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ED" w:rsidRDefault="00A51FED" w:rsidP="004E3E20">
      <w:pPr>
        <w:rPr>
          <w:noProof/>
        </w:rPr>
      </w:pPr>
    </w:p>
    <w:p w:rsidR="00FF1BB9" w:rsidRPr="002B6181" w:rsidRDefault="00FF1BB9" w:rsidP="00FF1BB9">
      <w:r>
        <w:br w:type="textWrapping" w:clear="all"/>
      </w:r>
    </w:p>
    <w:p w:rsidR="00FF1BB9" w:rsidRPr="000F5AD4" w:rsidRDefault="00836FE1" w:rsidP="00FF1BB9">
      <w:pPr>
        <w:pStyle w:val="a8"/>
        <w:jc w:val="center"/>
        <w:rPr>
          <w:rFonts w:ascii="PT Astra Serif" w:hAnsi="PT Astra Serif"/>
          <w:szCs w:val="28"/>
        </w:rPr>
      </w:pPr>
      <w:r w:rsidRPr="000F5AD4">
        <w:rPr>
          <w:rFonts w:ascii="PT Astra Serif" w:hAnsi="PT Astra Serif"/>
          <w:szCs w:val="28"/>
        </w:rPr>
        <w:t>АДМИНИСТРАЦИЯ</w:t>
      </w:r>
    </w:p>
    <w:p w:rsidR="00FF1BB9" w:rsidRPr="000F5AD4" w:rsidRDefault="00836FE1" w:rsidP="00836FE1">
      <w:pPr>
        <w:pStyle w:val="a8"/>
        <w:jc w:val="center"/>
        <w:rPr>
          <w:rFonts w:ascii="PT Astra Serif" w:hAnsi="PT Astra Serif"/>
          <w:szCs w:val="28"/>
        </w:rPr>
      </w:pPr>
      <w:r w:rsidRPr="000F5AD4">
        <w:rPr>
          <w:rFonts w:ascii="PT Astra Serif" w:hAnsi="PT Astra Serif"/>
          <w:szCs w:val="28"/>
        </w:rPr>
        <w:t>МУНИЦИПАЛЬНОГО ОБРАЗОВАНИЯ</w:t>
      </w:r>
      <w:r w:rsidR="00FF1BB9" w:rsidRPr="000F5AD4">
        <w:rPr>
          <w:rFonts w:ascii="PT Astra Serif" w:hAnsi="PT Astra Serif"/>
          <w:szCs w:val="28"/>
        </w:rPr>
        <w:t xml:space="preserve"> </w:t>
      </w:r>
    </w:p>
    <w:p w:rsidR="00836FE1" w:rsidRPr="000F5AD4" w:rsidRDefault="00836FE1" w:rsidP="00836FE1">
      <w:pPr>
        <w:pStyle w:val="a8"/>
        <w:jc w:val="center"/>
        <w:rPr>
          <w:rFonts w:ascii="PT Astra Serif" w:hAnsi="PT Astra Serif"/>
          <w:szCs w:val="28"/>
        </w:rPr>
      </w:pPr>
      <w:r w:rsidRPr="000F5AD4">
        <w:rPr>
          <w:rFonts w:ascii="PT Astra Serif" w:hAnsi="PT Astra Serif"/>
          <w:szCs w:val="28"/>
        </w:rPr>
        <w:t xml:space="preserve">ГОРОД ЛИПКИ КИРЕЕВСКОГО РАЙОНА </w:t>
      </w:r>
    </w:p>
    <w:p w:rsidR="00836FE1" w:rsidRPr="000F5AD4" w:rsidRDefault="00836FE1" w:rsidP="00836FE1">
      <w:pPr>
        <w:pStyle w:val="a8"/>
        <w:jc w:val="center"/>
        <w:rPr>
          <w:rFonts w:ascii="PT Astra Serif" w:hAnsi="PT Astra Serif"/>
          <w:szCs w:val="28"/>
        </w:rPr>
      </w:pPr>
    </w:p>
    <w:p w:rsidR="00FF1BB9" w:rsidRPr="000F5AD4" w:rsidRDefault="00FF1BB9" w:rsidP="00FF1BB9">
      <w:pPr>
        <w:pStyle w:val="a8"/>
        <w:jc w:val="center"/>
        <w:rPr>
          <w:rFonts w:ascii="PT Astra Serif" w:hAnsi="PT Astra Serif"/>
          <w:szCs w:val="28"/>
        </w:rPr>
      </w:pPr>
    </w:p>
    <w:p w:rsidR="00FF1BB9" w:rsidRPr="000F5AD4" w:rsidRDefault="00FF1BB9" w:rsidP="00FF1BB9">
      <w:pPr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b/>
          <w:sz w:val="28"/>
          <w:szCs w:val="28"/>
        </w:rPr>
        <w:t>ПОСТАНОВЛЕНИЕ</w:t>
      </w:r>
    </w:p>
    <w:p w:rsidR="00073C65" w:rsidRPr="000F5AD4" w:rsidRDefault="00073C65">
      <w:pPr>
        <w:jc w:val="center"/>
        <w:rPr>
          <w:rFonts w:ascii="PT Astra Serif" w:hAnsi="PT Astra Serif"/>
          <w:sz w:val="28"/>
          <w:szCs w:val="28"/>
        </w:rPr>
      </w:pPr>
    </w:p>
    <w:p w:rsidR="00073C65" w:rsidRPr="000F5AD4" w:rsidRDefault="00073C65">
      <w:pPr>
        <w:rPr>
          <w:rFonts w:ascii="PT Astra Serif" w:hAnsi="PT Astra Serif"/>
          <w:sz w:val="28"/>
          <w:szCs w:val="28"/>
        </w:rPr>
      </w:pPr>
    </w:p>
    <w:p w:rsidR="00073C65" w:rsidRPr="000F5AD4" w:rsidRDefault="006B68B0" w:rsidP="00A51FE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 сентября 2024</w:t>
      </w:r>
      <w:r w:rsidR="000F5AD4" w:rsidRPr="000F5AD4">
        <w:rPr>
          <w:rFonts w:ascii="PT Astra Serif" w:hAnsi="PT Astra Serif"/>
          <w:sz w:val="28"/>
          <w:szCs w:val="28"/>
        </w:rPr>
        <w:t xml:space="preserve"> года</w:t>
      </w:r>
      <w:r w:rsidR="00073C65" w:rsidRPr="000F5AD4">
        <w:rPr>
          <w:rFonts w:ascii="PT Astra Serif" w:hAnsi="PT Astra Serif"/>
          <w:sz w:val="28"/>
          <w:szCs w:val="28"/>
        </w:rPr>
        <w:t xml:space="preserve">                    </w:t>
      </w:r>
      <w:r w:rsidR="00CF697E" w:rsidRPr="000F5AD4">
        <w:rPr>
          <w:rFonts w:ascii="PT Astra Serif" w:hAnsi="PT Astra Serif"/>
          <w:sz w:val="28"/>
          <w:szCs w:val="28"/>
        </w:rPr>
        <w:t xml:space="preserve">                    </w:t>
      </w:r>
      <w:r w:rsidR="00073C65" w:rsidRPr="000F5AD4">
        <w:rPr>
          <w:rFonts w:ascii="PT Astra Serif" w:hAnsi="PT Astra Serif"/>
          <w:sz w:val="28"/>
          <w:szCs w:val="28"/>
        </w:rPr>
        <w:t xml:space="preserve">                  </w:t>
      </w:r>
      <w:r w:rsidR="000F5AD4">
        <w:rPr>
          <w:rFonts w:ascii="PT Astra Serif" w:hAnsi="PT Astra Serif"/>
          <w:sz w:val="28"/>
          <w:szCs w:val="28"/>
        </w:rPr>
        <w:t xml:space="preserve">     </w:t>
      </w:r>
      <w:r w:rsidR="00073C65" w:rsidRPr="000F5AD4">
        <w:rPr>
          <w:rFonts w:ascii="PT Astra Serif" w:hAnsi="PT Astra Serif"/>
          <w:sz w:val="28"/>
          <w:szCs w:val="28"/>
        </w:rPr>
        <w:t>№</w:t>
      </w:r>
      <w:r w:rsidR="00CF697E" w:rsidRPr="000F5A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117</w:t>
      </w:r>
    </w:p>
    <w:p w:rsidR="000A3F10" w:rsidRPr="000F5AD4" w:rsidRDefault="000A3F10" w:rsidP="004E3E20">
      <w:pPr>
        <w:jc w:val="center"/>
        <w:rPr>
          <w:rFonts w:ascii="PT Astra Serif" w:hAnsi="PT Astra Serif"/>
          <w:b/>
          <w:sz w:val="28"/>
          <w:szCs w:val="28"/>
        </w:rPr>
      </w:pPr>
    </w:p>
    <w:p w:rsidR="000F5AD4" w:rsidRPr="000F5AD4" w:rsidRDefault="000F5AD4" w:rsidP="004E3E20">
      <w:pPr>
        <w:jc w:val="center"/>
        <w:rPr>
          <w:rFonts w:ascii="PT Astra Serif" w:hAnsi="PT Astra Serif"/>
          <w:b/>
          <w:sz w:val="28"/>
          <w:szCs w:val="28"/>
        </w:rPr>
      </w:pPr>
    </w:p>
    <w:p w:rsidR="009341FB" w:rsidRPr="000F5AD4" w:rsidRDefault="00A72EA0" w:rsidP="009341F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 </w:t>
      </w:r>
      <w:r w:rsidR="001D262B" w:rsidRPr="000F5AD4">
        <w:rPr>
          <w:rFonts w:ascii="PT Astra Serif" w:hAnsi="PT Astra Serif" w:cs="Times New Roman"/>
          <w:sz w:val="28"/>
          <w:szCs w:val="28"/>
        </w:rPr>
        <w:t>Об утверждении М</w:t>
      </w:r>
      <w:r w:rsidR="009341FB" w:rsidRPr="000F5AD4">
        <w:rPr>
          <w:rFonts w:ascii="PT Astra Serif" w:hAnsi="PT Astra Serif" w:cs="Times New Roman"/>
          <w:sz w:val="28"/>
          <w:szCs w:val="28"/>
        </w:rPr>
        <w:t>етодики прогнозирования поступлений</w:t>
      </w:r>
    </w:p>
    <w:p w:rsidR="009341FB" w:rsidRPr="000F5AD4" w:rsidRDefault="009341FB" w:rsidP="009341F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F5AD4">
        <w:rPr>
          <w:rFonts w:ascii="PT Astra Serif" w:hAnsi="PT Astra Serif" w:cs="Times New Roman"/>
          <w:sz w:val="28"/>
          <w:szCs w:val="28"/>
        </w:rPr>
        <w:t xml:space="preserve">доходов </w:t>
      </w:r>
      <w:r w:rsidR="001D262B" w:rsidRPr="000F5AD4">
        <w:rPr>
          <w:rFonts w:ascii="PT Astra Serif" w:hAnsi="PT Astra Serif" w:cs="Times New Roman"/>
          <w:sz w:val="28"/>
          <w:szCs w:val="28"/>
        </w:rPr>
        <w:t xml:space="preserve">в </w:t>
      </w:r>
      <w:r w:rsidRPr="000F5AD4">
        <w:rPr>
          <w:rFonts w:ascii="PT Astra Serif" w:hAnsi="PT Astra Serif" w:cs="Times New Roman"/>
          <w:sz w:val="28"/>
          <w:szCs w:val="28"/>
        </w:rPr>
        <w:t>бюджет муниципального образования</w:t>
      </w:r>
      <w:r w:rsidR="00C03064" w:rsidRPr="000F5AD4">
        <w:rPr>
          <w:rFonts w:ascii="PT Astra Serif" w:hAnsi="PT Astra Serif" w:cs="Times New Roman"/>
          <w:sz w:val="28"/>
          <w:szCs w:val="28"/>
        </w:rPr>
        <w:t xml:space="preserve"> город </w:t>
      </w:r>
      <w:r w:rsidR="00B326F3" w:rsidRPr="000F5AD4">
        <w:rPr>
          <w:rFonts w:ascii="PT Astra Serif" w:hAnsi="PT Astra Serif" w:cs="Times New Roman"/>
          <w:sz w:val="28"/>
          <w:szCs w:val="28"/>
        </w:rPr>
        <w:t>Липки</w:t>
      </w:r>
      <w:r w:rsidR="00C03064" w:rsidRPr="000F5AD4">
        <w:rPr>
          <w:rFonts w:ascii="PT Astra Serif" w:hAnsi="PT Astra Serif" w:cs="Times New Roman"/>
          <w:sz w:val="28"/>
          <w:szCs w:val="28"/>
        </w:rPr>
        <w:t xml:space="preserve"> </w:t>
      </w:r>
      <w:r w:rsidRPr="000F5AD4">
        <w:rPr>
          <w:rFonts w:ascii="PT Astra Serif" w:hAnsi="PT Astra Serif" w:cs="Times New Roman"/>
          <w:sz w:val="28"/>
          <w:szCs w:val="28"/>
        </w:rPr>
        <w:t>Киреевск</w:t>
      </w:r>
      <w:r w:rsidR="00C03064" w:rsidRPr="000F5AD4">
        <w:rPr>
          <w:rFonts w:ascii="PT Astra Serif" w:hAnsi="PT Astra Serif" w:cs="Times New Roman"/>
          <w:sz w:val="28"/>
          <w:szCs w:val="28"/>
        </w:rPr>
        <w:t>ого</w:t>
      </w:r>
      <w:r w:rsidRPr="000F5AD4">
        <w:rPr>
          <w:rFonts w:ascii="PT Astra Serif" w:hAnsi="PT Astra Serif" w:cs="Times New Roman"/>
          <w:sz w:val="28"/>
          <w:szCs w:val="28"/>
        </w:rPr>
        <w:t xml:space="preserve"> район</w:t>
      </w:r>
      <w:r w:rsidR="00C03064" w:rsidRPr="000F5AD4">
        <w:rPr>
          <w:rFonts w:ascii="PT Astra Serif" w:hAnsi="PT Astra Serif" w:cs="Times New Roman"/>
          <w:sz w:val="28"/>
          <w:szCs w:val="28"/>
        </w:rPr>
        <w:t>а</w:t>
      </w:r>
      <w:r w:rsidR="007951ED" w:rsidRPr="000F5AD4">
        <w:rPr>
          <w:rFonts w:ascii="PT Astra Serif" w:hAnsi="PT Astra Serif"/>
          <w:sz w:val="28"/>
          <w:szCs w:val="28"/>
        </w:rPr>
        <w:t xml:space="preserve"> по кодам доходов бюджетной классификации Российской Федерации</w:t>
      </w:r>
      <w:r w:rsidRPr="000F5AD4">
        <w:rPr>
          <w:rFonts w:ascii="PT Astra Serif" w:hAnsi="PT Astra Serif" w:cs="Times New Roman"/>
          <w:sz w:val="28"/>
          <w:szCs w:val="28"/>
        </w:rPr>
        <w:t xml:space="preserve">, администрирование которых закреплено за администрацией муниципального образования </w:t>
      </w:r>
      <w:r w:rsidR="00C03064" w:rsidRPr="000F5AD4">
        <w:rPr>
          <w:rFonts w:ascii="PT Astra Serif" w:hAnsi="PT Astra Serif" w:cs="Times New Roman"/>
          <w:sz w:val="28"/>
          <w:szCs w:val="28"/>
        </w:rPr>
        <w:t>К</w:t>
      </w:r>
      <w:r w:rsidRPr="000F5AD4">
        <w:rPr>
          <w:rFonts w:ascii="PT Astra Serif" w:hAnsi="PT Astra Serif" w:cs="Times New Roman"/>
          <w:sz w:val="28"/>
          <w:szCs w:val="28"/>
        </w:rPr>
        <w:t>иреевский район</w:t>
      </w:r>
    </w:p>
    <w:p w:rsidR="005B3439" w:rsidRPr="000F5AD4" w:rsidRDefault="005B3439" w:rsidP="00D331D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5B3439" w:rsidRPr="000F5AD4" w:rsidRDefault="00B67644" w:rsidP="000F5AD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bCs/>
          <w:sz w:val="28"/>
          <w:szCs w:val="28"/>
        </w:rPr>
        <w:t xml:space="preserve">В </w:t>
      </w:r>
      <w:r w:rsidRPr="000F5AD4">
        <w:rPr>
          <w:rFonts w:ascii="PT Astra Serif" w:hAnsi="PT Astra Serif"/>
          <w:sz w:val="28"/>
          <w:szCs w:val="28"/>
        </w:rPr>
        <w:t>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AD6FF6" w:rsidRPr="000F5AD4">
        <w:rPr>
          <w:rFonts w:ascii="PT Astra Serif" w:hAnsi="PT Astra Serif"/>
          <w:sz w:val="28"/>
          <w:szCs w:val="28"/>
        </w:rPr>
        <w:t xml:space="preserve">, </w:t>
      </w:r>
      <w:r w:rsidR="007A1C18" w:rsidRPr="000F5AD4"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</w:t>
      </w:r>
      <w:r w:rsidR="007F367F" w:rsidRPr="000F5AD4">
        <w:rPr>
          <w:rFonts w:ascii="PT Astra Serif" w:hAnsi="PT Astra Serif"/>
          <w:sz w:val="28"/>
          <w:szCs w:val="28"/>
        </w:rPr>
        <w:t>город Липки Киреевского</w:t>
      </w:r>
      <w:r w:rsidR="007A1C18" w:rsidRPr="000F5AD4">
        <w:rPr>
          <w:rFonts w:ascii="PT Astra Serif" w:hAnsi="PT Astra Serif"/>
          <w:sz w:val="28"/>
          <w:szCs w:val="28"/>
        </w:rPr>
        <w:t xml:space="preserve"> район</w:t>
      </w:r>
      <w:r w:rsidR="007F367F" w:rsidRPr="000F5AD4">
        <w:rPr>
          <w:rFonts w:ascii="PT Astra Serif" w:hAnsi="PT Astra Serif"/>
          <w:sz w:val="28"/>
          <w:szCs w:val="28"/>
        </w:rPr>
        <w:t>а от 26.12.2022 г. № 120</w:t>
      </w:r>
      <w:r w:rsidR="007A1C18" w:rsidRPr="000F5AD4">
        <w:rPr>
          <w:rFonts w:ascii="PT Astra Serif" w:hAnsi="PT Astra Serif"/>
          <w:sz w:val="28"/>
          <w:szCs w:val="28"/>
        </w:rPr>
        <w:t xml:space="preserve">-р </w:t>
      </w:r>
      <w:r w:rsidR="00286823" w:rsidRPr="000F5AD4">
        <w:rPr>
          <w:rFonts w:ascii="PT Astra Serif" w:hAnsi="PT Astra Serif"/>
          <w:sz w:val="28"/>
          <w:szCs w:val="28"/>
        </w:rPr>
        <w:t>«</w:t>
      </w:r>
      <w:r w:rsidR="007A1C18" w:rsidRPr="000F5AD4">
        <w:rPr>
          <w:rFonts w:ascii="PT Astra Serif" w:hAnsi="PT Astra Serif"/>
          <w:sz w:val="28"/>
          <w:szCs w:val="28"/>
        </w:rPr>
        <w:t>О наделении полномочи</w:t>
      </w:r>
      <w:r w:rsidR="00286823" w:rsidRPr="000F5AD4">
        <w:rPr>
          <w:rFonts w:ascii="PT Astra Serif" w:hAnsi="PT Astra Serif"/>
          <w:sz w:val="28"/>
          <w:szCs w:val="28"/>
        </w:rPr>
        <w:t>ями</w:t>
      </w:r>
      <w:r w:rsidR="007A1C18" w:rsidRPr="000F5AD4">
        <w:rPr>
          <w:rFonts w:ascii="PT Astra Serif" w:hAnsi="PT Astra Serif"/>
          <w:sz w:val="28"/>
          <w:szCs w:val="28"/>
        </w:rPr>
        <w:t xml:space="preserve"> администратора доходов», </w:t>
      </w:r>
      <w:r w:rsidR="00C3577F" w:rsidRPr="000F5AD4">
        <w:rPr>
          <w:rFonts w:ascii="PT Astra Serif" w:hAnsi="PT Astra Serif"/>
          <w:sz w:val="28"/>
          <w:szCs w:val="28"/>
        </w:rPr>
        <w:t>п.5 ст.45</w:t>
      </w:r>
      <w:r w:rsidR="00AD6FF6" w:rsidRPr="000F5AD4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 w:rsidR="00C3577F" w:rsidRPr="000F5AD4">
        <w:rPr>
          <w:rFonts w:ascii="PT Astra Serif" w:hAnsi="PT Astra Serif"/>
          <w:sz w:val="28"/>
          <w:szCs w:val="28"/>
        </w:rPr>
        <w:t xml:space="preserve"> город Липки  Киреевского</w:t>
      </w:r>
      <w:r w:rsidR="00AD6FF6" w:rsidRPr="000F5AD4">
        <w:rPr>
          <w:rFonts w:ascii="PT Astra Serif" w:hAnsi="PT Astra Serif"/>
          <w:sz w:val="28"/>
          <w:szCs w:val="28"/>
        </w:rPr>
        <w:t xml:space="preserve"> район</w:t>
      </w:r>
      <w:r w:rsidR="00C3577F" w:rsidRPr="000F5AD4">
        <w:rPr>
          <w:rFonts w:ascii="PT Astra Serif" w:hAnsi="PT Astra Serif"/>
          <w:sz w:val="28"/>
          <w:szCs w:val="28"/>
        </w:rPr>
        <w:t>а</w:t>
      </w:r>
      <w:r w:rsidR="00FF1BB9" w:rsidRPr="000F5AD4">
        <w:rPr>
          <w:rFonts w:ascii="PT Astra Serif" w:hAnsi="PT Astra Serif"/>
          <w:sz w:val="28"/>
          <w:szCs w:val="28"/>
        </w:rPr>
        <w:t xml:space="preserve"> ПОСТАНОВЛЯЕТ</w:t>
      </w:r>
      <w:r w:rsidR="005B3439" w:rsidRPr="000F5AD4">
        <w:rPr>
          <w:rFonts w:ascii="PT Astra Serif" w:hAnsi="PT Astra Serif"/>
          <w:sz w:val="28"/>
          <w:szCs w:val="28"/>
        </w:rPr>
        <w:t xml:space="preserve">: </w:t>
      </w:r>
    </w:p>
    <w:p w:rsidR="00B67644" w:rsidRPr="000F5AD4" w:rsidRDefault="00B67644" w:rsidP="000F5AD4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Утвердить </w:t>
      </w:r>
      <w:r w:rsidR="001D262B" w:rsidRPr="000F5AD4">
        <w:rPr>
          <w:rFonts w:ascii="PT Astra Serif" w:hAnsi="PT Astra Serif"/>
          <w:sz w:val="28"/>
          <w:szCs w:val="28"/>
        </w:rPr>
        <w:t>М</w:t>
      </w:r>
      <w:r w:rsidRPr="000F5AD4">
        <w:rPr>
          <w:rFonts w:ascii="PT Astra Serif" w:hAnsi="PT Astra Serif"/>
          <w:sz w:val="28"/>
          <w:szCs w:val="28"/>
        </w:rPr>
        <w:t xml:space="preserve">етодику прогнозирования </w:t>
      </w:r>
      <w:proofErr w:type="gramStart"/>
      <w:r w:rsidRPr="000F5AD4">
        <w:rPr>
          <w:rFonts w:ascii="PT Astra Serif" w:hAnsi="PT Astra Serif"/>
          <w:sz w:val="28"/>
          <w:szCs w:val="28"/>
        </w:rPr>
        <w:t>поступлений  доходов</w:t>
      </w:r>
      <w:proofErr w:type="gramEnd"/>
      <w:r w:rsidRPr="000F5AD4">
        <w:rPr>
          <w:rFonts w:ascii="PT Astra Serif" w:hAnsi="PT Astra Serif"/>
          <w:sz w:val="28"/>
          <w:szCs w:val="28"/>
        </w:rPr>
        <w:t xml:space="preserve"> </w:t>
      </w:r>
      <w:r w:rsidR="001D262B" w:rsidRPr="000F5AD4">
        <w:rPr>
          <w:rFonts w:ascii="PT Astra Serif" w:hAnsi="PT Astra Serif"/>
          <w:sz w:val="28"/>
          <w:szCs w:val="28"/>
        </w:rPr>
        <w:t xml:space="preserve">в </w:t>
      </w:r>
      <w:r w:rsidRPr="000F5AD4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r w:rsidR="00286823" w:rsidRPr="000F5AD4">
        <w:rPr>
          <w:rFonts w:ascii="PT Astra Serif" w:hAnsi="PT Astra Serif"/>
          <w:sz w:val="28"/>
          <w:szCs w:val="28"/>
        </w:rPr>
        <w:t xml:space="preserve">город </w:t>
      </w:r>
      <w:r w:rsidR="00C3577F" w:rsidRPr="000F5AD4">
        <w:rPr>
          <w:rFonts w:ascii="PT Astra Serif" w:hAnsi="PT Astra Serif"/>
          <w:sz w:val="28"/>
          <w:szCs w:val="28"/>
        </w:rPr>
        <w:t>Липки</w:t>
      </w:r>
      <w:r w:rsidR="00286823" w:rsidRPr="000F5AD4">
        <w:rPr>
          <w:rFonts w:ascii="PT Astra Serif" w:hAnsi="PT Astra Serif"/>
          <w:sz w:val="28"/>
          <w:szCs w:val="28"/>
        </w:rPr>
        <w:t xml:space="preserve"> </w:t>
      </w:r>
      <w:r w:rsidRPr="000F5AD4">
        <w:rPr>
          <w:rFonts w:ascii="PT Astra Serif" w:hAnsi="PT Astra Serif"/>
          <w:sz w:val="28"/>
          <w:szCs w:val="28"/>
        </w:rPr>
        <w:t>Киреевск</w:t>
      </w:r>
      <w:r w:rsidR="00286823" w:rsidRPr="000F5AD4">
        <w:rPr>
          <w:rFonts w:ascii="PT Astra Serif" w:hAnsi="PT Astra Serif"/>
          <w:sz w:val="28"/>
          <w:szCs w:val="28"/>
        </w:rPr>
        <w:t>ого</w:t>
      </w:r>
      <w:r w:rsidRPr="000F5AD4">
        <w:rPr>
          <w:rFonts w:ascii="PT Astra Serif" w:hAnsi="PT Astra Serif"/>
          <w:sz w:val="28"/>
          <w:szCs w:val="28"/>
        </w:rPr>
        <w:t xml:space="preserve"> район</w:t>
      </w:r>
      <w:r w:rsidR="00286823" w:rsidRPr="000F5AD4">
        <w:rPr>
          <w:rFonts w:ascii="PT Astra Serif" w:hAnsi="PT Astra Serif"/>
          <w:sz w:val="28"/>
          <w:szCs w:val="28"/>
        </w:rPr>
        <w:t>а</w:t>
      </w:r>
      <w:r w:rsidR="007951ED" w:rsidRPr="000F5AD4">
        <w:rPr>
          <w:rFonts w:ascii="PT Astra Serif" w:hAnsi="PT Astra Serif"/>
          <w:sz w:val="28"/>
          <w:szCs w:val="28"/>
        </w:rPr>
        <w:t xml:space="preserve"> по кодам доходов бюджетной классификации Российской Федерации</w:t>
      </w:r>
      <w:r w:rsidRPr="000F5AD4">
        <w:rPr>
          <w:rFonts w:ascii="PT Astra Serif" w:hAnsi="PT Astra Serif"/>
          <w:sz w:val="28"/>
          <w:szCs w:val="28"/>
        </w:rPr>
        <w:t xml:space="preserve">, администрирование которых закреплено за администрацией муниципального образования </w:t>
      </w:r>
      <w:r w:rsidR="00C3577F" w:rsidRPr="000F5AD4">
        <w:rPr>
          <w:rFonts w:ascii="PT Astra Serif" w:hAnsi="PT Astra Serif"/>
          <w:sz w:val="28"/>
          <w:szCs w:val="28"/>
        </w:rPr>
        <w:t>город Липки Киреевского</w:t>
      </w:r>
      <w:r w:rsidRPr="000F5AD4">
        <w:rPr>
          <w:rFonts w:ascii="PT Astra Serif" w:hAnsi="PT Astra Serif"/>
          <w:sz w:val="28"/>
          <w:szCs w:val="28"/>
        </w:rPr>
        <w:t xml:space="preserve"> район</w:t>
      </w:r>
      <w:r w:rsidR="00C3577F" w:rsidRPr="000F5AD4">
        <w:rPr>
          <w:rFonts w:ascii="PT Astra Serif" w:hAnsi="PT Astra Serif"/>
          <w:sz w:val="28"/>
          <w:szCs w:val="28"/>
        </w:rPr>
        <w:t>а</w:t>
      </w:r>
      <w:r w:rsidRPr="000F5AD4">
        <w:rPr>
          <w:rFonts w:ascii="PT Astra Serif" w:hAnsi="PT Astra Serif"/>
          <w:sz w:val="28"/>
          <w:szCs w:val="28"/>
        </w:rPr>
        <w:t xml:space="preserve">, согласно приложению.  </w:t>
      </w:r>
    </w:p>
    <w:p w:rsidR="001D262B" w:rsidRPr="000F5AD4" w:rsidRDefault="001D262B" w:rsidP="000F5AD4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0F5AD4">
        <w:rPr>
          <w:rFonts w:ascii="PT Astra Serif" w:hAnsi="PT Astra Serif"/>
          <w:sz w:val="28"/>
          <w:szCs w:val="28"/>
        </w:rPr>
        <w:t>в муниципальной</w:t>
      </w:r>
      <w:r w:rsidR="00FF488E" w:rsidRPr="000F5AD4">
        <w:rPr>
          <w:rFonts w:ascii="PT Astra Serif" w:hAnsi="PT Astra Serif"/>
          <w:sz w:val="28"/>
          <w:szCs w:val="28"/>
        </w:rPr>
        <w:t xml:space="preserve"> газете «</w:t>
      </w:r>
      <w:proofErr w:type="spellStart"/>
      <w:r w:rsidR="00FF488E" w:rsidRPr="000F5AD4">
        <w:rPr>
          <w:rFonts w:ascii="PT Astra Serif" w:hAnsi="PT Astra Serif"/>
          <w:sz w:val="28"/>
          <w:szCs w:val="28"/>
        </w:rPr>
        <w:t>Липковские</w:t>
      </w:r>
      <w:proofErr w:type="spellEnd"/>
      <w:r w:rsidR="00FF488E" w:rsidRPr="000F5AD4">
        <w:rPr>
          <w:rFonts w:ascii="PT Astra Serif" w:hAnsi="PT Astra Serif"/>
          <w:sz w:val="28"/>
          <w:szCs w:val="28"/>
        </w:rPr>
        <w:t xml:space="preserve"> вести» и разместить </w:t>
      </w:r>
      <w:r w:rsidRPr="000F5AD4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Киреевский район </w:t>
      </w:r>
      <w:r w:rsidR="00FF488E" w:rsidRPr="000F5AD4">
        <w:rPr>
          <w:rFonts w:ascii="PT Astra Serif" w:hAnsi="PT Astra Serif"/>
          <w:sz w:val="28"/>
          <w:szCs w:val="28"/>
        </w:rPr>
        <w:t>(</w:t>
      </w:r>
      <w:hyperlink r:id="rId8" w:history="1">
        <w:r w:rsidR="006A664A" w:rsidRPr="000F5AD4">
          <w:rPr>
            <w:rStyle w:val="a9"/>
            <w:rFonts w:ascii="PT Astra Serif" w:hAnsi="PT Astra Serif"/>
            <w:sz w:val="28"/>
            <w:szCs w:val="28"/>
            <w:lang w:val="en-US"/>
          </w:rPr>
          <w:t>www</w:t>
        </w:r>
        <w:r w:rsidR="006A664A" w:rsidRPr="000F5AD4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="006A664A" w:rsidRPr="000F5AD4">
          <w:rPr>
            <w:rStyle w:val="a9"/>
            <w:rFonts w:ascii="PT Astra Serif" w:hAnsi="PT Astra Serif"/>
            <w:sz w:val="28"/>
            <w:szCs w:val="28"/>
            <w:lang w:val="en-US"/>
          </w:rPr>
          <w:t>kireevsk</w:t>
        </w:r>
        <w:proofErr w:type="spellEnd"/>
        <w:r w:rsidR="006A664A" w:rsidRPr="000F5AD4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="006A664A" w:rsidRPr="000F5AD4">
          <w:rPr>
            <w:rStyle w:val="a9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  <w:r w:rsidR="006A664A" w:rsidRPr="000F5AD4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="006A664A" w:rsidRPr="000F5AD4">
          <w:rPr>
            <w:rStyle w:val="a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="006A664A" w:rsidRPr="000F5AD4">
          <w:rPr>
            <w:rStyle w:val="a9"/>
            <w:rFonts w:ascii="PT Astra Serif" w:hAnsi="PT Astra Serif"/>
            <w:sz w:val="28"/>
            <w:szCs w:val="28"/>
          </w:rPr>
          <w:t>)»</w:t>
        </w:r>
      </w:hyperlink>
      <w:r w:rsidR="006A664A" w:rsidRPr="000F5AD4">
        <w:rPr>
          <w:rFonts w:ascii="PT Astra Serif" w:hAnsi="PT Astra Serif"/>
          <w:sz w:val="28"/>
          <w:szCs w:val="28"/>
        </w:rPr>
        <w:t xml:space="preserve"> в подразделе администрация муниципального образования город Липки Киреевского района.</w:t>
      </w:r>
    </w:p>
    <w:p w:rsidR="006A664A" w:rsidRPr="000F5AD4" w:rsidRDefault="006A664A" w:rsidP="000F5AD4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B67644" w:rsidRDefault="00B67644" w:rsidP="000F5AD4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eastAsia="Times New Roman" w:hAnsi="PT Astra Serif"/>
          <w:sz w:val="28"/>
          <w:szCs w:val="28"/>
        </w:rPr>
        <w:t xml:space="preserve"> </w:t>
      </w:r>
      <w:r w:rsidR="00BB4F19" w:rsidRPr="000F5AD4">
        <w:rPr>
          <w:rFonts w:ascii="PT Astra Serif" w:hAnsi="PT Astra Serif"/>
          <w:sz w:val="28"/>
          <w:szCs w:val="28"/>
        </w:rPr>
        <w:t xml:space="preserve">Настоящее </w:t>
      </w:r>
      <w:r w:rsidR="001D262B" w:rsidRPr="000F5AD4">
        <w:rPr>
          <w:rFonts w:ascii="PT Astra Serif" w:hAnsi="PT Astra Serif"/>
          <w:sz w:val="28"/>
          <w:szCs w:val="28"/>
        </w:rPr>
        <w:t>постановление</w:t>
      </w:r>
      <w:r w:rsidR="00BB4F19" w:rsidRPr="000F5AD4">
        <w:rPr>
          <w:rFonts w:ascii="PT Astra Serif" w:hAnsi="PT Astra Serif"/>
          <w:sz w:val="28"/>
          <w:szCs w:val="28"/>
        </w:rPr>
        <w:t xml:space="preserve"> вступает в силу со дня </w:t>
      </w:r>
      <w:r w:rsidR="00EB15A9" w:rsidRPr="000F5AD4">
        <w:rPr>
          <w:rFonts w:ascii="PT Astra Serif" w:hAnsi="PT Astra Serif"/>
          <w:sz w:val="28"/>
          <w:szCs w:val="28"/>
        </w:rPr>
        <w:t>опубликования</w:t>
      </w:r>
      <w:r w:rsidR="00767D3B" w:rsidRPr="000F5AD4">
        <w:rPr>
          <w:rFonts w:ascii="PT Astra Serif" w:hAnsi="PT Astra Serif"/>
          <w:sz w:val="28"/>
          <w:szCs w:val="28"/>
        </w:rPr>
        <w:t>.</w:t>
      </w:r>
    </w:p>
    <w:p w:rsidR="000F5AD4" w:rsidRPr="000F5AD4" w:rsidRDefault="000F5AD4" w:rsidP="000F5AD4">
      <w:pPr>
        <w:pStyle w:val="a5"/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105615" w:rsidRPr="000F5AD4" w:rsidRDefault="00DF6716" w:rsidP="006A222C">
      <w:pPr>
        <w:jc w:val="both"/>
        <w:rPr>
          <w:rFonts w:ascii="PT Astra Serif" w:hAnsi="PT Astra Serif"/>
          <w:b/>
          <w:sz w:val="28"/>
          <w:szCs w:val="28"/>
        </w:rPr>
      </w:pPr>
      <w:r w:rsidRPr="000F5AD4">
        <w:rPr>
          <w:rFonts w:ascii="PT Astra Serif" w:hAnsi="PT Astra Serif"/>
          <w:b/>
          <w:sz w:val="28"/>
          <w:szCs w:val="28"/>
        </w:rPr>
        <w:t>Заместитель г</w:t>
      </w:r>
      <w:r w:rsidR="006A222C" w:rsidRPr="000F5AD4">
        <w:rPr>
          <w:rFonts w:ascii="PT Astra Serif" w:hAnsi="PT Astra Serif"/>
          <w:b/>
          <w:sz w:val="28"/>
          <w:szCs w:val="28"/>
        </w:rPr>
        <w:t>лав</w:t>
      </w:r>
      <w:r w:rsidRPr="000F5AD4">
        <w:rPr>
          <w:rFonts w:ascii="PT Astra Serif" w:hAnsi="PT Astra Serif"/>
          <w:b/>
          <w:sz w:val="28"/>
          <w:szCs w:val="28"/>
        </w:rPr>
        <w:t>ы</w:t>
      </w:r>
      <w:r w:rsidR="00105615" w:rsidRPr="000F5AD4">
        <w:rPr>
          <w:rFonts w:ascii="PT Astra Serif" w:hAnsi="PT Astra Serif"/>
          <w:b/>
          <w:sz w:val="28"/>
          <w:szCs w:val="28"/>
        </w:rPr>
        <w:t xml:space="preserve"> </w:t>
      </w:r>
      <w:r w:rsidR="006A222C" w:rsidRPr="000F5AD4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105615" w:rsidRPr="000F5AD4" w:rsidRDefault="00AF08E6" w:rsidP="006A222C">
      <w:pPr>
        <w:jc w:val="both"/>
        <w:rPr>
          <w:rFonts w:ascii="PT Astra Serif" w:hAnsi="PT Astra Serif"/>
          <w:b/>
          <w:sz w:val="28"/>
          <w:szCs w:val="28"/>
        </w:rPr>
      </w:pPr>
      <w:r w:rsidRPr="000F5AD4">
        <w:rPr>
          <w:rFonts w:ascii="PT Astra Serif" w:hAnsi="PT Astra Serif"/>
          <w:b/>
          <w:sz w:val="28"/>
          <w:szCs w:val="28"/>
        </w:rPr>
        <w:t xml:space="preserve">   </w:t>
      </w:r>
      <w:r w:rsidR="00105615" w:rsidRPr="000F5AD4">
        <w:rPr>
          <w:rFonts w:ascii="PT Astra Serif" w:hAnsi="PT Astra Serif"/>
          <w:b/>
          <w:sz w:val="28"/>
          <w:szCs w:val="28"/>
        </w:rPr>
        <w:t>м</w:t>
      </w:r>
      <w:r w:rsidR="006A222C" w:rsidRPr="000F5AD4">
        <w:rPr>
          <w:rFonts w:ascii="PT Astra Serif" w:hAnsi="PT Astra Serif"/>
          <w:b/>
          <w:sz w:val="28"/>
          <w:szCs w:val="28"/>
        </w:rPr>
        <w:t>униципального</w:t>
      </w:r>
      <w:r w:rsidR="00105615" w:rsidRPr="000F5AD4">
        <w:rPr>
          <w:rFonts w:ascii="PT Astra Serif" w:hAnsi="PT Astra Serif"/>
          <w:b/>
          <w:sz w:val="28"/>
          <w:szCs w:val="28"/>
        </w:rPr>
        <w:t xml:space="preserve"> </w:t>
      </w:r>
      <w:r w:rsidR="006A222C" w:rsidRPr="000F5AD4">
        <w:rPr>
          <w:rFonts w:ascii="PT Astra Serif" w:hAnsi="PT Astra Serif"/>
          <w:b/>
          <w:sz w:val="28"/>
          <w:szCs w:val="28"/>
        </w:rPr>
        <w:t>образования</w:t>
      </w:r>
    </w:p>
    <w:p w:rsidR="00AF08E6" w:rsidRPr="000F5AD4" w:rsidRDefault="00AF08E6" w:rsidP="006A664A">
      <w:pPr>
        <w:jc w:val="both"/>
        <w:rPr>
          <w:rFonts w:ascii="PT Astra Serif" w:hAnsi="PT Astra Serif"/>
          <w:b/>
          <w:sz w:val="28"/>
          <w:szCs w:val="28"/>
        </w:rPr>
      </w:pPr>
      <w:r w:rsidRPr="000F5AD4">
        <w:rPr>
          <w:rFonts w:ascii="PT Astra Serif" w:hAnsi="PT Astra Serif"/>
          <w:b/>
          <w:sz w:val="28"/>
          <w:szCs w:val="28"/>
        </w:rPr>
        <w:t>город Липки Киреевского</w:t>
      </w:r>
      <w:r w:rsidR="006A222C" w:rsidRPr="000F5AD4">
        <w:rPr>
          <w:rFonts w:ascii="PT Astra Serif" w:hAnsi="PT Astra Serif"/>
          <w:b/>
          <w:sz w:val="28"/>
          <w:szCs w:val="28"/>
        </w:rPr>
        <w:t xml:space="preserve"> район</w:t>
      </w:r>
      <w:r w:rsidRPr="000F5AD4">
        <w:rPr>
          <w:rFonts w:ascii="PT Astra Serif" w:hAnsi="PT Astra Serif"/>
          <w:b/>
          <w:sz w:val="28"/>
          <w:szCs w:val="28"/>
        </w:rPr>
        <w:t>а</w:t>
      </w:r>
      <w:r w:rsidR="006A222C" w:rsidRPr="000F5AD4">
        <w:rPr>
          <w:rFonts w:ascii="PT Astra Serif" w:hAnsi="PT Astra Serif"/>
          <w:b/>
          <w:sz w:val="28"/>
          <w:szCs w:val="28"/>
        </w:rPr>
        <w:t xml:space="preserve">      </w:t>
      </w:r>
      <w:r w:rsidRPr="000F5AD4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105615" w:rsidRPr="000F5AD4">
        <w:rPr>
          <w:rFonts w:ascii="PT Astra Serif" w:hAnsi="PT Astra Serif"/>
          <w:b/>
          <w:sz w:val="28"/>
          <w:szCs w:val="28"/>
        </w:rPr>
        <w:t xml:space="preserve">  </w:t>
      </w:r>
      <w:r w:rsidR="00DF6716" w:rsidRPr="000F5AD4">
        <w:rPr>
          <w:rFonts w:ascii="PT Astra Serif" w:hAnsi="PT Astra Serif"/>
          <w:b/>
          <w:sz w:val="28"/>
          <w:szCs w:val="28"/>
        </w:rPr>
        <w:t>Н.</w:t>
      </w:r>
      <w:r w:rsidR="00A26D0B" w:rsidRPr="000F5AD4">
        <w:rPr>
          <w:rFonts w:ascii="PT Astra Serif" w:hAnsi="PT Astra Serif"/>
          <w:b/>
          <w:sz w:val="28"/>
          <w:szCs w:val="28"/>
        </w:rPr>
        <w:t xml:space="preserve"> </w:t>
      </w:r>
      <w:r w:rsidR="00DF6716" w:rsidRPr="000F5AD4">
        <w:rPr>
          <w:rFonts w:ascii="PT Astra Serif" w:hAnsi="PT Astra Serif"/>
          <w:b/>
          <w:sz w:val="28"/>
          <w:szCs w:val="28"/>
        </w:rPr>
        <w:t>М.</w:t>
      </w:r>
      <w:r w:rsidR="00A26D0B" w:rsidRPr="000F5AD4">
        <w:rPr>
          <w:rFonts w:ascii="PT Astra Serif" w:hAnsi="PT Astra Serif"/>
          <w:b/>
          <w:sz w:val="28"/>
          <w:szCs w:val="28"/>
        </w:rPr>
        <w:t xml:space="preserve"> </w:t>
      </w:r>
      <w:r w:rsidR="00DF6716" w:rsidRPr="000F5AD4">
        <w:rPr>
          <w:rFonts w:ascii="PT Astra Serif" w:hAnsi="PT Astra Serif"/>
          <w:b/>
          <w:sz w:val="28"/>
          <w:szCs w:val="28"/>
        </w:rPr>
        <w:t>Рублева</w:t>
      </w:r>
    </w:p>
    <w:p w:rsidR="00AF08E6" w:rsidRPr="000F5AD4" w:rsidRDefault="00AF08E6" w:rsidP="00615343">
      <w:pPr>
        <w:rPr>
          <w:rFonts w:ascii="PT Astra Serif" w:hAnsi="PT Astra Serif"/>
          <w:sz w:val="28"/>
          <w:szCs w:val="28"/>
        </w:rPr>
      </w:pPr>
    </w:p>
    <w:p w:rsidR="00FB572D" w:rsidRPr="000F5AD4" w:rsidRDefault="006B68B0" w:rsidP="00FB572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FB572D" w:rsidRPr="000F5AD4">
        <w:rPr>
          <w:rFonts w:ascii="PT Astra Serif" w:hAnsi="PT Astra Serif"/>
          <w:sz w:val="28"/>
          <w:szCs w:val="28"/>
        </w:rPr>
        <w:t xml:space="preserve">к </w:t>
      </w:r>
      <w:r w:rsidR="00FF1BB9" w:rsidRPr="000F5AD4">
        <w:rPr>
          <w:rFonts w:ascii="PT Astra Serif" w:hAnsi="PT Astra Serif"/>
          <w:sz w:val="28"/>
          <w:szCs w:val="28"/>
        </w:rPr>
        <w:t>постановлению</w:t>
      </w:r>
      <w:r w:rsidR="00FB572D" w:rsidRPr="000F5AD4">
        <w:rPr>
          <w:rFonts w:ascii="PT Astra Serif" w:hAnsi="PT Astra Serif"/>
          <w:sz w:val="28"/>
          <w:szCs w:val="28"/>
        </w:rPr>
        <w:t xml:space="preserve"> </w:t>
      </w:r>
    </w:p>
    <w:p w:rsidR="00FB572D" w:rsidRPr="000F5AD4" w:rsidRDefault="00FB572D" w:rsidP="00FB572D">
      <w:pPr>
        <w:jc w:val="right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 w:rsidR="00AF08E6" w:rsidRPr="000F5AD4" w:rsidRDefault="00FB572D" w:rsidP="00FB572D">
      <w:pPr>
        <w:jc w:val="right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образования </w:t>
      </w:r>
      <w:r w:rsidR="00AF08E6" w:rsidRPr="000F5AD4">
        <w:rPr>
          <w:rFonts w:ascii="PT Astra Serif" w:hAnsi="PT Astra Serif"/>
          <w:sz w:val="28"/>
          <w:szCs w:val="28"/>
        </w:rPr>
        <w:t xml:space="preserve">город Липки </w:t>
      </w:r>
    </w:p>
    <w:p w:rsidR="00FB572D" w:rsidRPr="000F5AD4" w:rsidRDefault="00AF08E6" w:rsidP="00FB572D">
      <w:pPr>
        <w:jc w:val="right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Киреевского</w:t>
      </w:r>
      <w:r w:rsidR="00FB572D" w:rsidRPr="000F5AD4">
        <w:rPr>
          <w:rFonts w:ascii="PT Astra Serif" w:hAnsi="PT Astra Serif"/>
          <w:sz w:val="28"/>
          <w:szCs w:val="28"/>
        </w:rPr>
        <w:t xml:space="preserve"> район</w:t>
      </w:r>
      <w:r w:rsidRPr="000F5AD4">
        <w:rPr>
          <w:rFonts w:ascii="PT Astra Serif" w:hAnsi="PT Astra Serif"/>
          <w:sz w:val="28"/>
          <w:szCs w:val="28"/>
        </w:rPr>
        <w:t>а</w:t>
      </w:r>
    </w:p>
    <w:p w:rsidR="00FB572D" w:rsidRPr="000F5AD4" w:rsidRDefault="00FB572D" w:rsidP="00FB572D">
      <w:pPr>
        <w:jc w:val="right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2E7249" w:rsidRPr="000F5AD4">
        <w:rPr>
          <w:rFonts w:ascii="PT Astra Serif" w:hAnsi="PT Astra Serif"/>
          <w:sz w:val="28"/>
          <w:szCs w:val="28"/>
        </w:rPr>
        <w:t xml:space="preserve">     </w:t>
      </w:r>
      <w:r w:rsidR="00AF08E6" w:rsidRPr="000F5AD4">
        <w:rPr>
          <w:rFonts w:ascii="PT Astra Serif" w:hAnsi="PT Astra Serif"/>
          <w:sz w:val="28"/>
          <w:szCs w:val="28"/>
        </w:rPr>
        <w:t xml:space="preserve">         </w:t>
      </w:r>
      <w:r w:rsidR="006B68B0">
        <w:rPr>
          <w:rFonts w:ascii="PT Astra Serif" w:hAnsi="PT Astra Serif"/>
          <w:sz w:val="28"/>
          <w:szCs w:val="28"/>
        </w:rPr>
        <w:t xml:space="preserve">              от 24.09.2024 г.</w:t>
      </w:r>
      <w:r w:rsidRPr="000F5AD4">
        <w:rPr>
          <w:rFonts w:ascii="PT Astra Serif" w:hAnsi="PT Astra Serif"/>
          <w:sz w:val="28"/>
          <w:szCs w:val="28"/>
        </w:rPr>
        <w:t>№</w:t>
      </w:r>
      <w:r w:rsidR="006B68B0">
        <w:rPr>
          <w:rFonts w:ascii="PT Astra Serif" w:hAnsi="PT Astra Serif"/>
          <w:sz w:val="28"/>
          <w:szCs w:val="28"/>
        </w:rPr>
        <w:t xml:space="preserve"> 117</w:t>
      </w:r>
    </w:p>
    <w:p w:rsidR="00FB572D" w:rsidRPr="000F5AD4" w:rsidRDefault="00FB572D" w:rsidP="00FB572D">
      <w:pPr>
        <w:jc w:val="right"/>
        <w:rPr>
          <w:rFonts w:ascii="PT Astra Serif" w:hAnsi="PT Astra Serif"/>
          <w:sz w:val="28"/>
          <w:szCs w:val="28"/>
        </w:rPr>
      </w:pPr>
    </w:p>
    <w:p w:rsidR="004E2C5E" w:rsidRPr="000F5AD4" w:rsidRDefault="004E2C5E" w:rsidP="004E2C5E">
      <w:pPr>
        <w:shd w:val="clear" w:color="auto" w:fill="FFFFFF"/>
        <w:ind w:left="284"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Методика </w:t>
      </w:r>
    </w:p>
    <w:p w:rsidR="004E2C5E" w:rsidRPr="000F5AD4" w:rsidRDefault="004E2C5E" w:rsidP="004E2C5E">
      <w:pPr>
        <w:shd w:val="clear" w:color="auto" w:fill="FFFFFF"/>
        <w:ind w:left="284"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прогнозировани</w:t>
      </w:r>
      <w:r w:rsidR="000F5AD4">
        <w:rPr>
          <w:rFonts w:ascii="PT Astra Serif" w:hAnsi="PT Astra Serif"/>
          <w:sz w:val="28"/>
          <w:szCs w:val="28"/>
        </w:rPr>
        <w:t xml:space="preserve">я поступлений доходов в бюджет </w:t>
      </w:r>
      <w:r w:rsidRPr="000F5AD4">
        <w:rPr>
          <w:rFonts w:ascii="PT Astra Serif" w:hAnsi="PT Astra Serif"/>
          <w:sz w:val="28"/>
          <w:szCs w:val="28"/>
        </w:rPr>
        <w:t xml:space="preserve">муниципального образования город </w:t>
      </w:r>
      <w:r w:rsidR="00AF08E6" w:rsidRPr="000F5AD4">
        <w:rPr>
          <w:rFonts w:ascii="PT Astra Serif" w:hAnsi="PT Astra Serif"/>
          <w:sz w:val="28"/>
          <w:szCs w:val="28"/>
        </w:rPr>
        <w:t>Липки</w:t>
      </w:r>
      <w:r w:rsidRPr="000F5AD4">
        <w:rPr>
          <w:rFonts w:ascii="PT Astra Serif" w:hAnsi="PT Astra Serif"/>
          <w:sz w:val="28"/>
          <w:szCs w:val="28"/>
        </w:rPr>
        <w:t xml:space="preserve"> Киреевского района по кодам доходов бюджетной классификации Российской Федерации, администрирование которых закреплено за администрацией муниципального образования </w:t>
      </w:r>
      <w:r w:rsidR="00FF488E" w:rsidRPr="000F5AD4">
        <w:rPr>
          <w:rFonts w:ascii="PT Astra Serif" w:hAnsi="PT Astra Serif"/>
          <w:sz w:val="28"/>
          <w:szCs w:val="28"/>
        </w:rPr>
        <w:t>город Липки Киреевского</w:t>
      </w:r>
      <w:r w:rsidRPr="000F5AD4">
        <w:rPr>
          <w:rFonts w:ascii="PT Astra Serif" w:hAnsi="PT Astra Serif"/>
          <w:sz w:val="28"/>
          <w:szCs w:val="28"/>
        </w:rPr>
        <w:t xml:space="preserve"> район</w:t>
      </w:r>
      <w:r w:rsidR="00FF488E" w:rsidRPr="000F5AD4">
        <w:rPr>
          <w:rFonts w:ascii="PT Astra Serif" w:hAnsi="PT Astra Serif"/>
          <w:sz w:val="28"/>
          <w:szCs w:val="28"/>
        </w:rPr>
        <w:t>а</w:t>
      </w:r>
    </w:p>
    <w:p w:rsidR="004E2C5E" w:rsidRPr="000F5AD4" w:rsidRDefault="004E2C5E" w:rsidP="004E2C5E">
      <w:pPr>
        <w:shd w:val="clear" w:color="auto" w:fill="FFFFFF"/>
        <w:ind w:left="284"/>
        <w:jc w:val="center"/>
        <w:rPr>
          <w:rFonts w:ascii="PT Astra Serif" w:hAnsi="PT Astra Serif"/>
          <w:sz w:val="28"/>
          <w:szCs w:val="28"/>
        </w:rPr>
      </w:pPr>
    </w:p>
    <w:p w:rsidR="004E2C5E" w:rsidRPr="000F5AD4" w:rsidRDefault="004E2C5E" w:rsidP="004E2C5E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Настоящая Методика определяет параметры прогнозирования поступлений доходов  в бюджет муниципального образования город </w:t>
      </w:r>
      <w:r w:rsidR="00AF08E6" w:rsidRPr="000F5AD4">
        <w:rPr>
          <w:rFonts w:ascii="PT Astra Serif" w:hAnsi="PT Astra Serif"/>
          <w:sz w:val="28"/>
          <w:szCs w:val="28"/>
        </w:rPr>
        <w:t>Липки</w:t>
      </w:r>
      <w:r w:rsidRPr="000F5AD4">
        <w:rPr>
          <w:rFonts w:ascii="PT Astra Serif" w:hAnsi="PT Astra Serif"/>
          <w:sz w:val="28"/>
          <w:szCs w:val="28"/>
        </w:rPr>
        <w:t xml:space="preserve"> Киреевского района (далее - методика прогнозирования) по кодам доходов бюджетной классификации Российской Федерации, администратором которых является администрация муниципального образования </w:t>
      </w:r>
      <w:r w:rsidR="00AF08E6" w:rsidRPr="000F5AD4">
        <w:rPr>
          <w:rFonts w:ascii="PT Astra Serif" w:hAnsi="PT Astra Serif"/>
          <w:sz w:val="28"/>
          <w:szCs w:val="28"/>
        </w:rPr>
        <w:t>город Липки Киреевского</w:t>
      </w:r>
      <w:r w:rsidRPr="000F5AD4">
        <w:rPr>
          <w:rFonts w:ascii="PT Astra Serif" w:hAnsi="PT Astra Serif"/>
          <w:sz w:val="28"/>
          <w:szCs w:val="28"/>
        </w:rPr>
        <w:t xml:space="preserve"> район</w:t>
      </w:r>
      <w:r w:rsidR="00AF08E6" w:rsidRPr="000F5AD4">
        <w:rPr>
          <w:rFonts w:ascii="PT Astra Serif" w:hAnsi="PT Astra Serif"/>
          <w:sz w:val="28"/>
          <w:szCs w:val="28"/>
        </w:rPr>
        <w:t>а</w:t>
      </w:r>
      <w:r w:rsidRPr="000F5AD4">
        <w:rPr>
          <w:rFonts w:ascii="PT Astra Serif" w:hAnsi="PT Astra Serif"/>
          <w:sz w:val="28"/>
          <w:szCs w:val="28"/>
        </w:rPr>
        <w:t xml:space="preserve"> (далее – администратор) на текущий финансовый год и плановый период и направлена на повышение качества прогнозирования поступления доходов в бюджет муниципального образования город </w:t>
      </w:r>
      <w:r w:rsidR="00AF08E6" w:rsidRPr="000F5AD4">
        <w:rPr>
          <w:rFonts w:ascii="PT Astra Serif" w:hAnsi="PT Astra Serif"/>
          <w:sz w:val="28"/>
          <w:szCs w:val="28"/>
        </w:rPr>
        <w:t>Липки</w:t>
      </w:r>
      <w:r w:rsidRPr="000F5AD4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4E2C5E" w:rsidRPr="000F5AD4" w:rsidRDefault="004E2C5E" w:rsidP="004E2C5E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Перечень кодов классификации доходов бюджета муниципального образования город </w:t>
      </w:r>
      <w:r w:rsidR="00AF08E6" w:rsidRPr="000F5AD4">
        <w:rPr>
          <w:rFonts w:ascii="PT Astra Serif" w:hAnsi="PT Astra Serif"/>
          <w:sz w:val="28"/>
          <w:szCs w:val="28"/>
        </w:rPr>
        <w:t>Липки</w:t>
      </w:r>
      <w:r w:rsidRPr="000F5AD4">
        <w:rPr>
          <w:rFonts w:ascii="PT Astra Serif" w:hAnsi="PT Astra Serif"/>
          <w:sz w:val="28"/>
          <w:szCs w:val="28"/>
        </w:rPr>
        <w:t xml:space="preserve"> Киреевского района, в отношении которых администратор исполняет бюджетные полномочия, указан в таблице.</w:t>
      </w:r>
    </w:p>
    <w:p w:rsidR="009A3FA8" w:rsidRPr="000F5AD4" w:rsidRDefault="009A3FA8" w:rsidP="009A3FA8">
      <w:pPr>
        <w:pStyle w:val="a5"/>
        <w:shd w:val="clear" w:color="auto" w:fill="FFFFFF"/>
        <w:ind w:left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9A3FA8" w:rsidRPr="000F5AD4" w:rsidTr="009A3FA8">
        <w:tc>
          <w:tcPr>
            <w:tcW w:w="3118" w:type="dxa"/>
          </w:tcPr>
          <w:p w:rsidR="009A3FA8" w:rsidRPr="000F5AD4" w:rsidRDefault="009A3FA8" w:rsidP="00F43CC9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5812" w:type="dxa"/>
          </w:tcPr>
          <w:p w:rsidR="009A3FA8" w:rsidRPr="000F5AD4" w:rsidRDefault="009A3FA8" w:rsidP="00F43CC9">
            <w:pPr>
              <w:pStyle w:val="a5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Наименование кода бюджетной классификации доходов бюджета</w:t>
            </w:r>
          </w:p>
        </w:tc>
      </w:tr>
      <w:tr w:rsidR="00DF6716" w:rsidRPr="000F5AD4" w:rsidTr="009A3FA8">
        <w:tc>
          <w:tcPr>
            <w:tcW w:w="3118" w:type="dxa"/>
          </w:tcPr>
          <w:p w:rsidR="00DF6716" w:rsidRPr="000F5AD4" w:rsidRDefault="00DF6716" w:rsidP="00B4505A">
            <w:pPr>
              <w:tabs>
                <w:tab w:val="left" w:pos="189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</w:tcPr>
          <w:p w:rsidR="00DF6716" w:rsidRPr="000F5AD4" w:rsidRDefault="00DF6716" w:rsidP="00B4505A">
            <w:pPr>
              <w:pStyle w:val="a5"/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средства от продажи права на заключение договоров аренды указанных земельных участков</w:t>
            </w:r>
          </w:p>
        </w:tc>
      </w:tr>
      <w:tr w:rsidR="009A3FA8" w:rsidRPr="000F5AD4" w:rsidTr="009A3FA8">
        <w:tc>
          <w:tcPr>
            <w:tcW w:w="3118" w:type="dxa"/>
          </w:tcPr>
          <w:p w:rsidR="009A3FA8" w:rsidRPr="000F5AD4" w:rsidRDefault="00425DE0" w:rsidP="00B4505A">
            <w:pPr>
              <w:tabs>
                <w:tab w:val="left" w:pos="189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1 11 0507</w:t>
            </w:r>
            <w:r w:rsidR="009A3FA8" w:rsidRPr="000F5AD4"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r w:rsidR="00B4505A" w:rsidRPr="000F5AD4">
              <w:rPr>
                <w:rFonts w:ascii="PT Astra Serif" w:hAnsi="PT Astra Serif"/>
                <w:sz w:val="28"/>
                <w:szCs w:val="28"/>
              </w:rPr>
              <w:t>13</w:t>
            </w:r>
            <w:r w:rsidR="009A3FA8" w:rsidRPr="000F5AD4">
              <w:rPr>
                <w:rFonts w:ascii="PT Astra Serif" w:hAnsi="PT Astra Serif"/>
                <w:sz w:val="28"/>
                <w:szCs w:val="28"/>
              </w:rPr>
              <w:t xml:space="preserve"> 0000 120</w:t>
            </w:r>
          </w:p>
        </w:tc>
        <w:tc>
          <w:tcPr>
            <w:tcW w:w="5812" w:type="dxa"/>
          </w:tcPr>
          <w:p w:rsidR="009A3FA8" w:rsidRPr="000F5AD4" w:rsidRDefault="009A3FA8" w:rsidP="00B4505A">
            <w:pPr>
              <w:pStyle w:val="a5"/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B4505A" w:rsidRPr="000F5AD4">
              <w:rPr>
                <w:rFonts w:ascii="PT Astra Serif" w:hAnsi="PT Astra Serif"/>
                <w:sz w:val="28"/>
                <w:szCs w:val="28"/>
              </w:rPr>
              <w:t>городских поселений</w:t>
            </w:r>
            <w:r w:rsidRPr="000F5AD4">
              <w:rPr>
                <w:rFonts w:ascii="PT Astra Serif" w:hAnsi="PT Astra Serif"/>
                <w:sz w:val="28"/>
                <w:szCs w:val="28"/>
              </w:rPr>
              <w:t xml:space="preserve"> и созданных ими учреждений (за исклю</w:t>
            </w:r>
            <w:r w:rsidR="00425DE0" w:rsidRPr="000F5AD4">
              <w:rPr>
                <w:rFonts w:ascii="PT Astra Serif" w:hAnsi="PT Astra Serif"/>
                <w:sz w:val="28"/>
                <w:szCs w:val="28"/>
              </w:rPr>
              <w:t>чением земельных участков</w:t>
            </w:r>
            <w:r w:rsidRPr="000F5AD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9A3FA8" w:rsidRPr="000F5AD4" w:rsidTr="009A3FA8">
        <w:trPr>
          <w:trHeight w:val="824"/>
        </w:trPr>
        <w:tc>
          <w:tcPr>
            <w:tcW w:w="3118" w:type="dxa"/>
          </w:tcPr>
          <w:p w:rsidR="009A3FA8" w:rsidRPr="000F5AD4" w:rsidRDefault="009A3FA8" w:rsidP="00FE623E">
            <w:pPr>
              <w:tabs>
                <w:tab w:val="left" w:pos="189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1 11 09045 </w:t>
            </w:r>
            <w:r w:rsidR="00FE623E" w:rsidRPr="000F5AD4">
              <w:rPr>
                <w:rFonts w:ascii="PT Astra Serif" w:hAnsi="PT Astra Serif"/>
                <w:sz w:val="28"/>
                <w:szCs w:val="28"/>
              </w:rPr>
              <w:t>13</w:t>
            </w:r>
            <w:r w:rsidRPr="000F5AD4">
              <w:rPr>
                <w:rFonts w:ascii="PT Astra Serif" w:hAnsi="PT Astra Serif"/>
                <w:sz w:val="28"/>
                <w:szCs w:val="28"/>
              </w:rPr>
              <w:t xml:space="preserve"> 0000 120</w:t>
            </w:r>
          </w:p>
        </w:tc>
        <w:tc>
          <w:tcPr>
            <w:tcW w:w="5812" w:type="dxa"/>
          </w:tcPr>
          <w:p w:rsidR="009A3FA8" w:rsidRPr="000F5AD4" w:rsidRDefault="009A3FA8" w:rsidP="008207F0">
            <w:pPr>
              <w:pStyle w:val="a5"/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="008207F0" w:rsidRPr="000F5AD4">
              <w:rPr>
                <w:rFonts w:ascii="PT Astra Serif" w:hAnsi="PT Astra Serif"/>
                <w:sz w:val="28"/>
                <w:szCs w:val="28"/>
              </w:rPr>
              <w:t>городских поселений</w:t>
            </w:r>
            <w:r w:rsidRPr="000F5AD4">
              <w:rPr>
                <w:rFonts w:ascii="PT Astra Serif" w:hAnsi="PT Astra Serif"/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919A5" w:rsidRPr="000F5AD4" w:rsidTr="009A3FA8">
        <w:trPr>
          <w:trHeight w:val="416"/>
        </w:trPr>
        <w:tc>
          <w:tcPr>
            <w:tcW w:w="3118" w:type="dxa"/>
          </w:tcPr>
          <w:p w:rsidR="00A919A5" w:rsidRPr="000F5AD4" w:rsidRDefault="00A919A5" w:rsidP="008207F0">
            <w:pPr>
              <w:tabs>
                <w:tab w:val="left" w:pos="189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1 11 09080 13 0000 120</w:t>
            </w:r>
          </w:p>
        </w:tc>
        <w:tc>
          <w:tcPr>
            <w:tcW w:w="5812" w:type="dxa"/>
          </w:tcPr>
          <w:p w:rsidR="00A919A5" w:rsidRPr="000F5AD4" w:rsidRDefault="00A919A5" w:rsidP="008207F0">
            <w:pPr>
              <w:tabs>
                <w:tab w:val="left" w:pos="189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C202D" w:rsidRPr="000F5AD4" w:rsidTr="009A3FA8">
        <w:trPr>
          <w:trHeight w:val="824"/>
        </w:trPr>
        <w:tc>
          <w:tcPr>
            <w:tcW w:w="3118" w:type="dxa"/>
          </w:tcPr>
          <w:p w:rsidR="001C202D" w:rsidRPr="000F5AD4" w:rsidRDefault="001C202D" w:rsidP="00345B74">
            <w:pPr>
              <w:tabs>
                <w:tab w:val="left" w:pos="189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</w:tcPr>
          <w:p w:rsidR="001C202D" w:rsidRPr="000F5AD4" w:rsidRDefault="001C202D" w:rsidP="00345B74">
            <w:pPr>
              <w:tabs>
                <w:tab w:val="left" w:pos="189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A3FA8" w:rsidRPr="000F5AD4" w:rsidTr="009A3FA8">
        <w:trPr>
          <w:trHeight w:val="824"/>
        </w:trPr>
        <w:tc>
          <w:tcPr>
            <w:tcW w:w="3118" w:type="dxa"/>
          </w:tcPr>
          <w:p w:rsidR="009A3FA8" w:rsidRPr="000F5AD4" w:rsidRDefault="00345B74" w:rsidP="00345B74">
            <w:pPr>
              <w:tabs>
                <w:tab w:val="left" w:pos="189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>1 17 01050 13</w:t>
            </w:r>
            <w:r w:rsidR="009A3FA8" w:rsidRPr="000F5AD4">
              <w:rPr>
                <w:rFonts w:ascii="PT Astra Serif" w:hAnsi="PT Astra Serif"/>
                <w:sz w:val="28"/>
                <w:szCs w:val="28"/>
              </w:rPr>
              <w:t xml:space="preserve"> 0000 180</w:t>
            </w:r>
          </w:p>
        </w:tc>
        <w:tc>
          <w:tcPr>
            <w:tcW w:w="5812" w:type="dxa"/>
          </w:tcPr>
          <w:p w:rsidR="009A3FA8" w:rsidRPr="000F5AD4" w:rsidRDefault="009A3FA8" w:rsidP="00345B74">
            <w:pPr>
              <w:tabs>
                <w:tab w:val="left" w:pos="189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5AD4">
              <w:rPr>
                <w:rFonts w:ascii="PT Astra Serif" w:hAnsi="PT Astra Serif"/>
                <w:sz w:val="28"/>
                <w:szCs w:val="28"/>
              </w:rPr>
              <w:t xml:space="preserve">Невыясненные поступления, зачисляемые в бюджеты </w:t>
            </w:r>
            <w:r w:rsidR="00345B74" w:rsidRPr="000F5AD4">
              <w:rPr>
                <w:rFonts w:ascii="PT Astra Serif" w:hAnsi="PT Astra Serif"/>
                <w:sz w:val="28"/>
                <w:szCs w:val="28"/>
              </w:rPr>
              <w:t>городских поселений</w:t>
            </w:r>
          </w:p>
        </w:tc>
      </w:tr>
    </w:tbl>
    <w:p w:rsidR="004E2C5E" w:rsidRPr="000F5AD4" w:rsidRDefault="004E2C5E" w:rsidP="000725F8">
      <w:pPr>
        <w:pStyle w:val="Default"/>
        <w:ind w:firstLine="720"/>
        <w:jc w:val="both"/>
        <w:rPr>
          <w:rFonts w:ascii="PT Astra Serif" w:hAnsi="PT Astra Serif"/>
          <w:spacing w:val="2"/>
          <w:sz w:val="28"/>
          <w:szCs w:val="28"/>
        </w:rPr>
      </w:pPr>
    </w:p>
    <w:p w:rsidR="003A46B8" w:rsidRPr="000F5AD4" w:rsidRDefault="009A3FA8" w:rsidP="000725F8">
      <w:pPr>
        <w:pStyle w:val="Default"/>
        <w:ind w:firstLine="720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pacing w:val="2"/>
          <w:sz w:val="28"/>
          <w:szCs w:val="28"/>
        </w:rPr>
        <w:t xml:space="preserve">3. </w:t>
      </w:r>
      <w:r w:rsidR="003A46B8" w:rsidRPr="000F5AD4">
        <w:rPr>
          <w:rFonts w:ascii="PT Astra Serif" w:hAnsi="PT Astra Serif"/>
          <w:sz w:val="28"/>
          <w:szCs w:val="28"/>
        </w:rPr>
        <w:t>Прогнозные значения объемов поступлений в бюджет</w:t>
      </w:r>
      <w:r w:rsidR="00345B74" w:rsidRPr="000F5AD4">
        <w:rPr>
          <w:rFonts w:ascii="PT Astra Serif" w:hAnsi="PT Astra Serif"/>
          <w:sz w:val="28"/>
          <w:szCs w:val="28"/>
        </w:rPr>
        <w:t xml:space="preserve"> города</w:t>
      </w:r>
      <w:r w:rsidR="003A46B8" w:rsidRPr="000F5AD4">
        <w:rPr>
          <w:rFonts w:ascii="PT Astra Serif" w:hAnsi="PT Astra Serif"/>
          <w:sz w:val="28"/>
          <w:szCs w:val="28"/>
        </w:rPr>
        <w:t xml:space="preserve"> рассчитываются с применением следующих методов расчет</w:t>
      </w:r>
      <w:r w:rsidR="004E2C5E" w:rsidRPr="000F5AD4">
        <w:rPr>
          <w:rFonts w:ascii="PT Astra Serif" w:hAnsi="PT Astra Serif"/>
          <w:sz w:val="28"/>
          <w:szCs w:val="28"/>
        </w:rPr>
        <w:t>а</w:t>
      </w:r>
      <w:r w:rsidR="003A46B8" w:rsidRPr="000F5AD4">
        <w:rPr>
          <w:rFonts w:ascii="PT Astra Serif" w:hAnsi="PT Astra Serif"/>
          <w:sz w:val="28"/>
          <w:szCs w:val="28"/>
        </w:rPr>
        <w:t xml:space="preserve">: </w:t>
      </w:r>
    </w:p>
    <w:p w:rsidR="003A46B8" w:rsidRPr="000F5AD4" w:rsidRDefault="000725F8" w:rsidP="000725F8">
      <w:pPr>
        <w:pStyle w:val="Default"/>
        <w:ind w:firstLine="720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- метод</w:t>
      </w:r>
      <w:r w:rsidR="004E2C5E" w:rsidRPr="000F5AD4">
        <w:rPr>
          <w:rFonts w:ascii="PT Astra Serif" w:hAnsi="PT Astra Serif"/>
          <w:sz w:val="28"/>
          <w:szCs w:val="28"/>
        </w:rPr>
        <w:t>а</w:t>
      </w:r>
      <w:r w:rsidRPr="000F5AD4">
        <w:rPr>
          <w:rFonts w:ascii="PT Astra Serif" w:hAnsi="PT Astra Serif"/>
          <w:sz w:val="28"/>
          <w:szCs w:val="28"/>
        </w:rPr>
        <w:t xml:space="preserve"> прямого </w:t>
      </w:r>
      <w:r w:rsidR="00C17B51" w:rsidRPr="000F5AD4">
        <w:rPr>
          <w:rFonts w:ascii="PT Astra Serif" w:hAnsi="PT Astra Serif"/>
          <w:sz w:val="28"/>
          <w:szCs w:val="28"/>
        </w:rPr>
        <w:t>ра</w:t>
      </w:r>
      <w:r w:rsidRPr="000F5AD4">
        <w:rPr>
          <w:rFonts w:ascii="PT Astra Serif" w:hAnsi="PT Astra Serif"/>
          <w:sz w:val="28"/>
          <w:szCs w:val="28"/>
        </w:rPr>
        <w:t>счета</w:t>
      </w:r>
      <w:r w:rsidR="00AE6572" w:rsidRPr="000F5AD4">
        <w:rPr>
          <w:rFonts w:ascii="PT Astra Serif" w:hAnsi="PT Astra Serif"/>
          <w:sz w:val="28"/>
          <w:szCs w:val="28"/>
        </w:rPr>
        <w:t>, основанн</w:t>
      </w:r>
      <w:r w:rsidR="004E2C5E" w:rsidRPr="000F5AD4">
        <w:rPr>
          <w:rFonts w:ascii="PT Astra Serif" w:hAnsi="PT Astra Serif"/>
          <w:sz w:val="28"/>
          <w:szCs w:val="28"/>
        </w:rPr>
        <w:t>ого</w:t>
      </w:r>
      <w:r w:rsidR="00AE6572" w:rsidRPr="000F5AD4">
        <w:rPr>
          <w:rFonts w:ascii="PT Astra Serif" w:hAnsi="PT Astra Serif"/>
          <w:sz w:val="28"/>
          <w:szCs w:val="28"/>
        </w:rPr>
        <w:t xml:space="preserve"> на непосредственном использовании прогнозных значений объемных и стоимостных показателей, уровней ставок и других показателей, определяющих </w:t>
      </w:r>
      <w:proofErr w:type="gramStart"/>
      <w:r w:rsidR="00AE6572" w:rsidRPr="000F5AD4">
        <w:rPr>
          <w:rFonts w:ascii="PT Astra Serif" w:hAnsi="PT Astra Serif"/>
          <w:sz w:val="28"/>
          <w:szCs w:val="28"/>
        </w:rPr>
        <w:t>прогнозный</w:t>
      </w:r>
      <w:proofErr w:type="gramEnd"/>
      <w:r w:rsidR="00AE6572" w:rsidRPr="000F5AD4">
        <w:rPr>
          <w:rFonts w:ascii="PT Astra Serif" w:hAnsi="PT Astra Serif"/>
          <w:sz w:val="28"/>
          <w:szCs w:val="28"/>
        </w:rPr>
        <w:t xml:space="preserve"> объем поступлений прогнозируемого вида доходов</w:t>
      </w:r>
      <w:r w:rsidR="003A46B8" w:rsidRPr="000F5AD4">
        <w:rPr>
          <w:rFonts w:ascii="PT Astra Serif" w:hAnsi="PT Astra Serif"/>
          <w:sz w:val="28"/>
          <w:szCs w:val="28"/>
        </w:rPr>
        <w:t xml:space="preserve">; </w:t>
      </w:r>
    </w:p>
    <w:p w:rsidR="003A46B8" w:rsidRPr="000F5AD4" w:rsidRDefault="003A46B8" w:rsidP="000725F8">
      <w:pPr>
        <w:pStyle w:val="Default"/>
        <w:ind w:firstLine="720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- метод</w:t>
      </w:r>
      <w:r w:rsidR="004E2C5E" w:rsidRPr="000F5AD4">
        <w:rPr>
          <w:rFonts w:ascii="PT Astra Serif" w:hAnsi="PT Astra Serif"/>
          <w:sz w:val="28"/>
          <w:szCs w:val="28"/>
        </w:rPr>
        <w:t>а</w:t>
      </w:r>
      <w:r w:rsidRPr="000F5AD4">
        <w:rPr>
          <w:rFonts w:ascii="PT Astra Serif" w:hAnsi="PT Astra Serif"/>
          <w:sz w:val="28"/>
          <w:szCs w:val="28"/>
        </w:rPr>
        <w:t xml:space="preserve"> </w:t>
      </w:r>
      <w:r w:rsidR="00AE6572" w:rsidRPr="000F5AD4">
        <w:rPr>
          <w:rFonts w:ascii="PT Astra Serif" w:hAnsi="PT Astra Serif"/>
          <w:sz w:val="28"/>
          <w:szCs w:val="28"/>
        </w:rPr>
        <w:t>усреднения</w:t>
      </w:r>
      <w:r w:rsidR="00C17B51" w:rsidRPr="000F5AD4">
        <w:rPr>
          <w:rFonts w:ascii="PT Astra Serif" w:hAnsi="PT Astra Serif"/>
          <w:sz w:val="28"/>
          <w:szCs w:val="28"/>
        </w:rPr>
        <w:t>,</w:t>
      </w:r>
      <w:r w:rsidRPr="000F5AD4">
        <w:rPr>
          <w:rFonts w:ascii="PT Astra Serif" w:hAnsi="PT Astra Serif"/>
          <w:sz w:val="28"/>
          <w:szCs w:val="28"/>
        </w:rPr>
        <w:t xml:space="preserve"> </w:t>
      </w:r>
      <w:r w:rsidR="00657F72" w:rsidRPr="000F5AD4">
        <w:rPr>
          <w:rFonts w:ascii="PT Astra Serif" w:hAnsi="PT Astra Serif"/>
          <w:sz w:val="28"/>
          <w:szCs w:val="28"/>
        </w:rPr>
        <w:t>основанн</w:t>
      </w:r>
      <w:r w:rsidR="004E2C5E" w:rsidRPr="000F5AD4">
        <w:rPr>
          <w:rFonts w:ascii="PT Astra Serif" w:hAnsi="PT Astra Serif"/>
          <w:sz w:val="28"/>
          <w:szCs w:val="28"/>
        </w:rPr>
        <w:t>ого</w:t>
      </w:r>
      <w:r w:rsidR="00657F72" w:rsidRPr="000F5AD4">
        <w:rPr>
          <w:rFonts w:ascii="PT Astra Serif" w:hAnsi="PT Astra Serif"/>
          <w:sz w:val="28"/>
          <w:szCs w:val="28"/>
        </w:rPr>
        <w:t xml:space="preserve"> на</w:t>
      </w:r>
      <w:r w:rsidR="00C17B51" w:rsidRPr="000F5AD4">
        <w:rPr>
          <w:rFonts w:ascii="PT Astra Serif" w:hAnsi="PT Astra Serif"/>
          <w:sz w:val="28"/>
          <w:szCs w:val="28"/>
        </w:rPr>
        <w:t xml:space="preserve"> усреднени</w:t>
      </w:r>
      <w:r w:rsidR="00657F72" w:rsidRPr="000F5AD4">
        <w:rPr>
          <w:rFonts w:ascii="PT Astra Serif" w:hAnsi="PT Astra Serif"/>
          <w:sz w:val="28"/>
          <w:szCs w:val="28"/>
        </w:rPr>
        <w:t>и</w:t>
      </w:r>
      <w:r w:rsidR="00C17B51" w:rsidRPr="000F5AD4">
        <w:rPr>
          <w:rFonts w:ascii="PT Astra Serif" w:hAnsi="PT Astra Serif"/>
          <w:sz w:val="28"/>
          <w:szCs w:val="28"/>
        </w:rPr>
        <w:t xml:space="preserve"> годовых объемов доходов не менее, чем за 3 года или за весь период поступления соответствующего вида доходов в случае, если он не превышает 3 года.</w:t>
      </w:r>
    </w:p>
    <w:p w:rsidR="004E2C5E" w:rsidRPr="000F5AD4" w:rsidRDefault="004E2C5E" w:rsidP="000725F8">
      <w:pPr>
        <w:pStyle w:val="Defaul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pStyle w:val="a5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0F5AD4">
        <w:rPr>
          <w:rFonts w:ascii="PT Astra Serif" w:hAnsi="PT Astra Serif"/>
          <w:color w:val="000000"/>
          <w:sz w:val="28"/>
          <w:szCs w:val="28"/>
        </w:rPr>
        <w:t>4. Прогнозирование объема доходов при разработке методики:</w:t>
      </w: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i/>
          <w:sz w:val="28"/>
          <w:szCs w:val="28"/>
        </w:rPr>
        <w:t xml:space="preserve">а) в </w:t>
      </w:r>
      <w:proofErr w:type="gramStart"/>
      <w:r w:rsidRPr="000F5AD4">
        <w:rPr>
          <w:rFonts w:ascii="PT Astra Serif" w:hAnsi="PT Astra Serif"/>
          <w:i/>
          <w:sz w:val="28"/>
          <w:szCs w:val="28"/>
        </w:rPr>
        <w:t>части  доходов</w:t>
      </w:r>
      <w:proofErr w:type="gramEnd"/>
      <w:r w:rsidRPr="000F5AD4">
        <w:rPr>
          <w:rFonts w:ascii="PT Astra Serif" w:hAnsi="PT Astra Serif"/>
          <w:i/>
          <w:sz w:val="28"/>
          <w:szCs w:val="28"/>
        </w:rPr>
        <w:t xml:space="preserve"> от предоставления имущества, находящегося в государственной  или муниципальной собственности, в аренду, а именно</w:t>
      </w:r>
      <w:r w:rsidRPr="000F5AD4">
        <w:rPr>
          <w:rFonts w:ascii="PT Astra Serif" w:hAnsi="PT Astra Serif"/>
          <w:sz w:val="28"/>
          <w:szCs w:val="28"/>
        </w:rPr>
        <w:t xml:space="preserve">: </w:t>
      </w: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- доходов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учреждений); 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lastRenderedPageBreak/>
        <w:t xml:space="preserve">- доходов от сдачи в аренду имущества, составляющего казну городских поселений (за исключением земельных участков); 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- прочих поступлений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4A6306" w:rsidRPr="000F5AD4" w:rsidRDefault="004A6306" w:rsidP="004A6306">
      <w:pPr>
        <w:spacing w:before="100" w:beforeAutospacing="1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F0236">
      <w:pPr>
        <w:spacing w:before="100" w:beforeAutospacing="1"/>
        <w:ind w:firstLine="540"/>
        <w:contextualSpacing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осуществляется с применением двух методов расчета:</w:t>
      </w:r>
    </w:p>
    <w:p w:rsidR="004A6306" w:rsidRPr="000F5AD4" w:rsidRDefault="004A6306" w:rsidP="004A6306">
      <w:pPr>
        <w:spacing w:before="100" w:beforeAutospacing="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4A6306" w:rsidRPr="000F5AD4" w:rsidRDefault="004A6306" w:rsidP="004A6306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метода прямого расчета.</w:t>
      </w:r>
    </w:p>
    <w:p w:rsidR="004A6306" w:rsidRPr="000F5AD4" w:rsidRDefault="004A6306" w:rsidP="004A6306">
      <w:pPr>
        <w:pStyle w:val="a5"/>
        <w:autoSpaceDE w:val="0"/>
        <w:autoSpaceDN w:val="0"/>
        <w:adjustRightInd w:val="0"/>
        <w:ind w:left="0" w:firstLine="900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 Расчет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 Источником данных о сдаваемой в аренду площади и ставке арендной платы являются договоры, заключенные (планируемые к заключению) с арендаторами;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2)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городского поселения. 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Сумма арендной платы за имущество, находящееся в собственности и в оперативном управлении, прогнозируемая к поступлению в бюджет городского поселения в очередном финансовом году, рассчитывается по следующей формуле: </w:t>
      </w: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А</w:t>
      </w:r>
      <w:r w:rsidRPr="000F5AD4">
        <w:rPr>
          <w:rFonts w:ascii="PT Astra Serif" w:hAnsi="PT Astra Serif"/>
          <w:sz w:val="28"/>
          <w:szCs w:val="28"/>
          <w:vertAlign w:val="subscript"/>
        </w:rPr>
        <w:t>и</w:t>
      </w:r>
      <w:r w:rsidRPr="000F5AD4">
        <w:rPr>
          <w:rFonts w:ascii="PT Astra Serif" w:hAnsi="PT Astra Serif"/>
          <w:sz w:val="28"/>
          <w:szCs w:val="28"/>
        </w:rPr>
        <w:t xml:space="preserve"> = (А</w:t>
      </w:r>
      <w:r w:rsidRPr="000F5AD4">
        <w:rPr>
          <w:rFonts w:ascii="PT Astra Serif" w:hAnsi="PT Astra Serif"/>
          <w:sz w:val="28"/>
          <w:szCs w:val="28"/>
          <w:vertAlign w:val="subscript"/>
        </w:rPr>
        <w:t>и</w:t>
      </w:r>
      <w:r w:rsidRPr="000F5AD4">
        <w:rPr>
          <w:rFonts w:ascii="PT Astra Serif" w:hAnsi="PT Astra Serif"/>
          <w:sz w:val="28"/>
          <w:szCs w:val="28"/>
        </w:rPr>
        <w:t> </w:t>
      </w:r>
      <w:proofErr w:type="spellStart"/>
      <w:r w:rsidRPr="000F5AD4">
        <w:rPr>
          <w:rFonts w:ascii="PT Astra Serif" w:hAnsi="PT Astra Serif"/>
          <w:sz w:val="28"/>
          <w:szCs w:val="28"/>
          <w:vertAlign w:val="subscript"/>
        </w:rPr>
        <w:t>тг</w:t>
      </w:r>
      <w:proofErr w:type="spellEnd"/>
      <w:r w:rsidRPr="000F5AD4">
        <w:rPr>
          <w:rFonts w:ascii="PT Astra Serif" w:hAnsi="PT Astra Serif"/>
          <w:sz w:val="28"/>
          <w:szCs w:val="28"/>
        </w:rPr>
        <w:t>-  </w:t>
      </w:r>
      <w:proofErr w:type="gramStart"/>
      <w:r w:rsidRPr="000F5AD4">
        <w:rPr>
          <w:rFonts w:ascii="PT Astra Serif" w:hAnsi="PT Astra Serif"/>
          <w:sz w:val="28"/>
          <w:szCs w:val="28"/>
        </w:rPr>
        <w:t>С</w:t>
      </w:r>
      <w:proofErr w:type="gramEnd"/>
      <w:r w:rsidRPr="000F5AD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F5AD4">
        <w:rPr>
          <w:rFonts w:ascii="PT Astra Serif" w:hAnsi="PT Astra Serif"/>
          <w:sz w:val="28"/>
          <w:szCs w:val="28"/>
          <w:vertAlign w:val="subscript"/>
        </w:rPr>
        <w:t>с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0F5AD4">
        <w:rPr>
          <w:rFonts w:ascii="PT Astra Serif" w:hAnsi="PT Astra Serif"/>
          <w:sz w:val="28"/>
          <w:szCs w:val="28"/>
        </w:rPr>
        <w:t>+ С</w:t>
      </w:r>
      <w:r w:rsidRPr="000F5AD4">
        <w:rPr>
          <w:rFonts w:ascii="PT Astra Serif" w:hAnsi="PT Astra Serif"/>
          <w:sz w:val="28"/>
          <w:szCs w:val="28"/>
          <w:vertAlign w:val="subscript"/>
        </w:rPr>
        <w:t>у</w:t>
      </w:r>
      <w:r w:rsidRPr="000F5AD4">
        <w:rPr>
          <w:rFonts w:ascii="PT Astra Serif" w:hAnsi="PT Astra Serif"/>
          <w:sz w:val="28"/>
          <w:szCs w:val="28"/>
        </w:rPr>
        <w:t>), где:</w:t>
      </w: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А</w:t>
      </w:r>
      <w:r w:rsidRPr="000F5AD4">
        <w:rPr>
          <w:rFonts w:ascii="PT Astra Serif" w:hAnsi="PT Astra Serif"/>
          <w:sz w:val="28"/>
          <w:szCs w:val="28"/>
          <w:vertAlign w:val="subscript"/>
        </w:rPr>
        <w:t>и</w:t>
      </w:r>
      <w:r w:rsidRPr="000F5AD4">
        <w:rPr>
          <w:rFonts w:ascii="PT Astra Serif" w:hAnsi="PT Astra Serif"/>
          <w:sz w:val="28"/>
          <w:szCs w:val="28"/>
        </w:rPr>
        <w:t xml:space="preserve"> - сумма арендной платы за имущество, прогнозируемая к поступлению в бюджет городского поселения в очередном финансовом году;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А</w:t>
      </w:r>
      <w:r w:rsidRPr="000F5AD4">
        <w:rPr>
          <w:rFonts w:ascii="PT Astra Serif" w:hAnsi="PT Astra Serif"/>
          <w:sz w:val="28"/>
          <w:szCs w:val="28"/>
          <w:vertAlign w:val="subscript"/>
        </w:rPr>
        <w:t xml:space="preserve">и </w:t>
      </w:r>
      <w:proofErr w:type="spellStart"/>
      <w:r w:rsidRPr="000F5AD4">
        <w:rPr>
          <w:rFonts w:ascii="PT Astra Serif" w:hAnsi="PT Astra Serif"/>
          <w:sz w:val="28"/>
          <w:szCs w:val="28"/>
          <w:vertAlign w:val="subscript"/>
        </w:rPr>
        <w:t>тг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0F5AD4">
        <w:rPr>
          <w:rFonts w:ascii="PT Astra Serif" w:hAnsi="PT Astra Serif"/>
          <w:sz w:val="28"/>
          <w:szCs w:val="28"/>
        </w:rPr>
        <w:t xml:space="preserve">- сумма арендной платы за имущество, ожидаемая к поступлению в бюджет городского поселения в текущем финансовом году;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t>С</w:t>
      </w:r>
      <w:r w:rsidRPr="000F5AD4">
        <w:rPr>
          <w:rFonts w:ascii="PT Astra Serif" w:hAnsi="PT Astra Serif"/>
          <w:sz w:val="28"/>
          <w:szCs w:val="28"/>
          <w:vertAlign w:val="subscript"/>
        </w:rPr>
        <w:t>с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0F5AD4">
        <w:rPr>
          <w:rFonts w:ascii="PT Astra Serif" w:hAnsi="PT Astra Serif"/>
          <w:sz w:val="28"/>
          <w:szCs w:val="28"/>
        </w:rPr>
        <w:t xml:space="preserve">- сумма снижения поступлений арендной платы за имущество в связи с планируемым сокращением площадей имущества, сдаваемого в аренду в очередном финансовом году;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С</w:t>
      </w:r>
      <w:r w:rsidRPr="000F5AD4">
        <w:rPr>
          <w:rFonts w:ascii="PT Astra Serif" w:hAnsi="PT Astra Serif"/>
          <w:sz w:val="28"/>
          <w:szCs w:val="28"/>
          <w:vertAlign w:val="subscript"/>
        </w:rPr>
        <w:t xml:space="preserve">у </w:t>
      </w:r>
      <w:r w:rsidRPr="000F5AD4">
        <w:rPr>
          <w:rFonts w:ascii="PT Astra Serif" w:hAnsi="PT Astra Serif"/>
          <w:sz w:val="28"/>
          <w:szCs w:val="28"/>
        </w:rPr>
        <w:t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году.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Расчет объемов данных поступлений на плановый период осуществляется по следующей формуле: 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АЗИ</w:t>
      </w:r>
      <w:r w:rsidRPr="000F5AD4">
        <w:rPr>
          <w:rFonts w:ascii="PT Astra Serif" w:hAnsi="PT Astra Serif"/>
          <w:sz w:val="28"/>
          <w:szCs w:val="28"/>
          <w:vertAlign w:val="subscript"/>
        </w:rPr>
        <w:t>(р)</w:t>
      </w:r>
      <w:r w:rsidRPr="000F5AD4">
        <w:rPr>
          <w:rFonts w:ascii="PT Astra Serif" w:hAnsi="PT Astra Serif"/>
          <w:sz w:val="28"/>
          <w:szCs w:val="28"/>
        </w:rPr>
        <w:t>= (Р</w:t>
      </w:r>
      <w:r w:rsidRPr="000F5AD4">
        <w:rPr>
          <w:rFonts w:ascii="PT Astra Serif" w:hAnsi="PT Astra Serif"/>
          <w:sz w:val="28"/>
          <w:szCs w:val="28"/>
          <w:vertAlign w:val="subscript"/>
        </w:rPr>
        <w:t>(t-2)</w:t>
      </w:r>
      <w:r w:rsidRPr="000F5AD4">
        <w:rPr>
          <w:rFonts w:ascii="PT Astra Serif" w:hAnsi="PT Astra Serif"/>
          <w:sz w:val="28"/>
          <w:szCs w:val="28"/>
        </w:rPr>
        <w:t xml:space="preserve"> + Р</w:t>
      </w:r>
      <w:r w:rsidRPr="000F5AD4">
        <w:rPr>
          <w:rFonts w:ascii="PT Astra Serif" w:hAnsi="PT Astra Serif"/>
          <w:sz w:val="28"/>
          <w:szCs w:val="28"/>
          <w:vertAlign w:val="subscript"/>
        </w:rPr>
        <w:t>(t-1)</w:t>
      </w:r>
      <w:r w:rsidRPr="000F5AD4">
        <w:rPr>
          <w:rFonts w:ascii="PT Astra Serif" w:hAnsi="PT Astra Serif"/>
          <w:sz w:val="28"/>
          <w:szCs w:val="28"/>
        </w:rPr>
        <w:t xml:space="preserve"> + Р</w:t>
      </w:r>
      <w:r w:rsidRPr="000F5AD4">
        <w:rPr>
          <w:rFonts w:ascii="PT Astra Serif" w:hAnsi="PT Astra Serif"/>
          <w:sz w:val="28"/>
          <w:szCs w:val="28"/>
          <w:vertAlign w:val="subscript"/>
        </w:rPr>
        <w:t>(t)</w:t>
      </w:r>
      <w:r w:rsidRPr="000F5AD4">
        <w:rPr>
          <w:rFonts w:ascii="PT Astra Serif" w:hAnsi="PT Astra Serif"/>
          <w:sz w:val="28"/>
          <w:szCs w:val="28"/>
        </w:rPr>
        <w:t>) /3, где:</w:t>
      </w: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lastRenderedPageBreak/>
        <w:t>АЗИ</w:t>
      </w:r>
      <w:r w:rsidRPr="000F5AD4">
        <w:rPr>
          <w:rFonts w:ascii="PT Astra Serif" w:hAnsi="PT Astra Serif"/>
          <w:sz w:val="28"/>
          <w:szCs w:val="28"/>
          <w:vertAlign w:val="subscript"/>
        </w:rPr>
        <w:t>(р)</w:t>
      </w:r>
      <w:r w:rsidRPr="000F5AD4">
        <w:rPr>
          <w:rFonts w:ascii="PT Astra Serif" w:hAnsi="PT Astra Serif"/>
          <w:sz w:val="28"/>
          <w:szCs w:val="28"/>
        </w:rPr>
        <w:t xml:space="preserve"> – арендная плата за имущество;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P</w:t>
      </w:r>
      <w:r w:rsidRPr="000F5AD4">
        <w:rPr>
          <w:rFonts w:ascii="PT Astra Serif" w:hAnsi="PT Astra Serif"/>
          <w:sz w:val="28"/>
          <w:szCs w:val="28"/>
          <w:vertAlign w:val="subscript"/>
        </w:rPr>
        <w:t xml:space="preserve"> (t-2)</w:t>
      </w:r>
      <w:r w:rsidRPr="000F5AD4">
        <w:rPr>
          <w:rFonts w:ascii="PT Astra Serif" w:hAnsi="PT Astra Serif"/>
          <w:sz w:val="28"/>
          <w:szCs w:val="28"/>
        </w:rPr>
        <w:t>, P</w:t>
      </w:r>
      <w:r w:rsidRPr="000F5AD4">
        <w:rPr>
          <w:rFonts w:ascii="PT Astra Serif" w:hAnsi="PT Astra Serif"/>
          <w:sz w:val="28"/>
          <w:szCs w:val="28"/>
          <w:vertAlign w:val="subscript"/>
        </w:rPr>
        <w:t xml:space="preserve"> (t-1)</w:t>
      </w:r>
      <w:r w:rsidRPr="000F5AD4">
        <w:rPr>
          <w:rFonts w:ascii="PT Astra Serif" w:hAnsi="PT Astra Serif"/>
          <w:sz w:val="28"/>
          <w:szCs w:val="28"/>
        </w:rPr>
        <w:t>, P</w:t>
      </w:r>
      <w:r w:rsidRPr="000F5AD4">
        <w:rPr>
          <w:rFonts w:ascii="PT Astra Serif" w:hAnsi="PT Astra Serif"/>
          <w:sz w:val="28"/>
          <w:szCs w:val="28"/>
          <w:vertAlign w:val="subscript"/>
        </w:rPr>
        <w:t xml:space="preserve"> (t)</w:t>
      </w:r>
      <w:r w:rsidRPr="000F5AD4">
        <w:rPr>
          <w:rFonts w:ascii="PT Astra Serif" w:hAnsi="PT Astra Serif"/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4A6306" w:rsidRPr="000F5AD4" w:rsidRDefault="004A6306" w:rsidP="004A6306">
      <w:pPr>
        <w:spacing w:before="100" w:beforeAutospacing="1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Сумма доходов от использования имущества, подлежащего сдаче в социальный наём, прогнозируемая к поступлению в бюджет городского поселения в очередном финансовом году, рассчитывается по следующей формуле:</w:t>
      </w: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t>Д</w:t>
      </w:r>
      <w:r w:rsidRPr="000F5AD4">
        <w:rPr>
          <w:rFonts w:ascii="PT Astra Serif" w:hAnsi="PT Astra Serif"/>
          <w:sz w:val="28"/>
          <w:szCs w:val="28"/>
          <w:vertAlign w:val="subscript"/>
        </w:rPr>
        <w:t>и</w:t>
      </w:r>
      <w:proofErr w:type="spellEnd"/>
      <w:r w:rsidRPr="000F5AD4">
        <w:rPr>
          <w:rFonts w:ascii="PT Astra Serif" w:hAnsi="PT Astra Serif"/>
          <w:sz w:val="28"/>
          <w:szCs w:val="28"/>
        </w:rPr>
        <w:t xml:space="preserve"> = </w:t>
      </w:r>
      <w:proofErr w:type="spellStart"/>
      <w:r w:rsidRPr="000F5AD4">
        <w:rPr>
          <w:rFonts w:ascii="PT Astra Serif" w:hAnsi="PT Astra Serif"/>
          <w:sz w:val="28"/>
          <w:szCs w:val="28"/>
        </w:rPr>
        <w:t>П</w:t>
      </w:r>
      <w:r w:rsidRPr="000F5AD4">
        <w:rPr>
          <w:rFonts w:ascii="PT Astra Serif" w:hAnsi="PT Astra Serif"/>
          <w:sz w:val="28"/>
          <w:szCs w:val="28"/>
          <w:vertAlign w:val="subscript"/>
        </w:rPr>
        <w:t>н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0F5AD4">
        <w:rPr>
          <w:rFonts w:ascii="PT Astra Serif" w:hAnsi="PT Astra Serif"/>
          <w:sz w:val="28"/>
          <w:szCs w:val="28"/>
        </w:rPr>
        <w:t xml:space="preserve">* </w:t>
      </w:r>
      <w:proofErr w:type="spellStart"/>
      <w:r w:rsidRPr="000F5AD4">
        <w:rPr>
          <w:rFonts w:ascii="PT Astra Serif" w:hAnsi="PT Astra Serif"/>
          <w:sz w:val="28"/>
          <w:szCs w:val="28"/>
        </w:rPr>
        <w:t>П</w:t>
      </w:r>
      <w:r w:rsidRPr="000F5AD4">
        <w:rPr>
          <w:rFonts w:ascii="PT Astra Serif" w:hAnsi="PT Astra Serif"/>
          <w:sz w:val="28"/>
          <w:szCs w:val="28"/>
          <w:vertAlign w:val="subscript"/>
        </w:rPr>
        <w:t>с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>,</w:t>
      </w:r>
      <w:r w:rsidRPr="000F5AD4">
        <w:rPr>
          <w:rFonts w:ascii="PT Astra Serif" w:hAnsi="PT Astra Serif"/>
          <w:sz w:val="28"/>
          <w:szCs w:val="28"/>
        </w:rPr>
        <w:t xml:space="preserve"> где:</w:t>
      </w: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t>Д</w:t>
      </w:r>
      <w:r w:rsidRPr="000F5AD4">
        <w:rPr>
          <w:rFonts w:ascii="PT Astra Serif" w:hAnsi="PT Astra Serif"/>
          <w:sz w:val="28"/>
          <w:szCs w:val="28"/>
          <w:vertAlign w:val="subscript"/>
        </w:rPr>
        <w:t>и</w:t>
      </w:r>
      <w:proofErr w:type="spellEnd"/>
      <w:r w:rsidRPr="000F5AD4">
        <w:rPr>
          <w:rFonts w:ascii="PT Astra Serif" w:hAnsi="PT Astra Serif"/>
          <w:sz w:val="28"/>
          <w:szCs w:val="28"/>
        </w:rPr>
        <w:t xml:space="preserve"> – объем доходов от использования имущества, подлежащего сдаче в социальный наем;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t>П</w:t>
      </w:r>
      <w:r w:rsidRPr="000F5AD4">
        <w:rPr>
          <w:rFonts w:ascii="PT Astra Serif" w:hAnsi="PT Astra Serif"/>
          <w:sz w:val="28"/>
          <w:szCs w:val="28"/>
          <w:vertAlign w:val="subscript"/>
        </w:rPr>
        <w:t>н</w:t>
      </w:r>
      <w:proofErr w:type="spellEnd"/>
      <w:r w:rsidRPr="000F5AD4">
        <w:rPr>
          <w:rFonts w:ascii="PT Astra Serif" w:hAnsi="PT Astra Serif"/>
          <w:sz w:val="28"/>
          <w:szCs w:val="28"/>
        </w:rPr>
        <w:t xml:space="preserve"> – плата за наём 1 кв. м помещения муниципального жилого фонда, в соответствии с тарифами, утвержденными представительным органом местного самоуправления;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t>П</w:t>
      </w:r>
      <w:r w:rsidRPr="000F5AD4">
        <w:rPr>
          <w:rFonts w:ascii="PT Astra Serif" w:hAnsi="PT Astra Serif"/>
          <w:sz w:val="28"/>
          <w:szCs w:val="28"/>
          <w:vertAlign w:val="subscript"/>
        </w:rPr>
        <w:t>с</w:t>
      </w:r>
      <w:proofErr w:type="spellEnd"/>
      <w:r w:rsidRPr="000F5AD4">
        <w:rPr>
          <w:rFonts w:ascii="PT Astra Serif" w:hAnsi="PT Astra Serif"/>
          <w:sz w:val="28"/>
          <w:szCs w:val="28"/>
        </w:rPr>
        <w:t xml:space="preserve"> - площадь объектов недвижимости, подлежащих сдаче в социальный наём в очередном финансовом году.</w:t>
      </w:r>
    </w:p>
    <w:p w:rsidR="004A6306" w:rsidRPr="000F5AD4" w:rsidRDefault="004A6306" w:rsidP="004A6306">
      <w:pPr>
        <w:spacing w:before="100" w:beforeAutospacing="1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pStyle w:val="ConsPlusNormal"/>
        <w:ind w:right="-62" w:firstLine="720"/>
        <w:contextualSpacing/>
        <w:jc w:val="both"/>
        <w:rPr>
          <w:rFonts w:ascii="PT Astra Serif" w:hAnsi="PT Astra Serif"/>
          <w:i/>
        </w:rPr>
      </w:pPr>
      <w:r w:rsidRPr="000F5AD4">
        <w:rPr>
          <w:rFonts w:ascii="PT Astra Serif" w:hAnsi="PT Astra Serif"/>
          <w:i/>
        </w:rPr>
        <w:t xml:space="preserve">б) в части доходов от реализации иного имущества, находящегося в </w:t>
      </w:r>
      <w:proofErr w:type="gramStart"/>
      <w:r w:rsidRPr="000F5AD4">
        <w:rPr>
          <w:rFonts w:ascii="PT Astra Serif" w:hAnsi="PT Astra Serif"/>
          <w:i/>
        </w:rPr>
        <w:t>государственной  или</w:t>
      </w:r>
      <w:proofErr w:type="gramEnd"/>
      <w:r w:rsidRPr="000F5AD4">
        <w:rPr>
          <w:rFonts w:ascii="PT Astra Serif" w:hAnsi="PT Astra Serif"/>
          <w:i/>
        </w:rPr>
        <w:t xml:space="preserve"> муниципальной собственности, а именно:</w:t>
      </w: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- доходов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</w:t>
      </w:r>
    </w:p>
    <w:p w:rsidR="008F6F41" w:rsidRPr="000F5AD4" w:rsidRDefault="008F6F41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производится на основании Прогнозного плана приватизации муниципального имущества и осуществляется с применением двух методов расчета: </w:t>
      </w: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1) метода прямого расчета; </w:t>
      </w: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2)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городского поселения. 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Сумма доходов от реализации имущества, прогнозируемая к поступлению в бюджет городского поселения в очередном финансовом году, рассчитывается по следующей формуле: 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РИ = </w:t>
      </w:r>
      <w:proofErr w:type="spellStart"/>
      <w:r w:rsidRPr="000F5AD4">
        <w:rPr>
          <w:rFonts w:ascii="PT Astra Serif" w:hAnsi="PT Astra Serif"/>
          <w:sz w:val="28"/>
          <w:szCs w:val="28"/>
        </w:rPr>
        <w:t>С</w:t>
      </w:r>
      <w:r w:rsidRPr="000F5AD4">
        <w:rPr>
          <w:rFonts w:ascii="PT Astra Serif" w:hAnsi="PT Astra Serif"/>
          <w:sz w:val="28"/>
          <w:szCs w:val="28"/>
          <w:vertAlign w:val="subscript"/>
        </w:rPr>
        <w:t>т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0F5AD4">
        <w:rPr>
          <w:rFonts w:ascii="PT Astra Serif" w:hAnsi="PT Astra Serif"/>
          <w:sz w:val="28"/>
          <w:szCs w:val="28"/>
        </w:rPr>
        <w:t xml:space="preserve">* </w:t>
      </w:r>
      <w:proofErr w:type="spellStart"/>
      <w:r w:rsidRPr="000F5AD4">
        <w:rPr>
          <w:rFonts w:ascii="PT Astra Serif" w:hAnsi="PT Astra Serif"/>
          <w:sz w:val="28"/>
          <w:szCs w:val="28"/>
        </w:rPr>
        <w:t>П</w:t>
      </w:r>
      <w:r w:rsidRPr="000F5AD4">
        <w:rPr>
          <w:rFonts w:ascii="PT Astra Serif" w:hAnsi="PT Astra Serif"/>
          <w:sz w:val="28"/>
          <w:szCs w:val="28"/>
          <w:vertAlign w:val="subscript"/>
        </w:rPr>
        <w:t>л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>,</w:t>
      </w:r>
      <w:r w:rsidRPr="000F5AD4">
        <w:rPr>
          <w:rFonts w:ascii="PT Astra Serif" w:hAnsi="PT Astra Serif"/>
          <w:sz w:val="28"/>
          <w:szCs w:val="28"/>
        </w:rPr>
        <w:t xml:space="preserve"> где: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РИ – объем доходов от реализации имущества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t>С</w:t>
      </w:r>
      <w:r w:rsidRPr="000F5AD4">
        <w:rPr>
          <w:rFonts w:ascii="PT Astra Serif" w:hAnsi="PT Astra Serif"/>
          <w:sz w:val="28"/>
          <w:szCs w:val="28"/>
          <w:vertAlign w:val="subscript"/>
        </w:rPr>
        <w:t>т</w:t>
      </w:r>
      <w:proofErr w:type="spellEnd"/>
      <w:r w:rsidRPr="000F5AD4">
        <w:rPr>
          <w:rFonts w:ascii="PT Astra Serif" w:hAnsi="PT Astra Serif"/>
          <w:sz w:val="28"/>
          <w:szCs w:val="28"/>
        </w:rPr>
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4A6306" w:rsidRPr="000F5AD4" w:rsidRDefault="004A6306" w:rsidP="004A6306">
      <w:pPr>
        <w:spacing w:before="100" w:before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lastRenderedPageBreak/>
        <w:t>П</w:t>
      </w:r>
      <w:r w:rsidRPr="000F5AD4">
        <w:rPr>
          <w:rFonts w:ascii="PT Astra Serif" w:hAnsi="PT Astra Serif"/>
          <w:sz w:val="28"/>
          <w:szCs w:val="28"/>
          <w:vertAlign w:val="subscript"/>
        </w:rPr>
        <w:t>л</w:t>
      </w:r>
      <w:proofErr w:type="spellEnd"/>
      <w:r w:rsidRPr="000F5AD4">
        <w:rPr>
          <w:rFonts w:ascii="PT Astra Serif" w:hAnsi="PT Astra Serif"/>
          <w:sz w:val="28"/>
          <w:szCs w:val="28"/>
        </w:rPr>
        <w:t xml:space="preserve"> - площадь объектов недвижимости, подлежащих реализации в очередном финансовом году.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Расчет объемов данных поступлений на плановый период осуществляется по следующей формуле: </w:t>
      </w:r>
    </w:p>
    <w:p w:rsidR="004A6306" w:rsidRPr="000F5AD4" w:rsidRDefault="004A6306" w:rsidP="004A6306">
      <w:pPr>
        <w:spacing w:before="100" w:beforeAutospacing="1"/>
        <w:contextualSpacing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РИ</w:t>
      </w:r>
      <w:r w:rsidRPr="000F5AD4">
        <w:rPr>
          <w:rFonts w:ascii="PT Astra Serif" w:hAnsi="PT Astra Serif"/>
          <w:sz w:val="28"/>
          <w:szCs w:val="28"/>
          <w:vertAlign w:val="subscript"/>
        </w:rPr>
        <w:t>(p)</w:t>
      </w:r>
      <w:r w:rsidRPr="000F5AD4">
        <w:rPr>
          <w:rFonts w:ascii="PT Astra Serif" w:hAnsi="PT Astra Serif"/>
          <w:sz w:val="28"/>
          <w:szCs w:val="28"/>
        </w:rPr>
        <w:t xml:space="preserve"> = (РИ</w:t>
      </w:r>
      <w:r w:rsidRPr="000F5AD4">
        <w:rPr>
          <w:rFonts w:ascii="PT Astra Serif" w:hAnsi="PT Astra Serif"/>
          <w:sz w:val="28"/>
          <w:szCs w:val="28"/>
          <w:vertAlign w:val="subscript"/>
        </w:rPr>
        <w:t>(t-2)</w:t>
      </w:r>
      <w:r w:rsidRPr="000F5AD4">
        <w:rPr>
          <w:rFonts w:ascii="PT Astra Serif" w:hAnsi="PT Astra Serif"/>
          <w:sz w:val="28"/>
          <w:szCs w:val="28"/>
        </w:rPr>
        <w:t xml:space="preserve"> + РИ</w:t>
      </w:r>
      <w:r w:rsidRPr="000F5AD4">
        <w:rPr>
          <w:rFonts w:ascii="PT Astra Serif" w:hAnsi="PT Astra Serif"/>
          <w:sz w:val="28"/>
          <w:szCs w:val="28"/>
          <w:vertAlign w:val="subscript"/>
        </w:rPr>
        <w:t>(t-1)</w:t>
      </w:r>
      <w:r w:rsidRPr="000F5AD4">
        <w:rPr>
          <w:rFonts w:ascii="PT Astra Serif" w:hAnsi="PT Astra Serif"/>
          <w:sz w:val="28"/>
          <w:szCs w:val="28"/>
        </w:rPr>
        <w:t xml:space="preserve"> + РИ</w:t>
      </w:r>
      <w:r w:rsidRPr="000F5AD4">
        <w:rPr>
          <w:rFonts w:ascii="PT Astra Serif" w:hAnsi="PT Astra Serif"/>
          <w:sz w:val="28"/>
          <w:szCs w:val="28"/>
          <w:vertAlign w:val="subscript"/>
        </w:rPr>
        <w:t>(t)</w:t>
      </w:r>
      <w:r w:rsidRPr="000F5AD4">
        <w:rPr>
          <w:rFonts w:ascii="PT Astra Serif" w:hAnsi="PT Astra Serif"/>
          <w:sz w:val="28"/>
          <w:szCs w:val="28"/>
        </w:rPr>
        <w:t>) /3, где:</w:t>
      </w:r>
    </w:p>
    <w:p w:rsidR="004A6306" w:rsidRPr="000F5AD4" w:rsidRDefault="004A6306" w:rsidP="004A6306">
      <w:pPr>
        <w:spacing w:before="100" w:before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PИ</w:t>
      </w:r>
      <w:r w:rsidRPr="000F5AD4">
        <w:rPr>
          <w:rFonts w:ascii="PT Astra Serif" w:hAnsi="PT Astra Serif"/>
          <w:sz w:val="28"/>
          <w:szCs w:val="28"/>
          <w:vertAlign w:val="subscript"/>
        </w:rPr>
        <w:t>(t-2)</w:t>
      </w:r>
      <w:r w:rsidRPr="000F5AD4">
        <w:rPr>
          <w:rFonts w:ascii="PT Astra Serif" w:hAnsi="PT Astra Serif"/>
          <w:sz w:val="28"/>
          <w:szCs w:val="28"/>
        </w:rPr>
        <w:t>, PИ</w:t>
      </w:r>
      <w:r w:rsidRPr="000F5AD4">
        <w:rPr>
          <w:rFonts w:ascii="PT Astra Serif" w:hAnsi="PT Astra Serif"/>
          <w:sz w:val="28"/>
          <w:szCs w:val="28"/>
          <w:vertAlign w:val="subscript"/>
        </w:rPr>
        <w:t>(t-1)</w:t>
      </w:r>
      <w:r w:rsidRPr="000F5AD4">
        <w:rPr>
          <w:rFonts w:ascii="PT Astra Serif" w:hAnsi="PT Astra Serif"/>
          <w:sz w:val="28"/>
          <w:szCs w:val="28"/>
        </w:rPr>
        <w:t>, PИ</w:t>
      </w:r>
      <w:r w:rsidRPr="000F5AD4">
        <w:rPr>
          <w:rFonts w:ascii="PT Astra Serif" w:hAnsi="PT Astra Serif"/>
          <w:sz w:val="28"/>
          <w:szCs w:val="28"/>
          <w:vertAlign w:val="subscript"/>
        </w:rPr>
        <w:t>(t)</w:t>
      </w:r>
      <w:r w:rsidRPr="000F5AD4">
        <w:rPr>
          <w:rFonts w:ascii="PT Astra Serif" w:hAnsi="PT Astra Serif"/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4A6306" w:rsidRPr="000F5AD4" w:rsidRDefault="004A6306" w:rsidP="004A6306">
      <w:pPr>
        <w:spacing w:before="100" w:beforeAutospacing="1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0F5AD4">
        <w:rPr>
          <w:rFonts w:ascii="PT Astra Serif" w:hAnsi="PT Astra Serif"/>
          <w:i/>
          <w:sz w:val="28"/>
          <w:szCs w:val="28"/>
        </w:rPr>
        <w:t xml:space="preserve">в) </w:t>
      </w:r>
      <w:proofErr w:type="gramStart"/>
      <w:r w:rsidRPr="000F5AD4">
        <w:rPr>
          <w:rFonts w:ascii="PT Astra Serif" w:hAnsi="PT Astra Serif"/>
          <w:i/>
          <w:sz w:val="28"/>
          <w:szCs w:val="28"/>
        </w:rPr>
        <w:t>в  части</w:t>
      </w:r>
      <w:proofErr w:type="gramEnd"/>
      <w:r w:rsidRPr="000F5AD4">
        <w:rPr>
          <w:rFonts w:ascii="PT Astra Serif" w:hAnsi="PT Astra Serif"/>
          <w:i/>
          <w:sz w:val="28"/>
          <w:szCs w:val="28"/>
        </w:rPr>
        <w:t xml:space="preserve"> доходов  от продажи земельных участков, находящихся в государственной  или муниципальной собственности: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- производится на основании прогноза продаж земельных участков, находящихся в собственности городских поселений, на очередной финансовый год и плановый период. </w:t>
      </w: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4A6306" w:rsidRPr="000F5AD4" w:rsidRDefault="004A6306" w:rsidP="004A6306">
      <w:pPr>
        <w:spacing w:before="100" w:beforeAutospacing="1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Прогноз поступлений от продажи земельных участков в бюджет городского поселения определяется по следующей формуле: 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0F5AD4">
        <w:rPr>
          <w:rFonts w:ascii="PT Astra Serif" w:hAnsi="PT Astra Serif"/>
          <w:bCs/>
          <w:color w:val="000000"/>
          <w:sz w:val="28"/>
          <w:szCs w:val="28"/>
        </w:rPr>
        <w:t>П</w:t>
      </w:r>
      <w:r w:rsidRPr="000F5AD4">
        <w:rPr>
          <w:rFonts w:ascii="PT Astra Serif" w:hAnsi="PT Astra Serif"/>
          <w:bCs/>
          <w:color w:val="000000"/>
          <w:sz w:val="28"/>
          <w:szCs w:val="28"/>
          <w:vertAlign w:val="subscript"/>
        </w:rPr>
        <w:t>пр.зем</w:t>
      </w:r>
      <w:proofErr w:type="spellEnd"/>
      <w:r w:rsidRPr="000F5AD4">
        <w:rPr>
          <w:rFonts w:ascii="PT Astra Serif" w:hAnsi="PT Astra Serif"/>
          <w:bCs/>
          <w:color w:val="000000"/>
          <w:sz w:val="28"/>
          <w:szCs w:val="28"/>
          <w:vertAlign w:val="subscript"/>
        </w:rPr>
        <w:t>.</w:t>
      </w:r>
      <w:r w:rsidRPr="000F5AD4">
        <w:rPr>
          <w:rStyle w:val="apple-converted-space"/>
          <w:rFonts w:ascii="PT Astra Serif" w:hAnsi="PT Astra Serif"/>
          <w:bCs/>
          <w:color w:val="000000"/>
          <w:sz w:val="28"/>
          <w:szCs w:val="28"/>
          <w:vertAlign w:val="subscript"/>
        </w:rPr>
        <w:t> </w:t>
      </w:r>
      <w:r w:rsidRPr="000F5AD4">
        <w:rPr>
          <w:rFonts w:ascii="PT Astra Serif" w:hAnsi="PT Astra Serif"/>
          <w:bCs/>
          <w:color w:val="000000"/>
          <w:sz w:val="28"/>
          <w:szCs w:val="28"/>
        </w:rPr>
        <w:t>= (О</w:t>
      </w:r>
      <w:r w:rsidRPr="000F5AD4">
        <w:rPr>
          <w:rFonts w:ascii="PT Astra Serif" w:hAnsi="PT Astra Serif"/>
          <w:bCs/>
          <w:color w:val="000000"/>
          <w:sz w:val="28"/>
          <w:szCs w:val="28"/>
          <w:vertAlign w:val="subscript"/>
        </w:rPr>
        <w:t>тек.</w:t>
      </w:r>
      <w:r w:rsidRPr="000F5AD4">
        <w:rPr>
          <w:rStyle w:val="apple-converted-space"/>
          <w:rFonts w:ascii="PT Astra Serif" w:hAnsi="PT Astra Serif"/>
          <w:color w:val="000000"/>
          <w:sz w:val="28"/>
          <w:szCs w:val="28"/>
          <w:vertAlign w:val="subscript"/>
        </w:rPr>
        <w:t> </w:t>
      </w:r>
      <w:r w:rsidRPr="000F5AD4">
        <w:rPr>
          <w:rFonts w:ascii="PT Astra Serif" w:hAnsi="PT Astra Serif"/>
          <w:bCs/>
          <w:color w:val="000000"/>
          <w:sz w:val="28"/>
          <w:szCs w:val="28"/>
        </w:rPr>
        <w:t>+/- Д) *</w:t>
      </w:r>
      <w:r w:rsidRPr="000F5AD4">
        <w:rPr>
          <w:rStyle w:val="apple-converted-space"/>
          <w:rFonts w:ascii="PT Astra Serif" w:hAnsi="PT Astra Serif"/>
          <w:bCs/>
          <w:color w:val="000000"/>
          <w:sz w:val="28"/>
          <w:szCs w:val="28"/>
        </w:rPr>
        <w:t> Н</w:t>
      </w:r>
      <w:r w:rsidRPr="000F5AD4">
        <w:rPr>
          <w:rFonts w:ascii="PT Astra Serif" w:hAnsi="PT Astra Serif"/>
          <w:bCs/>
          <w:color w:val="000000"/>
          <w:sz w:val="28"/>
          <w:szCs w:val="28"/>
        </w:rPr>
        <w:t>,</w:t>
      </w:r>
      <w:r w:rsidRPr="000F5AD4">
        <w:rPr>
          <w:rStyle w:val="apple-converted-space"/>
          <w:rFonts w:ascii="PT Astra Serif" w:hAnsi="PT Astra Serif"/>
          <w:b/>
          <w:bCs/>
          <w:color w:val="000000"/>
          <w:sz w:val="28"/>
          <w:szCs w:val="28"/>
        </w:rPr>
        <w:t> </w:t>
      </w:r>
      <w:r w:rsidRPr="000F5AD4">
        <w:rPr>
          <w:rFonts w:ascii="PT Astra Serif" w:hAnsi="PT Astra Serif"/>
          <w:color w:val="000000"/>
          <w:sz w:val="28"/>
          <w:szCs w:val="28"/>
        </w:rPr>
        <w:t>где: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0F5AD4">
        <w:rPr>
          <w:rFonts w:ascii="PT Astra Serif" w:hAnsi="PT Astra Serif"/>
          <w:color w:val="000000"/>
          <w:sz w:val="28"/>
          <w:szCs w:val="28"/>
        </w:rPr>
        <w:t>П</w:t>
      </w:r>
      <w:r w:rsidRPr="000F5AD4">
        <w:rPr>
          <w:rFonts w:ascii="PT Astra Serif" w:hAnsi="PT Astra Serif"/>
          <w:color w:val="000000"/>
          <w:sz w:val="28"/>
          <w:szCs w:val="28"/>
          <w:vertAlign w:val="subscript"/>
        </w:rPr>
        <w:t>пр.зем</w:t>
      </w:r>
      <w:proofErr w:type="spellEnd"/>
      <w:r w:rsidRPr="000F5AD4">
        <w:rPr>
          <w:rFonts w:ascii="PT Astra Serif" w:hAnsi="PT Astra Serif"/>
          <w:color w:val="000000"/>
          <w:sz w:val="28"/>
          <w:szCs w:val="28"/>
          <w:vertAlign w:val="subscript"/>
        </w:rPr>
        <w:t xml:space="preserve">. </w:t>
      </w:r>
      <w:r w:rsidRPr="000F5AD4">
        <w:rPr>
          <w:rFonts w:ascii="PT Astra Serif" w:hAnsi="PT Astra Serif"/>
          <w:color w:val="000000"/>
          <w:sz w:val="28"/>
          <w:szCs w:val="28"/>
        </w:rPr>
        <w:t>–</w:t>
      </w:r>
      <w:r w:rsidRPr="000F5AD4">
        <w:rPr>
          <w:rStyle w:val="apple-converted-space"/>
          <w:rFonts w:ascii="PT Astra Serif" w:hAnsi="PT Astra Serif"/>
          <w:color w:val="000000"/>
          <w:sz w:val="28"/>
          <w:szCs w:val="28"/>
        </w:rPr>
        <w:t> </w:t>
      </w:r>
      <w:r w:rsidRPr="000F5AD4">
        <w:rPr>
          <w:rFonts w:ascii="PT Astra Serif" w:hAnsi="PT Astra Serif"/>
          <w:color w:val="000000"/>
          <w:sz w:val="28"/>
          <w:szCs w:val="28"/>
        </w:rPr>
        <w:t>сумма доходов от продажи земельных участков, прогнозируемая к поступлению в бюджет городского поселения;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F5AD4">
        <w:rPr>
          <w:rFonts w:ascii="PT Astra Serif" w:hAnsi="PT Astra Serif"/>
          <w:color w:val="000000"/>
          <w:sz w:val="28"/>
          <w:szCs w:val="28"/>
        </w:rPr>
        <w:t>О</w:t>
      </w:r>
      <w:r w:rsidRPr="000F5AD4">
        <w:rPr>
          <w:rFonts w:ascii="PT Astra Serif" w:hAnsi="PT Astra Serif"/>
          <w:color w:val="000000"/>
          <w:sz w:val="28"/>
          <w:szCs w:val="28"/>
          <w:vertAlign w:val="subscript"/>
        </w:rPr>
        <w:t>тек.</w:t>
      </w:r>
      <w:r w:rsidRPr="000F5AD4">
        <w:rPr>
          <w:rFonts w:ascii="PT Astra Serif" w:hAnsi="PT Astra Serif"/>
          <w:color w:val="000000"/>
          <w:sz w:val="28"/>
          <w:szCs w:val="28"/>
        </w:rPr>
        <w:t xml:space="preserve"> –</w:t>
      </w:r>
      <w:r w:rsidRPr="000F5AD4">
        <w:rPr>
          <w:rStyle w:val="apple-converted-space"/>
          <w:rFonts w:ascii="PT Astra Serif" w:hAnsi="PT Astra Serif"/>
          <w:color w:val="000000"/>
          <w:sz w:val="28"/>
          <w:szCs w:val="28"/>
        </w:rPr>
        <w:t> </w:t>
      </w:r>
      <w:r w:rsidRPr="000F5AD4">
        <w:rPr>
          <w:rFonts w:ascii="PT Astra Serif" w:hAnsi="PT Astra Serif"/>
          <w:color w:val="000000"/>
          <w:sz w:val="28"/>
          <w:szCs w:val="28"/>
        </w:rPr>
        <w:t>сумма годовых поступлений доходов в виде продажи земельных участков согласно заключенным договорам продажи земельных участков по состоянию на 1 сентября текущего года;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F5AD4">
        <w:rPr>
          <w:rFonts w:ascii="PT Astra Serif" w:hAnsi="PT Astra Serif"/>
          <w:color w:val="000000"/>
          <w:sz w:val="28"/>
          <w:szCs w:val="28"/>
        </w:rPr>
        <w:t>Д – дополнительные (+) или выпадающие (-) доходы от продажи земельных участков в связи с приобретением (выбытием) земельных участков, планируемым взысканием дебиторской задолженности прошлых лет;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F5AD4">
        <w:rPr>
          <w:rStyle w:val="apple-converted-space"/>
          <w:rFonts w:ascii="PT Astra Serif" w:hAnsi="PT Astra Serif"/>
          <w:color w:val="000000"/>
          <w:sz w:val="28"/>
          <w:szCs w:val="28"/>
        </w:rPr>
        <w:t>Н </w:t>
      </w:r>
      <w:r w:rsidRPr="000F5AD4">
        <w:rPr>
          <w:rFonts w:ascii="PT Astra Serif" w:hAnsi="PT Astra Serif"/>
          <w:color w:val="000000"/>
          <w:sz w:val="28"/>
          <w:szCs w:val="28"/>
        </w:rPr>
        <w:t>– норматив зачисления в бюджет городского поселения доходов от продажи земельных участков в соответствии с действующим законодательством.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i/>
          <w:color w:val="000000"/>
          <w:sz w:val="28"/>
          <w:szCs w:val="28"/>
        </w:rPr>
        <w:t xml:space="preserve">г) в части </w:t>
      </w:r>
      <w:r w:rsidRPr="000F5AD4">
        <w:rPr>
          <w:rFonts w:ascii="PT Astra Serif" w:hAnsi="PT Astra Serif"/>
          <w:i/>
          <w:sz w:val="28"/>
          <w:szCs w:val="28"/>
        </w:rPr>
        <w:t>денежных взысканий (штрафов) по доходам от сдачи в аренду имущества, составляющего казну городских поселений (за исключением земельных участков)</w:t>
      </w:r>
      <w:r w:rsidRPr="000F5AD4">
        <w:rPr>
          <w:rFonts w:ascii="PT Astra Serif" w:hAnsi="PT Astra Serif"/>
          <w:sz w:val="28"/>
          <w:szCs w:val="28"/>
        </w:rPr>
        <w:t>: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-прогнозирование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района.</w:t>
      </w:r>
    </w:p>
    <w:p w:rsidR="004A6306" w:rsidRPr="000F5AD4" w:rsidRDefault="004A6306" w:rsidP="004A6306">
      <w:pPr>
        <w:pStyle w:val="western"/>
        <w:shd w:val="clear" w:color="auto" w:fill="FFFFFF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tabs>
          <w:tab w:val="left" w:pos="851"/>
        </w:tabs>
        <w:ind w:right="-62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Расчет объемов данных поступлений на очередной финансовый год осуществляется методом усреднения по следующей формуле: </w:t>
      </w:r>
    </w:p>
    <w:p w:rsidR="004A6306" w:rsidRPr="000F5AD4" w:rsidRDefault="004A6306" w:rsidP="004A6306">
      <w:pPr>
        <w:tabs>
          <w:tab w:val="left" w:pos="851"/>
        </w:tabs>
        <w:ind w:right="-62" w:firstLine="709"/>
        <w:jc w:val="both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ind w:right="-285"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P = (P</w:t>
      </w:r>
      <w:r w:rsidRPr="000F5AD4">
        <w:rPr>
          <w:rFonts w:ascii="PT Astra Serif" w:hAnsi="PT Astra Serif"/>
          <w:sz w:val="28"/>
          <w:szCs w:val="28"/>
          <w:vertAlign w:val="subscript"/>
        </w:rPr>
        <w:t>(m-3)</w:t>
      </w:r>
      <w:r w:rsidRPr="000F5AD4">
        <w:rPr>
          <w:rFonts w:ascii="PT Astra Serif" w:hAnsi="PT Astra Serif"/>
          <w:sz w:val="28"/>
          <w:szCs w:val="28"/>
        </w:rPr>
        <w:t xml:space="preserve"> + P</w:t>
      </w:r>
      <w:r w:rsidRPr="000F5AD4">
        <w:rPr>
          <w:rFonts w:ascii="PT Astra Serif" w:hAnsi="PT Astra Serif"/>
          <w:sz w:val="28"/>
          <w:szCs w:val="28"/>
          <w:vertAlign w:val="subscript"/>
        </w:rPr>
        <w:t>(m-2)</w:t>
      </w:r>
      <w:r w:rsidRPr="000F5AD4">
        <w:rPr>
          <w:rFonts w:ascii="PT Astra Serif" w:hAnsi="PT Astra Serif"/>
          <w:sz w:val="28"/>
          <w:szCs w:val="28"/>
        </w:rPr>
        <w:t xml:space="preserve"> + P</w:t>
      </w:r>
      <w:r w:rsidRPr="000F5AD4">
        <w:rPr>
          <w:rFonts w:ascii="PT Astra Serif" w:hAnsi="PT Astra Serif"/>
          <w:sz w:val="28"/>
          <w:szCs w:val="28"/>
          <w:vertAlign w:val="subscript"/>
        </w:rPr>
        <w:t>(m-1)</w:t>
      </w:r>
      <w:r w:rsidRPr="000F5AD4">
        <w:rPr>
          <w:rFonts w:ascii="PT Astra Serif" w:hAnsi="PT Astra Serif"/>
          <w:sz w:val="28"/>
          <w:szCs w:val="28"/>
        </w:rPr>
        <w:t xml:space="preserve"> + P</w:t>
      </w:r>
      <w:r w:rsidRPr="000F5AD4">
        <w:rPr>
          <w:rFonts w:ascii="PT Astra Serif" w:hAnsi="PT Astra Serif"/>
          <w:sz w:val="28"/>
          <w:szCs w:val="28"/>
          <w:vertAlign w:val="subscript"/>
        </w:rPr>
        <w:t>(m)</w:t>
      </w:r>
      <w:r w:rsidRPr="000F5AD4">
        <w:rPr>
          <w:rFonts w:ascii="PT Astra Serif" w:hAnsi="PT Astra Serif"/>
          <w:sz w:val="28"/>
          <w:szCs w:val="28"/>
        </w:rPr>
        <w:t>)/4, где:</w:t>
      </w:r>
    </w:p>
    <w:p w:rsidR="004A6306" w:rsidRPr="000F5AD4" w:rsidRDefault="004A6306" w:rsidP="004A6306">
      <w:pPr>
        <w:ind w:right="-285"/>
        <w:jc w:val="center"/>
        <w:rPr>
          <w:rFonts w:ascii="PT Astra Serif" w:hAnsi="PT Astra Serif"/>
          <w:sz w:val="28"/>
          <w:szCs w:val="28"/>
        </w:rPr>
      </w:pPr>
    </w:p>
    <w:p w:rsidR="004A6306" w:rsidRPr="000F5AD4" w:rsidRDefault="004A6306" w:rsidP="004A6306">
      <w:pPr>
        <w:ind w:right="-62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P</w:t>
      </w:r>
      <w:r w:rsidRPr="000F5AD4">
        <w:rPr>
          <w:rFonts w:ascii="PT Astra Serif" w:hAnsi="PT Astra Serif"/>
          <w:sz w:val="28"/>
          <w:szCs w:val="28"/>
          <w:vertAlign w:val="subscript"/>
        </w:rPr>
        <w:t>(m-3)</w:t>
      </w:r>
      <w:r w:rsidRPr="000F5AD4">
        <w:rPr>
          <w:rFonts w:ascii="PT Astra Serif" w:hAnsi="PT Astra Serif"/>
          <w:sz w:val="28"/>
          <w:szCs w:val="28"/>
        </w:rPr>
        <w:t>, P</w:t>
      </w:r>
      <w:r w:rsidRPr="000F5AD4">
        <w:rPr>
          <w:rFonts w:ascii="PT Astra Serif" w:hAnsi="PT Astra Serif"/>
          <w:sz w:val="28"/>
          <w:szCs w:val="28"/>
          <w:vertAlign w:val="subscript"/>
        </w:rPr>
        <w:t>(m-2)</w:t>
      </w:r>
      <w:r w:rsidRPr="000F5AD4">
        <w:rPr>
          <w:rFonts w:ascii="PT Astra Serif" w:hAnsi="PT Astra Serif"/>
          <w:sz w:val="28"/>
          <w:szCs w:val="28"/>
        </w:rPr>
        <w:t>, P</w:t>
      </w:r>
      <w:r w:rsidRPr="000F5AD4">
        <w:rPr>
          <w:rFonts w:ascii="PT Astra Serif" w:hAnsi="PT Astra Serif"/>
          <w:sz w:val="28"/>
          <w:szCs w:val="28"/>
          <w:vertAlign w:val="subscript"/>
        </w:rPr>
        <w:t>(m-1)</w:t>
      </w:r>
      <w:r w:rsidRPr="000F5AD4">
        <w:rPr>
          <w:rFonts w:ascii="PT Astra Serif" w:hAnsi="PT Astra Serif"/>
          <w:sz w:val="28"/>
          <w:szCs w:val="28"/>
        </w:rPr>
        <w:t xml:space="preserve"> – фактическое значение годовых поступлений за три отчетных года; </w:t>
      </w:r>
    </w:p>
    <w:p w:rsidR="004A6306" w:rsidRPr="000F5AD4" w:rsidRDefault="004A6306" w:rsidP="004A6306">
      <w:pPr>
        <w:ind w:right="-62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lastRenderedPageBreak/>
        <w:t>P</w:t>
      </w:r>
      <w:r w:rsidRPr="000F5AD4">
        <w:rPr>
          <w:rFonts w:ascii="PT Astra Serif" w:hAnsi="PT Astra Serif"/>
          <w:sz w:val="28"/>
          <w:szCs w:val="28"/>
          <w:vertAlign w:val="subscript"/>
        </w:rPr>
        <w:t>(m)</w:t>
      </w:r>
      <w:r w:rsidRPr="000F5AD4">
        <w:rPr>
          <w:rFonts w:ascii="PT Astra Serif" w:hAnsi="PT Astra Serif"/>
          <w:sz w:val="28"/>
          <w:szCs w:val="28"/>
        </w:rPr>
        <w:t xml:space="preserve"> – ожидаемый объем поступлений в текущем финансовом году, рассчитываемый по следующей формуле: </w:t>
      </w:r>
    </w:p>
    <w:p w:rsidR="004A6306" w:rsidRPr="000F5AD4" w:rsidRDefault="004A6306" w:rsidP="004A6306">
      <w:pPr>
        <w:ind w:right="-285" w:firstLine="709"/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P</w:t>
      </w:r>
      <w:r w:rsidRPr="000F5AD4">
        <w:rPr>
          <w:rFonts w:ascii="PT Astra Serif" w:hAnsi="PT Astra Serif"/>
          <w:sz w:val="28"/>
          <w:szCs w:val="28"/>
          <w:vertAlign w:val="subscript"/>
        </w:rPr>
        <w:t>(m)</w:t>
      </w:r>
      <w:r w:rsidRPr="000F5AD4">
        <w:rPr>
          <w:rFonts w:ascii="PT Astra Serif" w:hAnsi="PT Astra Serif"/>
          <w:sz w:val="28"/>
          <w:szCs w:val="28"/>
        </w:rPr>
        <w:t xml:space="preserve"> = (</w:t>
      </w:r>
      <w:proofErr w:type="spellStart"/>
      <w:r w:rsidRPr="000F5AD4">
        <w:rPr>
          <w:rFonts w:ascii="PT Astra Serif" w:hAnsi="PT Astra Serif"/>
          <w:sz w:val="28"/>
          <w:szCs w:val="28"/>
        </w:rPr>
        <w:t>Pо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>(m)</w:t>
      </w:r>
      <w:r w:rsidRPr="000F5AD4">
        <w:rPr>
          <w:rFonts w:ascii="PT Astra Serif" w:hAnsi="PT Astra Serif"/>
          <w:sz w:val="28"/>
          <w:szCs w:val="28"/>
        </w:rPr>
        <w:t>/k) *12, где:</w:t>
      </w:r>
    </w:p>
    <w:p w:rsidR="004A6306" w:rsidRPr="000F5AD4" w:rsidRDefault="004A6306" w:rsidP="004A6306">
      <w:pPr>
        <w:ind w:right="-62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D4">
        <w:rPr>
          <w:rFonts w:ascii="PT Astra Serif" w:hAnsi="PT Astra Serif"/>
          <w:sz w:val="28"/>
          <w:szCs w:val="28"/>
        </w:rPr>
        <w:t>Pо</w:t>
      </w:r>
      <w:proofErr w:type="spellEnd"/>
      <w:r w:rsidRPr="000F5AD4">
        <w:rPr>
          <w:rFonts w:ascii="PT Astra Serif" w:hAnsi="PT Astra Serif"/>
          <w:sz w:val="28"/>
          <w:szCs w:val="28"/>
          <w:vertAlign w:val="subscript"/>
        </w:rPr>
        <w:t xml:space="preserve">(m) </w:t>
      </w:r>
      <w:r w:rsidRPr="000F5AD4">
        <w:rPr>
          <w:rFonts w:ascii="PT Astra Serif" w:hAnsi="PT Astra Serif"/>
          <w:sz w:val="28"/>
          <w:szCs w:val="28"/>
        </w:rPr>
        <w:t xml:space="preserve">– фактическое значение поступлений за истекший период текущего года; </w:t>
      </w:r>
    </w:p>
    <w:p w:rsidR="004A6306" w:rsidRPr="000F5AD4" w:rsidRDefault="004A6306" w:rsidP="004A6306">
      <w:pPr>
        <w:ind w:right="-285" w:firstLine="709"/>
        <w:jc w:val="both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 xml:space="preserve">K – Количество месяцев истекшего периода текущего года. </w:t>
      </w: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i/>
          <w:sz w:val="28"/>
          <w:szCs w:val="28"/>
          <w:highlight w:val="yellow"/>
        </w:rPr>
      </w:pPr>
    </w:p>
    <w:p w:rsidR="004A6306" w:rsidRPr="000F5AD4" w:rsidRDefault="004A6306" w:rsidP="004A6306">
      <w:pPr>
        <w:ind w:firstLine="720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0F5AD4">
        <w:rPr>
          <w:rFonts w:ascii="PT Astra Serif" w:hAnsi="PT Astra Serif"/>
          <w:i/>
          <w:sz w:val="28"/>
          <w:szCs w:val="28"/>
        </w:rPr>
        <w:t>д) расчет н</w:t>
      </w:r>
      <w:r w:rsidRPr="000F5AD4">
        <w:rPr>
          <w:rFonts w:ascii="PT Astra Serif" w:hAnsi="PT Astra Serif"/>
          <w:i/>
          <w:color w:val="000000"/>
          <w:sz w:val="28"/>
          <w:szCs w:val="28"/>
        </w:rPr>
        <w:t xml:space="preserve">евыясненных поступлений, </w:t>
      </w:r>
      <w:r w:rsidRPr="000F5AD4">
        <w:rPr>
          <w:rFonts w:ascii="PT Astra Serif" w:hAnsi="PT Astra Serif"/>
          <w:i/>
          <w:sz w:val="28"/>
          <w:szCs w:val="28"/>
        </w:rPr>
        <w:t>зачисляемых в бюджет городского поселения,</w:t>
      </w:r>
      <w:r w:rsidRPr="000F5AD4">
        <w:rPr>
          <w:rFonts w:ascii="PT Astra Serif" w:hAnsi="PT Astra Serif"/>
          <w:i/>
          <w:color w:val="000000"/>
          <w:sz w:val="28"/>
          <w:szCs w:val="28"/>
        </w:rPr>
        <w:t xml:space="preserve"> не производится.</w:t>
      </w:r>
    </w:p>
    <w:p w:rsidR="004A6306" w:rsidRPr="000F5AD4" w:rsidRDefault="004A6306" w:rsidP="004A6306">
      <w:pPr>
        <w:jc w:val="center"/>
        <w:rPr>
          <w:rFonts w:ascii="PT Astra Serif" w:hAnsi="PT Astra Serif"/>
          <w:sz w:val="28"/>
          <w:szCs w:val="28"/>
        </w:rPr>
      </w:pPr>
      <w:r w:rsidRPr="000F5AD4">
        <w:rPr>
          <w:rFonts w:ascii="PT Astra Serif" w:hAnsi="PT Astra Serif"/>
          <w:sz w:val="28"/>
          <w:szCs w:val="28"/>
        </w:rPr>
        <w:t>____________________________________________________</w:t>
      </w:r>
    </w:p>
    <w:p w:rsidR="00474FED" w:rsidRPr="000F5AD4" w:rsidRDefault="00474FED" w:rsidP="004A6306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474FED" w:rsidRPr="000F5AD4" w:rsidRDefault="00474FED" w:rsidP="00BF40BB">
      <w:pPr>
        <w:rPr>
          <w:rFonts w:ascii="PT Astra Serif" w:hAnsi="PT Astra Serif"/>
          <w:sz w:val="28"/>
          <w:szCs w:val="28"/>
        </w:rPr>
      </w:pPr>
    </w:p>
    <w:p w:rsidR="00474FED" w:rsidRPr="000F5AD4" w:rsidRDefault="00474FED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025FC2" w:rsidRPr="000F5AD4" w:rsidRDefault="00025FC2" w:rsidP="00BF40BB">
      <w:pPr>
        <w:rPr>
          <w:rFonts w:ascii="PT Astra Serif" w:hAnsi="PT Astra Serif"/>
          <w:sz w:val="28"/>
          <w:szCs w:val="28"/>
        </w:rPr>
      </w:pPr>
    </w:p>
    <w:p w:rsidR="00FD74E1" w:rsidRPr="000F5AD4" w:rsidRDefault="00FD74E1" w:rsidP="00BF40BB">
      <w:pPr>
        <w:rPr>
          <w:rFonts w:ascii="PT Astra Serif" w:hAnsi="PT Astra Serif"/>
          <w:sz w:val="28"/>
          <w:szCs w:val="28"/>
        </w:rPr>
      </w:pPr>
    </w:p>
    <w:p w:rsidR="00FD74E1" w:rsidRPr="000F5AD4" w:rsidRDefault="00FD74E1" w:rsidP="00BF40BB">
      <w:pPr>
        <w:rPr>
          <w:rFonts w:ascii="PT Astra Serif" w:hAnsi="PT Astra Serif"/>
          <w:sz w:val="28"/>
          <w:szCs w:val="28"/>
        </w:rPr>
      </w:pPr>
    </w:p>
    <w:p w:rsidR="00FD74E1" w:rsidRPr="000F5AD4" w:rsidRDefault="00FD74E1" w:rsidP="00BF40BB">
      <w:pPr>
        <w:rPr>
          <w:rFonts w:ascii="PT Astra Serif" w:hAnsi="PT Astra Serif"/>
          <w:sz w:val="28"/>
          <w:szCs w:val="28"/>
        </w:rPr>
      </w:pPr>
    </w:p>
    <w:p w:rsidR="00FD74E1" w:rsidRPr="000F5AD4" w:rsidRDefault="00FD74E1" w:rsidP="00BF40BB">
      <w:pPr>
        <w:rPr>
          <w:rFonts w:ascii="PT Astra Serif" w:hAnsi="PT Astra Serif"/>
          <w:sz w:val="28"/>
          <w:szCs w:val="28"/>
        </w:rPr>
      </w:pPr>
    </w:p>
    <w:p w:rsidR="00D772B3" w:rsidRDefault="00D772B3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Default="000F5AD4" w:rsidP="00BF40BB">
      <w:pPr>
        <w:rPr>
          <w:rFonts w:ascii="PT Astra Serif" w:hAnsi="PT Astra Serif"/>
          <w:sz w:val="28"/>
          <w:szCs w:val="28"/>
        </w:rPr>
      </w:pPr>
    </w:p>
    <w:p w:rsidR="000F5AD4" w:rsidRPr="000F5AD4" w:rsidRDefault="000F5AD4" w:rsidP="00BF40BB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F5AD4" w:rsidRPr="000F5AD4" w:rsidSect="000F5AD4">
      <w:headerReference w:type="default" r:id="rId9"/>
      <w:type w:val="continuous"/>
      <w:pgSz w:w="11907" w:h="16840" w:code="9"/>
      <w:pgMar w:top="1134" w:right="851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1D" w:rsidRDefault="0066711D" w:rsidP="000F5AD4">
      <w:r>
        <w:separator/>
      </w:r>
    </w:p>
  </w:endnote>
  <w:endnote w:type="continuationSeparator" w:id="0">
    <w:p w:rsidR="0066711D" w:rsidRDefault="0066711D" w:rsidP="000F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1D" w:rsidRDefault="0066711D" w:rsidP="000F5AD4">
      <w:r>
        <w:separator/>
      </w:r>
    </w:p>
  </w:footnote>
  <w:footnote w:type="continuationSeparator" w:id="0">
    <w:p w:rsidR="0066711D" w:rsidRDefault="0066711D" w:rsidP="000F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56043"/>
      <w:docPartObj>
        <w:docPartGallery w:val="Page Numbers (Top of Page)"/>
        <w:docPartUnique/>
      </w:docPartObj>
    </w:sdtPr>
    <w:sdtEndPr/>
    <w:sdtContent>
      <w:p w:rsidR="000F5AD4" w:rsidRDefault="000F5AD4">
        <w:pPr>
          <w:pStyle w:val="ac"/>
          <w:jc w:val="center"/>
        </w:pPr>
      </w:p>
      <w:p w:rsidR="000F5AD4" w:rsidRDefault="000F5A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B0">
          <w:rPr>
            <w:noProof/>
          </w:rPr>
          <w:t>7</w:t>
        </w:r>
        <w:r>
          <w:fldChar w:fldCharType="end"/>
        </w:r>
      </w:p>
    </w:sdtContent>
  </w:sdt>
  <w:p w:rsidR="000F5AD4" w:rsidRDefault="000F5AD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8CA"/>
    <w:multiLevelType w:val="hybridMultilevel"/>
    <w:tmpl w:val="36DAD0BC"/>
    <w:lvl w:ilvl="0" w:tplc="798A29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5573B"/>
    <w:multiLevelType w:val="hybridMultilevel"/>
    <w:tmpl w:val="72A6C20E"/>
    <w:lvl w:ilvl="0" w:tplc="BDD89A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8C6157"/>
    <w:multiLevelType w:val="hybridMultilevel"/>
    <w:tmpl w:val="3412E73A"/>
    <w:lvl w:ilvl="0" w:tplc="CE9CF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53A66"/>
    <w:multiLevelType w:val="multilevel"/>
    <w:tmpl w:val="CB8A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3EAD20C1"/>
    <w:multiLevelType w:val="hybridMultilevel"/>
    <w:tmpl w:val="EFD0B454"/>
    <w:lvl w:ilvl="0" w:tplc="3E26CA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2302F7"/>
    <w:multiLevelType w:val="hybridMultilevel"/>
    <w:tmpl w:val="F4002EB8"/>
    <w:lvl w:ilvl="0" w:tplc="73BEB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B37B61"/>
    <w:multiLevelType w:val="hybridMultilevel"/>
    <w:tmpl w:val="14101532"/>
    <w:lvl w:ilvl="0" w:tplc="641CFEB0">
      <w:start w:val="1"/>
      <w:numFmt w:val="decimal"/>
      <w:lvlText w:val="%1."/>
      <w:lvlJc w:val="left"/>
      <w:pPr>
        <w:ind w:left="108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63B13E5"/>
    <w:multiLevelType w:val="hybridMultilevel"/>
    <w:tmpl w:val="276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D8"/>
    <w:rsid w:val="00011E9C"/>
    <w:rsid w:val="00025FC2"/>
    <w:rsid w:val="000304AF"/>
    <w:rsid w:val="0003785D"/>
    <w:rsid w:val="00043867"/>
    <w:rsid w:val="0005031D"/>
    <w:rsid w:val="0005074F"/>
    <w:rsid w:val="000530BC"/>
    <w:rsid w:val="00053421"/>
    <w:rsid w:val="00053703"/>
    <w:rsid w:val="00054916"/>
    <w:rsid w:val="00065CCE"/>
    <w:rsid w:val="000725F8"/>
    <w:rsid w:val="00073C65"/>
    <w:rsid w:val="00080531"/>
    <w:rsid w:val="00080943"/>
    <w:rsid w:val="0008295E"/>
    <w:rsid w:val="00093DFF"/>
    <w:rsid w:val="00095730"/>
    <w:rsid w:val="000A0A43"/>
    <w:rsid w:val="000A2759"/>
    <w:rsid w:val="000A3F10"/>
    <w:rsid w:val="000B39B5"/>
    <w:rsid w:val="000B4037"/>
    <w:rsid w:val="000D04E0"/>
    <w:rsid w:val="000D7B21"/>
    <w:rsid w:val="000F40AF"/>
    <w:rsid w:val="000F5AD4"/>
    <w:rsid w:val="00100B44"/>
    <w:rsid w:val="00101E82"/>
    <w:rsid w:val="00105615"/>
    <w:rsid w:val="00114944"/>
    <w:rsid w:val="001161B6"/>
    <w:rsid w:val="001334E9"/>
    <w:rsid w:val="00134266"/>
    <w:rsid w:val="001356E9"/>
    <w:rsid w:val="001420F6"/>
    <w:rsid w:val="00144C59"/>
    <w:rsid w:val="00145795"/>
    <w:rsid w:val="00146FAA"/>
    <w:rsid w:val="00151696"/>
    <w:rsid w:val="0015743A"/>
    <w:rsid w:val="00163D88"/>
    <w:rsid w:val="00167D96"/>
    <w:rsid w:val="001705E8"/>
    <w:rsid w:val="001760E2"/>
    <w:rsid w:val="001843F9"/>
    <w:rsid w:val="00186C33"/>
    <w:rsid w:val="001954F0"/>
    <w:rsid w:val="001962D7"/>
    <w:rsid w:val="001A3E18"/>
    <w:rsid w:val="001B001B"/>
    <w:rsid w:val="001B35E5"/>
    <w:rsid w:val="001C202D"/>
    <w:rsid w:val="001C3BDF"/>
    <w:rsid w:val="001C3CCD"/>
    <w:rsid w:val="001C4661"/>
    <w:rsid w:val="001D262B"/>
    <w:rsid w:val="001D2AA9"/>
    <w:rsid w:val="001D4D01"/>
    <w:rsid w:val="001E3578"/>
    <w:rsid w:val="001F5434"/>
    <w:rsid w:val="001F63A6"/>
    <w:rsid w:val="002064E8"/>
    <w:rsid w:val="00210E6B"/>
    <w:rsid w:val="002115D8"/>
    <w:rsid w:val="00215E99"/>
    <w:rsid w:val="00224BA3"/>
    <w:rsid w:val="002306FD"/>
    <w:rsid w:val="00232346"/>
    <w:rsid w:val="002519C0"/>
    <w:rsid w:val="00255D0B"/>
    <w:rsid w:val="002773B8"/>
    <w:rsid w:val="00281A2A"/>
    <w:rsid w:val="00283305"/>
    <w:rsid w:val="00286823"/>
    <w:rsid w:val="00286B02"/>
    <w:rsid w:val="00286BA0"/>
    <w:rsid w:val="00291879"/>
    <w:rsid w:val="002B08D8"/>
    <w:rsid w:val="002B40DA"/>
    <w:rsid w:val="002C5FAB"/>
    <w:rsid w:val="002D182F"/>
    <w:rsid w:val="002E50CF"/>
    <w:rsid w:val="002E7249"/>
    <w:rsid w:val="00303A5B"/>
    <w:rsid w:val="00304143"/>
    <w:rsid w:val="00311B57"/>
    <w:rsid w:val="00311F87"/>
    <w:rsid w:val="0031620E"/>
    <w:rsid w:val="0032779D"/>
    <w:rsid w:val="00330F49"/>
    <w:rsid w:val="00345B74"/>
    <w:rsid w:val="00346AAA"/>
    <w:rsid w:val="00354D47"/>
    <w:rsid w:val="0035764E"/>
    <w:rsid w:val="0037759B"/>
    <w:rsid w:val="0038486A"/>
    <w:rsid w:val="00385C84"/>
    <w:rsid w:val="00392D6F"/>
    <w:rsid w:val="00394812"/>
    <w:rsid w:val="003A46B8"/>
    <w:rsid w:val="003B54B6"/>
    <w:rsid w:val="003B5A32"/>
    <w:rsid w:val="003C40DB"/>
    <w:rsid w:val="003D31E1"/>
    <w:rsid w:val="003E2EC1"/>
    <w:rsid w:val="00425DE0"/>
    <w:rsid w:val="0042756F"/>
    <w:rsid w:val="0044509C"/>
    <w:rsid w:val="00445C3B"/>
    <w:rsid w:val="00450CAB"/>
    <w:rsid w:val="00472788"/>
    <w:rsid w:val="00474FED"/>
    <w:rsid w:val="0049113D"/>
    <w:rsid w:val="00494043"/>
    <w:rsid w:val="004A37CD"/>
    <w:rsid w:val="004A6306"/>
    <w:rsid w:val="004A66DA"/>
    <w:rsid w:val="004B6389"/>
    <w:rsid w:val="004C2C5E"/>
    <w:rsid w:val="004D4221"/>
    <w:rsid w:val="004D7276"/>
    <w:rsid w:val="004E2C5E"/>
    <w:rsid w:val="004E3E20"/>
    <w:rsid w:val="004E54AB"/>
    <w:rsid w:val="004F0236"/>
    <w:rsid w:val="004F3D73"/>
    <w:rsid w:val="004F63C8"/>
    <w:rsid w:val="004F712D"/>
    <w:rsid w:val="00503F03"/>
    <w:rsid w:val="00507320"/>
    <w:rsid w:val="00512C29"/>
    <w:rsid w:val="005366E3"/>
    <w:rsid w:val="00537AF5"/>
    <w:rsid w:val="00540877"/>
    <w:rsid w:val="00545C8C"/>
    <w:rsid w:val="00553257"/>
    <w:rsid w:val="0055570F"/>
    <w:rsid w:val="00561289"/>
    <w:rsid w:val="00562731"/>
    <w:rsid w:val="0056296A"/>
    <w:rsid w:val="005635D4"/>
    <w:rsid w:val="0057746B"/>
    <w:rsid w:val="00583617"/>
    <w:rsid w:val="00586846"/>
    <w:rsid w:val="00594CAA"/>
    <w:rsid w:val="00596BB8"/>
    <w:rsid w:val="00597ECF"/>
    <w:rsid w:val="005A3E27"/>
    <w:rsid w:val="005B0E2D"/>
    <w:rsid w:val="005B2463"/>
    <w:rsid w:val="005B3439"/>
    <w:rsid w:val="005B5348"/>
    <w:rsid w:val="005C5CFD"/>
    <w:rsid w:val="005D34DB"/>
    <w:rsid w:val="005D4BED"/>
    <w:rsid w:val="005D657C"/>
    <w:rsid w:val="005D7FC6"/>
    <w:rsid w:val="005F1B8D"/>
    <w:rsid w:val="006076B8"/>
    <w:rsid w:val="00615343"/>
    <w:rsid w:val="00622524"/>
    <w:rsid w:val="00625834"/>
    <w:rsid w:val="006338CB"/>
    <w:rsid w:val="00635BB5"/>
    <w:rsid w:val="00636CEB"/>
    <w:rsid w:val="00640057"/>
    <w:rsid w:val="00652BB0"/>
    <w:rsid w:val="00657F72"/>
    <w:rsid w:val="00660007"/>
    <w:rsid w:val="0066711D"/>
    <w:rsid w:val="00674CFD"/>
    <w:rsid w:val="00675BF1"/>
    <w:rsid w:val="00676E01"/>
    <w:rsid w:val="00683CAD"/>
    <w:rsid w:val="00685319"/>
    <w:rsid w:val="006A222C"/>
    <w:rsid w:val="006A664A"/>
    <w:rsid w:val="006A7BDA"/>
    <w:rsid w:val="006B030D"/>
    <w:rsid w:val="006B1BE8"/>
    <w:rsid w:val="006B426A"/>
    <w:rsid w:val="006B68B0"/>
    <w:rsid w:val="006C0971"/>
    <w:rsid w:val="006C6B35"/>
    <w:rsid w:val="006D1FCB"/>
    <w:rsid w:val="006E245C"/>
    <w:rsid w:val="006E277E"/>
    <w:rsid w:val="00701F83"/>
    <w:rsid w:val="00703FAB"/>
    <w:rsid w:val="007105B3"/>
    <w:rsid w:val="007177DC"/>
    <w:rsid w:val="00721B56"/>
    <w:rsid w:val="00727E7D"/>
    <w:rsid w:val="00731903"/>
    <w:rsid w:val="007418FB"/>
    <w:rsid w:val="00746A17"/>
    <w:rsid w:val="00755505"/>
    <w:rsid w:val="007650F9"/>
    <w:rsid w:val="00765150"/>
    <w:rsid w:val="00767D3B"/>
    <w:rsid w:val="00771E4E"/>
    <w:rsid w:val="00773D94"/>
    <w:rsid w:val="0077526B"/>
    <w:rsid w:val="007825AD"/>
    <w:rsid w:val="00782DD7"/>
    <w:rsid w:val="007951ED"/>
    <w:rsid w:val="007963DF"/>
    <w:rsid w:val="007A1C18"/>
    <w:rsid w:val="007A6D1F"/>
    <w:rsid w:val="007B47DE"/>
    <w:rsid w:val="007F208B"/>
    <w:rsid w:val="007F367F"/>
    <w:rsid w:val="00804327"/>
    <w:rsid w:val="00814616"/>
    <w:rsid w:val="0081512C"/>
    <w:rsid w:val="008207F0"/>
    <w:rsid w:val="008224A6"/>
    <w:rsid w:val="0082389A"/>
    <w:rsid w:val="00825707"/>
    <w:rsid w:val="00836FE1"/>
    <w:rsid w:val="00840903"/>
    <w:rsid w:val="008419C4"/>
    <w:rsid w:val="00855BB6"/>
    <w:rsid w:val="00882572"/>
    <w:rsid w:val="00882DB6"/>
    <w:rsid w:val="00890F4F"/>
    <w:rsid w:val="008941CE"/>
    <w:rsid w:val="008A6F1B"/>
    <w:rsid w:val="008B2BDD"/>
    <w:rsid w:val="008C792D"/>
    <w:rsid w:val="008D77A4"/>
    <w:rsid w:val="008E0CCA"/>
    <w:rsid w:val="008F3F42"/>
    <w:rsid w:val="008F59F8"/>
    <w:rsid w:val="008F6F41"/>
    <w:rsid w:val="008F7C06"/>
    <w:rsid w:val="00913739"/>
    <w:rsid w:val="00913D12"/>
    <w:rsid w:val="00921A8B"/>
    <w:rsid w:val="00930D0C"/>
    <w:rsid w:val="009341FB"/>
    <w:rsid w:val="0095108E"/>
    <w:rsid w:val="00956E35"/>
    <w:rsid w:val="00976051"/>
    <w:rsid w:val="00983D86"/>
    <w:rsid w:val="0099108A"/>
    <w:rsid w:val="009949B2"/>
    <w:rsid w:val="009A3FA8"/>
    <w:rsid w:val="009A5BB1"/>
    <w:rsid w:val="009B0E3F"/>
    <w:rsid w:val="009C27D0"/>
    <w:rsid w:val="009C6270"/>
    <w:rsid w:val="009D331D"/>
    <w:rsid w:val="009E5942"/>
    <w:rsid w:val="009F485A"/>
    <w:rsid w:val="009F601E"/>
    <w:rsid w:val="00A02B1F"/>
    <w:rsid w:val="00A02C0E"/>
    <w:rsid w:val="00A150F3"/>
    <w:rsid w:val="00A17211"/>
    <w:rsid w:val="00A26D0B"/>
    <w:rsid w:val="00A32796"/>
    <w:rsid w:val="00A34B3A"/>
    <w:rsid w:val="00A416C7"/>
    <w:rsid w:val="00A41959"/>
    <w:rsid w:val="00A51FED"/>
    <w:rsid w:val="00A652ED"/>
    <w:rsid w:val="00A65B1E"/>
    <w:rsid w:val="00A703C8"/>
    <w:rsid w:val="00A71BC0"/>
    <w:rsid w:val="00A72EA0"/>
    <w:rsid w:val="00A731BB"/>
    <w:rsid w:val="00A761F4"/>
    <w:rsid w:val="00A90DF4"/>
    <w:rsid w:val="00A919A5"/>
    <w:rsid w:val="00A93541"/>
    <w:rsid w:val="00A9647D"/>
    <w:rsid w:val="00AA4A6A"/>
    <w:rsid w:val="00AA5D9A"/>
    <w:rsid w:val="00AB20A0"/>
    <w:rsid w:val="00AB5198"/>
    <w:rsid w:val="00AC09A8"/>
    <w:rsid w:val="00AC4EB6"/>
    <w:rsid w:val="00AC67FB"/>
    <w:rsid w:val="00AD25A2"/>
    <w:rsid w:val="00AD5A2F"/>
    <w:rsid w:val="00AD6FF6"/>
    <w:rsid w:val="00AD73B3"/>
    <w:rsid w:val="00AE4E01"/>
    <w:rsid w:val="00AE6572"/>
    <w:rsid w:val="00AE6746"/>
    <w:rsid w:val="00AF08E6"/>
    <w:rsid w:val="00AF3A6D"/>
    <w:rsid w:val="00B1225D"/>
    <w:rsid w:val="00B151EF"/>
    <w:rsid w:val="00B24BD7"/>
    <w:rsid w:val="00B326F3"/>
    <w:rsid w:val="00B3338B"/>
    <w:rsid w:val="00B34FAA"/>
    <w:rsid w:val="00B36137"/>
    <w:rsid w:val="00B36E18"/>
    <w:rsid w:val="00B37400"/>
    <w:rsid w:val="00B40610"/>
    <w:rsid w:val="00B4505A"/>
    <w:rsid w:val="00B63EA9"/>
    <w:rsid w:val="00B644C2"/>
    <w:rsid w:val="00B64C74"/>
    <w:rsid w:val="00B67644"/>
    <w:rsid w:val="00B702F2"/>
    <w:rsid w:val="00B709CA"/>
    <w:rsid w:val="00B739A1"/>
    <w:rsid w:val="00B75DCE"/>
    <w:rsid w:val="00B851D9"/>
    <w:rsid w:val="00B878FE"/>
    <w:rsid w:val="00B97D0A"/>
    <w:rsid w:val="00BA14DA"/>
    <w:rsid w:val="00BB25AD"/>
    <w:rsid w:val="00BB4F19"/>
    <w:rsid w:val="00BB6523"/>
    <w:rsid w:val="00BC473C"/>
    <w:rsid w:val="00BC7E97"/>
    <w:rsid w:val="00BE3529"/>
    <w:rsid w:val="00BE50DD"/>
    <w:rsid w:val="00BF01A9"/>
    <w:rsid w:val="00BF40BB"/>
    <w:rsid w:val="00C0183A"/>
    <w:rsid w:val="00C026B2"/>
    <w:rsid w:val="00C03064"/>
    <w:rsid w:val="00C10A8D"/>
    <w:rsid w:val="00C137CA"/>
    <w:rsid w:val="00C14F51"/>
    <w:rsid w:val="00C17B51"/>
    <w:rsid w:val="00C251B2"/>
    <w:rsid w:val="00C31812"/>
    <w:rsid w:val="00C32F9E"/>
    <w:rsid w:val="00C3577F"/>
    <w:rsid w:val="00C4742A"/>
    <w:rsid w:val="00C50517"/>
    <w:rsid w:val="00C65BEA"/>
    <w:rsid w:val="00C70FE2"/>
    <w:rsid w:val="00C74D25"/>
    <w:rsid w:val="00C81AE5"/>
    <w:rsid w:val="00C85CF5"/>
    <w:rsid w:val="00CA23C3"/>
    <w:rsid w:val="00CB12BC"/>
    <w:rsid w:val="00CC73DF"/>
    <w:rsid w:val="00CD1174"/>
    <w:rsid w:val="00CD11F7"/>
    <w:rsid w:val="00CD2162"/>
    <w:rsid w:val="00CE37E3"/>
    <w:rsid w:val="00CE5142"/>
    <w:rsid w:val="00CE628D"/>
    <w:rsid w:val="00CE6424"/>
    <w:rsid w:val="00CF3A0C"/>
    <w:rsid w:val="00CF687C"/>
    <w:rsid w:val="00CF697E"/>
    <w:rsid w:val="00CF6FB1"/>
    <w:rsid w:val="00D016E3"/>
    <w:rsid w:val="00D11B71"/>
    <w:rsid w:val="00D12A98"/>
    <w:rsid w:val="00D17C16"/>
    <w:rsid w:val="00D2043E"/>
    <w:rsid w:val="00D27583"/>
    <w:rsid w:val="00D327DE"/>
    <w:rsid w:val="00D331D8"/>
    <w:rsid w:val="00D34D54"/>
    <w:rsid w:val="00D516B8"/>
    <w:rsid w:val="00D51986"/>
    <w:rsid w:val="00D57A1A"/>
    <w:rsid w:val="00D60047"/>
    <w:rsid w:val="00D67A03"/>
    <w:rsid w:val="00D70432"/>
    <w:rsid w:val="00D72C40"/>
    <w:rsid w:val="00D74BB5"/>
    <w:rsid w:val="00D752DA"/>
    <w:rsid w:val="00D75C8E"/>
    <w:rsid w:val="00D76363"/>
    <w:rsid w:val="00D772B3"/>
    <w:rsid w:val="00D822FD"/>
    <w:rsid w:val="00D847C1"/>
    <w:rsid w:val="00D86EF8"/>
    <w:rsid w:val="00D879AC"/>
    <w:rsid w:val="00DA034C"/>
    <w:rsid w:val="00DA39CB"/>
    <w:rsid w:val="00DA4010"/>
    <w:rsid w:val="00DA68B1"/>
    <w:rsid w:val="00DA7287"/>
    <w:rsid w:val="00DB213D"/>
    <w:rsid w:val="00DC3411"/>
    <w:rsid w:val="00DE2C26"/>
    <w:rsid w:val="00DE4E16"/>
    <w:rsid w:val="00DF2D8A"/>
    <w:rsid w:val="00DF54FB"/>
    <w:rsid w:val="00DF6716"/>
    <w:rsid w:val="00E056D4"/>
    <w:rsid w:val="00E1330C"/>
    <w:rsid w:val="00E14C59"/>
    <w:rsid w:val="00E16D9F"/>
    <w:rsid w:val="00E33153"/>
    <w:rsid w:val="00E33236"/>
    <w:rsid w:val="00E57E8E"/>
    <w:rsid w:val="00E6757B"/>
    <w:rsid w:val="00E676A6"/>
    <w:rsid w:val="00E7095B"/>
    <w:rsid w:val="00E74556"/>
    <w:rsid w:val="00E7723B"/>
    <w:rsid w:val="00E85ABD"/>
    <w:rsid w:val="00E86CB7"/>
    <w:rsid w:val="00E86F57"/>
    <w:rsid w:val="00E97ABD"/>
    <w:rsid w:val="00EA4F0A"/>
    <w:rsid w:val="00EB15A9"/>
    <w:rsid w:val="00EC56A0"/>
    <w:rsid w:val="00ED10F1"/>
    <w:rsid w:val="00ED25E2"/>
    <w:rsid w:val="00ED389E"/>
    <w:rsid w:val="00EE70AD"/>
    <w:rsid w:val="00EE795D"/>
    <w:rsid w:val="00EF08E2"/>
    <w:rsid w:val="00F00AFE"/>
    <w:rsid w:val="00F07386"/>
    <w:rsid w:val="00F12087"/>
    <w:rsid w:val="00F13D89"/>
    <w:rsid w:val="00F16943"/>
    <w:rsid w:val="00F21405"/>
    <w:rsid w:val="00F34B1B"/>
    <w:rsid w:val="00F43CC9"/>
    <w:rsid w:val="00F511B5"/>
    <w:rsid w:val="00F57B78"/>
    <w:rsid w:val="00F610D8"/>
    <w:rsid w:val="00F62000"/>
    <w:rsid w:val="00F652E2"/>
    <w:rsid w:val="00F662A7"/>
    <w:rsid w:val="00F86E15"/>
    <w:rsid w:val="00F906E4"/>
    <w:rsid w:val="00F9622A"/>
    <w:rsid w:val="00FA0BE5"/>
    <w:rsid w:val="00FA40B0"/>
    <w:rsid w:val="00FB1D77"/>
    <w:rsid w:val="00FB44C6"/>
    <w:rsid w:val="00FB572D"/>
    <w:rsid w:val="00FC1A5D"/>
    <w:rsid w:val="00FD74E1"/>
    <w:rsid w:val="00FE1F83"/>
    <w:rsid w:val="00FE6128"/>
    <w:rsid w:val="00FE623E"/>
    <w:rsid w:val="00FE7597"/>
    <w:rsid w:val="00FF1BB9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47E1B"/>
  <w15:docId w15:val="{D912FF32-D745-44DD-9103-A00CF80D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40DA"/>
    <w:pPr>
      <w:jc w:val="both"/>
    </w:pPr>
    <w:rPr>
      <w:sz w:val="24"/>
    </w:rPr>
  </w:style>
  <w:style w:type="table" w:styleId="a4">
    <w:name w:val="Table Grid"/>
    <w:basedOn w:val="a1"/>
    <w:uiPriority w:val="59"/>
    <w:rsid w:val="00255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7A6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F4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F40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652ED"/>
    <w:rPr>
      <w:sz w:val="28"/>
    </w:rPr>
  </w:style>
  <w:style w:type="paragraph" w:customStyle="1" w:styleId="ConsPlusTitle">
    <w:name w:val="ConsPlusTitle"/>
    <w:uiPriority w:val="99"/>
    <w:rsid w:val="009341F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9A3FA8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unhideWhenUsed/>
    <w:rsid w:val="001D262B"/>
    <w:rPr>
      <w:color w:val="0000FF"/>
      <w:u w:val="single"/>
    </w:rPr>
  </w:style>
  <w:style w:type="paragraph" w:customStyle="1" w:styleId="Default">
    <w:name w:val="Default"/>
    <w:rsid w:val="009510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52BB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652BB0"/>
    <w:rPr>
      <w:b/>
      <w:bCs/>
    </w:rPr>
  </w:style>
  <w:style w:type="character" w:customStyle="1" w:styleId="apple-converted-space">
    <w:name w:val="apple-converted-space"/>
    <w:basedOn w:val="a0"/>
    <w:rsid w:val="00E6757B"/>
  </w:style>
  <w:style w:type="paragraph" w:customStyle="1" w:styleId="western">
    <w:name w:val="western"/>
    <w:basedOn w:val="a"/>
    <w:rsid w:val="00596BB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5A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5AD4"/>
  </w:style>
  <w:style w:type="paragraph" w:styleId="ae">
    <w:name w:val="footer"/>
    <w:basedOn w:val="a"/>
    <w:link w:val="af"/>
    <w:unhideWhenUsed/>
    <w:rsid w:val="000F5A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670F-73B4-44EC-8198-7EBC98D7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244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18</cp:revision>
  <cp:lastPrinted>2024-09-20T11:41:00Z</cp:lastPrinted>
  <dcterms:created xsi:type="dcterms:W3CDTF">2024-09-20T07:34:00Z</dcterms:created>
  <dcterms:modified xsi:type="dcterms:W3CDTF">2024-10-31T07:12:00Z</dcterms:modified>
</cp:coreProperties>
</file>