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9E0572" w:rsidP="0000627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CD5CFA" w:rsidTr="00CD5CFA">
        <w:trPr>
          <w:trHeight w:val="563"/>
        </w:trPr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9E0572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5CFA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9652A2" w:rsidP="007B5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22 марта 2024</w:t>
            </w:r>
            <w:r w:rsidR="00517F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>года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8A43C5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E248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747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32</w:t>
            </w:r>
          </w:p>
        </w:tc>
      </w:tr>
    </w:tbl>
    <w:p w:rsidR="004E2ACB" w:rsidRDefault="004E2ACB" w:rsidP="00CD5CFA">
      <w:pPr>
        <w:rPr>
          <w:rFonts w:ascii="PT Astra Serif" w:hAnsi="PT Astra Serif"/>
          <w:sz w:val="28"/>
          <w:szCs w:val="28"/>
        </w:rPr>
      </w:pPr>
    </w:p>
    <w:p w:rsidR="00763F7C" w:rsidRPr="00CD5CFA" w:rsidRDefault="00763F7C" w:rsidP="00CD5CFA">
      <w:pPr>
        <w:rPr>
          <w:rFonts w:ascii="PT Astra Serif" w:hAnsi="PT Astra Serif"/>
          <w:sz w:val="28"/>
          <w:szCs w:val="28"/>
        </w:rPr>
      </w:pPr>
    </w:p>
    <w:p w:rsidR="00763F7C" w:rsidRPr="00763F7C" w:rsidRDefault="00763F7C" w:rsidP="00763F7C">
      <w:pPr>
        <w:keepNext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763F7C">
        <w:rPr>
          <w:rFonts w:ascii="PT Astra Serif" w:hAnsi="PT Astra Serif"/>
          <w:b/>
          <w:bCs/>
          <w:sz w:val="28"/>
          <w:szCs w:val="28"/>
        </w:rPr>
        <w:t xml:space="preserve">О проведении торгов в форме электронного аукциона № А-02-24 </w:t>
      </w:r>
    </w:p>
    <w:p w:rsidR="00763F7C" w:rsidRPr="00763F7C" w:rsidRDefault="00763F7C" w:rsidP="00763F7C">
      <w:pPr>
        <w:keepNext/>
        <w:ind w:firstLine="851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763F7C" w:rsidRPr="00763F7C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В соответствии со ст. ст. 39.11, 39.12 Земельного кодекса Российской Федерации, Гражданским кодексом Российской Федерации, на основании Устава муниципал</w:t>
      </w:r>
      <w:r>
        <w:rPr>
          <w:rFonts w:ascii="PT Astra Serif" w:hAnsi="PT Astra Serif"/>
          <w:sz w:val="28"/>
          <w:szCs w:val="28"/>
        </w:rPr>
        <w:t>ьного образования город Липки</w:t>
      </w:r>
      <w:r w:rsidRPr="00763F7C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</w:t>
      </w:r>
      <w:r>
        <w:rPr>
          <w:rFonts w:ascii="PT Astra Serif" w:hAnsi="PT Astra Serif"/>
          <w:sz w:val="28"/>
          <w:szCs w:val="28"/>
        </w:rPr>
        <w:t>ьного образования город Липки</w:t>
      </w:r>
      <w:r w:rsidRPr="00763F7C"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1. Провести на электронной площадке http://sberbank-ast.ru/ торги в фо</w:t>
      </w:r>
      <w:r>
        <w:rPr>
          <w:rFonts w:ascii="PT Astra Serif" w:hAnsi="PT Astra Serif"/>
          <w:sz w:val="28"/>
          <w:szCs w:val="28"/>
        </w:rPr>
        <w:t>рме электронного аукциона № А-02</w:t>
      </w:r>
      <w:r w:rsidRPr="00763F7C">
        <w:rPr>
          <w:rFonts w:ascii="PT Astra Serif" w:hAnsi="PT Astra Serif"/>
          <w:sz w:val="28"/>
          <w:szCs w:val="28"/>
        </w:rPr>
        <w:t>-24 п</w:t>
      </w:r>
      <w:r w:rsidR="00083836">
        <w:rPr>
          <w:rFonts w:ascii="PT Astra Serif" w:hAnsi="PT Astra Serif"/>
          <w:sz w:val="28"/>
          <w:szCs w:val="28"/>
        </w:rPr>
        <w:t>о продаже права аренды земельного участка</w:t>
      </w:r>
      <w:r w:rsidRPr="00763F7C">
        <w:rPr>
          <w:rFonts w:ascii="PT Astra Serif" w:hAnsi="PT Astra Serif"/>
          <w:sz w:val="28"/>
          <w:szCs w:val="28"/>
        </w:rPr>
        <w:t>:</w:t>
      </w:r>
    </w:p>
    <w:p w:rsidR="0053695F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 xml:space="preserve">- кадастровый номер </w:t>
      </w:r>
      <w:r>
        <w:rPr>
          <w:rFonts w:ascii="PT Astra Serif" w:hAnsi="PT Astra Serif"/>
          <w:color w:val="000000"/>
          <w:sz w:val="28"/>
          <w:szCs w:val="28"/>
        </w:rPr>
        <w:t>71:12:060503:1491</w:t>
      </w:r>
      <w:r w:rsidRPr="00763F7C">
        <w:rPr>
          <w:rFonts w:ascii="PT Astra Serif" w:hAnsi="PT Astra Serif"/>
          <w:sz w:val="28"/>
          <w:szCs w:val="28"/>
        </w:rPr>
        <w:t xml:space="preserve">, адрес (описание местоположения): </w:t>
      </w:r>
      <w:r w:rsidRPr="00763F7C">
        <w:rPr>
          <w:rFonts w:ascii="PT Astra Serif" w:hAnsi="PT Astra Serif"/>
          <w:color w:val="000000"/>
          <w:sz w:val="28"/>
          <w:szCs w:val="28"/>
        </w:rPr>
        <w:t xml:space="preserve">Тульская область, </w:t>
      </w:r>
      <w:r>
        <w:rPr>
          <w:rFonts w:ascii="PT Astra Serif" w:hAnsi="PT Astra Serif"/>
          <w:color w:val="000000"/>
          <w:sz w:val="28"/>
          <w:szCs w:val="28"/>
        </w:rPr>
        <w:t>Киреевский район, город Липки, улица Энгельса (гаражные ряды)</w:t>
      </w:r>
      <w:r>
        <w:rPr>
          <w:rFonts w:ascii="PT Astra Serif" w:hAnsi="PT Astra Serif"/>
          <w:sz w:val="28"/>
          <w:szCs w:val="28"/>
        </w:rPr>
        <w:t>; площадью 56</w:t>
      </w:r>
      <w:r w:rsidRPr="00763F7C">
        <w:rPr>
          <w:rFonts w:ascii="PT Astra Serif" w:hAnsi="PT Astra Serif"/>
          <w:sz w:val="28"/>
          <w:szCs w:val="28"/>
        </w:rPr>
        <w:t xml:space="preserve"> кв.м, категория земель: земли населенных пунктов, вид разрешенного использования: </w:t>
      </w:r>
      <w:r w:rsidR="0053695F">
        <w:rPr>
          <w:rFonts w:ascii="PT Astra Serif" w:hAnsi="PT Astra Serif"/>
          <w:sz w:val="28"/>
          <w:szCs w:val="28"/>
        </w:rPr>
        <w:t>хранение автотранспорта.</w:t>
      </w:r>
    </w:p>
    <w:p w:rsidR="00763F7C" w:rsidRPr="00763F7C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 В целях проведения аукциона № А-0</w:t>
      </w:r>
      <w:r w:rsidR="0053695F">
        <w:rPr>
          <w:rFonts w:ascii="PT Astra Serif" w:hAnsi="PT Astra Serif"/>
          <w:sz w:val="28"/>
          <w:szCs w:val="28"/>
        </w:rPr>
        <w:t>2</w:t>
      </w:r>
      <w:r w:rsidRPr="00763F7C">
        <w:rPr>
          <w:rFonts w:ascii="PT Astra Serif" w:hAnsi="PT Astra Serif"/>
          <w:sz w:val="28"/>
          <w:szCs w:val="28"/>
        </w:rPr>
        <w:t>-24: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2.1. Утвердить извещение о проведении аукциона № А-0</w:t>
      </w:r>
      <w:r w:rsidR="0053695F">
        <w:rPr>
          <w:rFonts w:ascii="PT Astra Serif" w:hAnsi="PT Astra Serif"/>
          <w:sz w:val="28"/>
          <w:szCs w:val="28"/>
        </w:rPr>
        <w:t>2</w:t>
      </w:r>
      <w:r w:rsidRPr="00763F7C">
        <w:rPr>
          <w:rFonts w:ascii="PT Astra Serif" w:hAnsi="PT Astra Serif"/>
          <w:sz w:val="28"/>
          <w:szCs w:val="28"/>
        </w:rPr>
        <w:t>-24 (Приложение №1);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2.2. Утвердить форму заявки для участия в аукционе № А-0</w:t>
      </w:r>
      <w:r w:rsidR="0053695F">
        <w:rPr>
          <w:rFonts w:ascii="PT Astra Serif" w:hAnsi="PT Astra Serif"/>
          <w:sz w:val="28"/>
          <w:szCs w:val="28"/>
        </w:rPr>
        <w:t>2</w:t>
      </w:r>
      <w:r w:rsidRPr="00763F7C">
        <w:rPr>
          <w:rFonts w:ascii="PT Astra Serif" w:hAnsi="PT Astra Serif"/>
          <w:sz w:val="28"/>
          <w:szCs w:val="28"/>
        </w:rPr>
        <w:t xml:space="preserve">-24 (Приложение №2); 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2.3. Утвердить проект договора аренды земельного участка (Приложение №3).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 xml:space="preserve">3. Разместить в сети «Интернет» на официальном сайте Российской Федерации для размещения информации о проведении торгов new.torgi.gov.ru, на электронной площадке http://sberbank-ast.ru/ и на сайте муниципального образования Киреевский район </w:t>
      </w:r>
      <w:r w:rsidR="007A522D">
        <w:rPr>
          <w:rFonts w:ascii="PT Astra Serif" w:hAnsi="PT Astra Serif"/>
          <w:color w:val="0000FF" w:themeColor="hyperlink"/>
          <w:sz w:val="28"/>
          <w:szCs w:val="28"/>
          <w:u w:val="single"/>
        </w:rPr>
        <w:t>https://kireevsk.tularegion.ru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- извеще</w:t>
      </w:r>
      <w:r w:rsidR="0053695F">
        <w:rPr>
          <w:rFonts w:ascii="PT Astra Serif" w:hAnsi="PT Astra Serif"/>
          <w:sz w:val="28"/>
          <w:szCs w:val="28"/>
        </w:rPr>
        <w:t>ние о проведении аукциона № А-02</w:t>
      </w:r>
      <w:r w:rsidRPr="00763F7C">
        <w:rPr>
          <w:rFonts w:ascii="PT Astra Serif" w:hAnsi="PT Astra Serif"/>
          <w:sz w:val="28"/>
          <w:szCs w:val="28"/>
        </w:rPr>
        <w:t xml:space="preserve">-24; 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- форму заяв</w:t>
      </w:r>
      <w:r w:rsidR="0053695F">
        <w:rPr>
          <w:rFonts w:ascii="PT Astra Serif" w:hAnsi="PT Astra Serif"/>
          <w:sz w:val="28"/>
          <w:szCs w:val="28"/>
        </w:rPr>
        <w:t>ки для участия в аукционе № А-02</w:t>
      </w:r>
      <w:r w:rsidRPr="00763F7C">
        <w:rPr>
          <w:rFonts w:ascii="PT Astra Serif" w:hAnsi="PT Astra Serif"/>
          <w:sz w:val="28"/>
          <w:szCs w:val="28"/>
        </w:rPr>
        <w:t xml:space="preserve">-24; </w:t>
      </w:r>
    </w:p>
    <w:p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- проект договора аренды земельного участка.</w:t>
      </w:r>
    </w:p>
    <w:p w:rsidR="00763F7C" w:rsidRPr="00763F7C" w:rsidRDefault="00763F7C" w:rsidP="00212CA5">
      <w:pPr>
        <w:tabs>
          <w:tab w:val="left" w:pos="54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4.</w:t>
      </w:r>
      <w:r w:rsidRPr="00763F7C">
        <w:rPr>
          <w:rFonts w:ascii="PT Astra Serif" w:hAnsi="PT Astra Serif"/>
          <w:b/>
          <w:sz w:val="28"/>
          <w:szCs w:val="28"/>
        </w:rPr>
        <w:t xml:space="preserve"> </w:t>
      </w:r>
      <w:r w:rsidRPr="00763F7C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BE07B8" w:rsidRPr="00CD5CFA" w:rsidTr="00BB4D42">
        <w:trPr>
          <w:trHeight w:val="881"/>
        </w:trPr>
        <w:tc>
          <w:tcPr>
            <w:tcW w:w="4686" w:type="dxa"/>
          </w:tcPr>
          <w:p w:rsidR="00212CA5" w:rsidRDefault="00212CA5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9046C3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12240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BE07B8" w:rsidRPr="00122406" w:rsidRDefault="00BE07B8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668" w:type="dxa"/>
          </w:tcPr>
          <w:p w:rsidR="00BE07B8" w:rsidRPr="00122406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2CA5" w:rsidRDefault="00212CA5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122406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И.Н.</w:t>
            </w:r>
            <w:r w:rsidR="005F63D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Майоров</w:t>
            </w:r>
          </w:p>
        </w:tc>
      </w:tr>
    </w:tbl>
    <w:p w:rsidR="005F63D9" w:rsidRDefault="0053695F" w:rsidP="005F63D9">
      <w:pPr>
        <w:ind w:firstLine="709"/>
        <w:contextualSpacing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lastRenderedPageBreak/>
        <w:t xml:space="preserve">Приложение № 1 </w:t>
      </w:r>
    </w:p>
    <w:p w:rsidR="005F63D9" w:rsidRDefault="0053695F" w:rsidP="005F63D9">
      <w:pPr>
        <w:ind w:firstLine="709"/>
        <w:contextualSpacing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>к постановлению</w:t>
      </w:r>
      <w:r w:rsidR="005F63D9">
        <w:rPr>
          <w:rFonts w:ascii="PT Astra Serif" w:hAnsi="PT Astra Serif"/>
        </w:rPr>
        <w:t xml:space="preserve"> </w:t>
      </w:r>
      <w:r w:rsidRPr="005F63D9">
        <w:rPr>
          <w:rFonts w:ascii="PT Astra Serif" w:hAnsi="PT Astra Serif"/>
        </w:rPr>
        <w:t>администрации</w:t>
      </w:r>
    </w:p>
    <w:p w:rsidR="005F63D9" w:rsidRDefault="0053695F" w:rsidP="005F63D9">
      <w:pPr>
        <w:ind w:firstLine="709"/>
        <w:contextualSpacing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 xml:space="preserve"> муниципального</w:t>
      </w:r>
      <w:r w:rsidR="005F63D9">
        <w:rPr>
          <w:rFonts w:ascii="PT Astra Serif" w:hAnsi="PT Astra Serif"/>
        </w:rPr>
        <w:t xml:space="preserve"> </w:t>
      </w:r>
      <w:r w:rsidRPr="005F63D9">
        <w:rPr>
          <w:rFonts w:ascii="PT Astra Serif" w:hAnsi="PT Astra Serif"/>
        </w:rPr>
        <w:t xml:space="preserve">образования </w:t>
      </w:r>
    </w:p>
    <w:p w:rsidR="0053695F" w:rsidRPr="005F63D9" w:rsidRDefault="0053695F" w:rsidP="005F63D9">
      <w:pPr>
        <w:ind w:firstLine="709"/>
        <w:contextualSpacing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>город Липки Киреевского района</w:t>
      </w:r>
    </w:p>
    <w:p w:rsidR="0053695F" w:rsidRPr="005F63D9" w:rsidRDefault="009652A2" w:rsidP="005F63D9">
      <w:pPr>
        <w:ind w:firstLine="709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22.03.</w:t>
      </w:r>
      <w:r w:rsidR="0053695F" w:rsidRPr="005F63D9">
        <w:rPr>
          <w:rFonts w:ascii="PT Astra Serif" w:hAnsi="PT Astra Serif"/>
        </w:rPr>
        <w:t>2024</w:t>
      </w:r>
      <w:r w:rsidR="001106E2" w:rsidRPr="005F63D9">
        <w:rPr>
          <w:rFonts w:ascii="PT Astra Serif" w:hAnsi="PT Astra Serif"/>
        </w:rPr>
        <w:t xml:space="preserve"> г.</w:t>
      </w:r>
      <w:r w:rsidR="0053695F" w:rsidRPr="005F63D9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32</w:t>
      </w:r>
    </w:p>
    <w:p w:rsidR="0053695F" w:rsidRPr="005F63D9" w:rsidRDefault="0053695F" w:rsidP="005F63D9">
      <w:pPr>
        <w:ind w:firstLine="709"/>
        <w:contextualSpacing/>
        <w:jc w:val="right"/>
        <w:rPr>
          <w:rFonts w:ascii="PT Astra Serif" w:hAnsi="PT Astra Serif"/>
        </w:rPr>
      </w:pPr>
    </w:p>
    <w:p w:rsidR="0053695F" w:rsidRPr="003A15BF" w:rsidRDefault="0053695F" w:rsidP="0053695F">
      <w:pPr>
        <w:ind w:left="709" w:right="708"/>
        <w:jc w:val="center"/>
        <w:rPr>
          <w:b/>
          <w:sz w:val="26"/>
          <w:szCs w:val="26"/>
        </w:rPr>
      </w:pPr>
    </w:p>
    <w:p w:rsidR="0053695F" w:rsidRPr="005F63D9" w:rsidRDefault="0053695F" w:rsidP="0053695F">
      <w:pPr>
        <w:ind w:left="709" w:right="708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ИЗВЕЩЕНИЕ О ПРОВЕДЕНИИ АУКЦИОНА № А-02-24 </w:t>
      </w: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Решение о проведении аукциона принято администрацией муниципального образования город Липки Киреевского района в соответствии с постановлением администрации муниципального образования город Липки Киреевского района от </w:t>
      </w:r>
      <w:r w:rsidR="004115FA" w:rsidRPr="005F63D9">
        <w:rPr>
          <w:rFonts w:ascii="PT Astra Serif" w:hAnsi="PT Astra Serif"/>
          <w:sz w:val="28"/>
          <w:szCs w:val="28"/>
        </w:rPr>
        <w:t>«___» _______</w:t>
      </w:r>
      <w:r w:rsidR="00D36975" w:rsidRPr="005F63D9">
        <w:rPr>
          <w:rFonts w:ascii="PT Astra Serif" w:hAnsi="PT Astra Serif"/>
          <w:sz w:val="28"/>
          <w:szCs w:val="28"/>
        </w:rPr>
        <w:t xml:space="preserve"> </w:t>
      </w:r>
      <w:r w:rsidRPr="005F63D9">
        <w:rPr>
          <w:rFonts w:ascii="PT Astra Serif" w:hAnsi="PT Astra Serif"/>
          <w:sz w:val="28"/>
          <w:szCs w:val="28"/>
        </w:rPr>
        <w:t>2024</w:t>
      </w:r>
      <w:r w:rsidR="001106E2" w:rsidRPr="005F63D9">
        <w:rPr>
          <w:rFonts w:ascii="PT Astra Serif" w:hAnsi="PT Astra Serif"/>
          <w:sz w:val="28"/>
          <w:szCs w:val="28"/>
        </w:rPr>
        <w:t xml:space="preserve"> г.</w:t>
      </w:r>
      <w:r w:rsidRPr="005F63D9">
        <w:rPr>
          <w:rFonts w:ascii="PT Astra Serif" w:hAnsi="PT Astra Serif"/>
          <w:sz w:val="28"/>
          <w:szCs w:val="28"/>
        </w:rPr>
        <w:t xml:space="preserve"> </w:t>
      </w:r>
      <w:r w:rsidR="004115FA" w:rsidRPr="005F63D9">
        <w:rPr>
          <w:rFonts w:ascii="PT Astra Serif" w:hAnsi="PT Astra Serif"/>
          <w:sz w:val="28"/>
          <w:szCs w:val="28"/>
        </w:rPr>
        <w:t>№ ___</w:t>
      </w:r>
      <w:r w:rsidR="00D36975" w:rsidRPr="005F63D9">
        <w:rPr>
          <w:rFonts w:ascii="PT Astra Serif" w:hAnsi="PT Astra Serif"/>
          <w:sz w:val="28"/>
          <w:szCs w:val="28"/>
        </w:rPr>
        <w:t xml:space="preserve"> </w:t>
      </w:r>
      <w:r w:rsidRPr="005F63D9">
        <w:rPr>
          <w:rFonts w:ascii="PT Astra Serif" w:hAnsi="PT Astra Serif"/>
          <w:sz w:val="28"/>
          <w:szCs w:val="28"/>
        </w:rPr>
        <w:t>«О проведении торгов в форме электронного аукциона № А-02-24».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Организатором аукциона является администрация муниципального образования город Липки Киреевского района, (адрес: 301264, Тульская область, Киреевский район, г. Липки, ул. Советская, д. 15а</w:t>
      </w:r>
      <w:r w:rsidR="0083361B" w:rsidRPr="005F63D9">
        <w:rPr>
          <w:rFonts w:ascii="PT Astra Serif" w:hAnsi="PT Astra Serif"/>
          <w:sz w:val="28"/>
          <w:szCs w:val="28"/>
        </w:rPr>
        <w:t>, ОГРН: 1067147000425, ИНН: 7128028468</w:t>
      </w:r>
      <w:r w:rsidRPr="005F63D9">
        <w:rPr>
          <w:rFonts w:ascii="PT Astra Serif" w:hAnsi="PT Astra Serif"/>
          <w:sz w:val="28"/>
          <w:szCs w:val="28"/>
        </w:rPr>
        <w:t>, КПП: 712801001; адрес электронной почты:</w:t>
      </w:r>
      <w:r w:rsidR="0083361B" w:rsidRPr="005F63D9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83361B" w:rsidRPr="005F63D9">
          <w:rPr>
            <w:rFonts w:ascii="PT Astra Serif" w:hAnsi="PT Astra Serif"/>
            <w:sz w:val="28"/>
            <w:szCs w:val="28"/>
          </w:rPr>
          <w:t>adm.mo.lipki@tularegion.ru</w:t>
        </w:r>
      </w:hyperlink>
      <w:r w:rsidR="0083361B" w:rsidRPr="005F63D9">
        <w:rPr>
          <w:rFonts w:ascii="PT Astra Serif" w:hAnsi="PT Astra Serif"/>
          <w:sz w:val="28"/>
          <w:szCs w:val="28"/>
        </w:rPr>
        <w:t xml:space="preserve">, </w:t>
      </w:r>
      <w:r w:rsidRPr="005F63D9">
        <w:rPr>
          <w:rFonts w:ascii="PT Astra Serif" w:hAnsi="PT Astra Serif"/>
          <w:sz w:val="28"/>
          <w:szCs w:val="28"/>
        </w:rPr>
        <w:t xml:space="preserve"> </w:t>
      </w:r>
      <w:r w:rsidR="0083361B" w:rsidRPr="005F63D9">
        <w:rPr>
          <w:rFonts w:ascii="PT Astra Serif" w:hAnsi="PT Astra Serif"/>
          <w:sz w:val="28"/>
          <w:szCs w:val="28"/>
        </w:rPr>
        <w:t>телефон: 8(48754) 48-1-57</w:t>
      </w:r>
      <w:r w:rsidRPr="005F63D9">
        <w:rPr>
          <w:rFonts w:ascii="PT Astra Serif" w:hAnsi="PT Astra Serif"/>
          <w:sz w:val="28"/>
          <w:szCs w:val="28"/>
        </w:rPr>
        <w:t>, сайт: http://kireevsk.tularegion.ru).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Аукцион на право заключения договора аренды земельного участка проводится в электронной форме (электронный аукцион) на электронной площадке http://sberbank-ast.ru/ ее оператором. 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Оператором электронной площадки является Закрытое акционерное общество «Сбербанк – Автоматизированная система торгов» (сокращенное наименование: ЗАО «Сбербанк – АСТ»), запись о государственной регистрации организации внесена в Единый государственный реестр юридических лиц 19.07.2002 г., основной государственный регистрационный номер № 1027707000441.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По результатам аукциона определяется ежегодный размер арендной платы.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Предметом аукциона являются следующие земельные участки: 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2291"/>
        <w:gridCol w:w="12"/>
        <w:gridCol w:w="2316"/>
        <w:gridCol w:w="202"/>
        <w:gridCol w:w="4089"/>
      </w:tblGrid>
      <w:tr w:rsidR="0053695F" w:rsidRPr="005F63D9" w:rsidTr="00CA6F71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 предмете аукциона Лот № 1</w:t>
            </w:r>
          </w:p>
        </w:tc>
      </w:tr>
      <w:tr w:rsidR="0053695F" w:rsidRPr="005F63D9" w:rsidTr="00CA6F7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 местоположении земельного участка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r w:rsidR="0083361B" w:rsidRPr="005F63D9">
              <w:rPr>
                <w:rFonts w:ascii="PT Astra Serif" w:hAnsi="PT Astra Serif"/>
                <w:sz w:val="28"/>
                <w:szCs w:val="28"/>
              </w:rPr>
              <w:t>Киреевский район, город Липки, улица Энгельса (гаражные ряды)</w:t>
            </w:r>
          </w:p>
        </w:tc>
      </w:tr>
      <w:tr w:rsidR="0053695F" w:rsidRPr="005F63D9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 площади земельного участка, кв.м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83361B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</w:tr>
      <w:tr w:rsidR="0053695F" w:rsidRPr="005F63D9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83361B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71:12:060503:1491</w:t>
            </w:r>
          </w:p>
        </w:tc>
      </w:tr>
      <w:tr w:rsidR="0053695F" w:rsidRPr="005F63D9" w:rsidTr="00CA6F71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 правах на земельный участок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 xml:space="preserve">земельный участок образован из земель, государственная </w:t>
            </w:r>
            <w:r w:rsidRPr="005F63D9">
              <w:rPr>
                <w:rFonts w:ascii="PT Astra Serif" w:hAnsi="PT Astra Serif"/>
                <w:sz w:val="28"/>
                <w:szCs w:val="28"/>
              </w:rPr>
              <w:lastRenderedPageBreak/>
              <w:t>собственность на которые не разграничена</w:t>
            </w:r>
          </w:p>
        </w:tc>
      </w:tr>
      <w:tr w:rsidR="0053695F" w:rsidRPr="005F63D9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об ограничении прав на земельный участок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53695F" w:rsidRPr="005F63D9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 разрешенном использовании земельного участка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83361B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Хранение автотранспорта</w:t>
            </w:r>
          </w:p>
        </w:tc>
      </w:tr>
      <w:tr w:rsidR="0053695F" w:rsidRPr="005F63D9" w:rsidTr="00CA6F71">
        <w:trPr>
          <w:trHeight w:val="97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 принадлежности к категории земельного участка</w:t>
            </w:r>
          </w:p>
        </w:tc>
        <w:tc>
          <w:tcPr>
            <w:tcW w:w="3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Земли населенных пунктов</w:t>
            </w:r>
          </w:p>
        </w:tc>
      </w:tr>
      <w:tr w:rsidR="0053695F" w:rsidRPr="005F63D9" w:rsidTr="00CA6F71">
        <w:trPr>
          <w:trHeight w:val="55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 максимально и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3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</w:t>
            </w:r>
            <w:r w:rsidR="00F61A53" w:rsidRPr="005F63D9">
              <w:rPr>
                <w:rFonts w:ascii="PT Astra Serif" w:hAnsi="PT Astra Serif"/>
                <w:sz w:val="28"/>
                <w:szCs w:val="28"/>
              </w:rPr>
              <w:t>ружений не подлежат ограничению</w:t>
            </w:r>
            <w:r w:rsidRPr="005F63D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- предельное количество этажей или предельная высота зд</w:t>
            </w:r>
            <w:r w:rsidR="00F61A53" w:rsidRPr="005F63D9">
              <w:rPr>
                <w:rFonts w:ascii="PT Astra Serif" w:hAnsi="PT Astra Serif"/>
                <w:sz w:val="28"/>
                <w:szCs w:val="28"/>
              </w:rPr>
              <w:t>аний, строений, сооружений – не подлежат ограничению;</w:t>
            </w:r>
            <w:r w:rsidRPr="005F63D9">
              <w:rPr>
                <w:rFonts w:ascii="PT Astra Serif" w:hAnsi="PT Astra Serif"/>
                <w:sz w:val="28"/>
                <w:szCs w:val="28"/>
              </w:rPr>
              <w:br/>
              <w:t xml:space="preserve"> -  максимальный процент застройки</w:t>
            </w:r>
            <w:r w:rsidR="00F61A53" w:rsidRPr="005F63D9">
              <w:rPr>
                <w:rFonts w:ascii="PT Astra Serif" w:hAnsi="PT Astra Serif"/>
                <w:sz w:val="28"/>
                <w:szCs w:val="28"/>
              </w:rPr>
              <w:t xml:space="preserve"> в границах земельного участка не подлежит ограничению</w:t>
            </w:r>
            <w:r w:rsidRPr="005F63D9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F61A53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- Иные предельные параметры разрешенного строительства, реконструкции объектов капитального строительства - максимальный коэффициент плотности застройки</w:t>
            </w:r>
            <w:r w:rsidR="00F61A53" w:rsidRPr="005F63D9">
              <w:rPr>
                <w:rFonts w:ascii="PT Astra Serif" w:hAnsi="PT Astra Serif"/>
                <w:sz w:val="28"/>
                <w:szCs w:val="28"/>
              </w:rPr>
              <w:t xml:space="preserve"> – не устанавливается; Расстояние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 Размеры санитарно-защитной  зоны устанавливаются с учетом требований СанПиН 2.2.1/2.1.1.1200</w:t>
            </w:r>
          </w:p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695F" w:rsidRPr="005F63D9" w:rsidTr="00CA6F71">
        <w:trPr>
          <w:trHeight w:val="42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 возможности подключения (технологического присоединения) объектов капитального строительства к сетям инженерно-</w:t>
            </w:r>
            <w:r w:rsidRPr="005F63D9">
              <w:rPr>
                <w:rFonts w:ascii="PT Astra Serif" w:hAnsi="PT Astra Serif"/>
                <w:sz w:val="28"/>
                <w:szCs w:val="28"/>
              </w:rPr>
              <w:lastRenderedPageBreak/>
              <w:t>технического обеспечения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lastRenderedPageBreak/>
              <w:t>Водоснабжение/ водоотведение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2254B8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Техническая возможность подключения к сетям водоснабжения и водоотведения отсутствует</w:t>
            </w:r>
          </w:p>
        </w:tc>
      </w:tr>
      <w:tr w:rsidR="0053695F" w:rsidRPr="005F63D9" w:rsidTr="00CA6F71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Теплоснабжение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Техническая возможность подключения к сетям теплоснабжения отсутствует</w:t>
            </w:r>
          </w:p>
        </w:tc>
      </w:tr>
      <w:tr w:rsidR="0053695F" w:rsidRPr="005F63D9" w:rsidTr="00CA6F71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Электроснабжение</w:t>
            </w:r>
          </w:p>
        </w:tc>
        <w:tc>
          <w:tcPr>
            <w:tcW w:w="2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 xml:space="preserve">Техническая возможность подключения к сетям </w:t>
            </w:r>
            <w:r w:rsidRPr="005F63D9">
              <w:rPr>
                <w:rFonts w:ascii="PT Astra Serif" w:hAnsi="PT Astra Serif"/>
                <w:sz w:val="28"/>
                <w:szCs w:val="28"/>
              </w:rPr>
              <w:lastRenderedPageBreak/>
              <w:t>электроснабжения, выдача технических условий на подключение будет рассмотрена ресурсоснабжающей организацией по заявлению собственника в соответствии с его назначением, максимальной нагрузкой и сроками подключения</w:t>
            </w:r>
          </w:p>
        </w:tc>
      </w:tr>
      <w:tr w:rsidR="0053695F" w:rsidRPr="005F63D9" w:rsidTr="00CA6F7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Срок аренды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7A522D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5</w:t>
            </w:r>
            <w:r w:rsidR="0053695F" w:rsidRPr="005F63D9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Pr="005F63D9">
              <w:rPr>
                <w:rFonts w:ascii="PT Astra Serif" w:hAnsi="PT Astra Serif"/>
                <w:sz w:val="28"/>
                <w:szCs w:val="28"/>
              </w:rPr>
              <w:t>пять</w:t>
            </w:r>
            <w:r w:rsidR="0053695F" w:rsidRPr="005F63D9">
              <w:rPr>
                <w:rFonts w:ascii="PT Astra Serif" w:hAnsi="PT Astra Serif"/>
                <w:sz w:val="28"/>
                <w:szCs w:val="28"/>
              </w:rPr>
              <w:t>) лет</w:t>
            </w:r>
          </w:p>
        </w:tc>
      </w:tr>
      <w:tr w:rsidR="0053695F" w:rsidRPr="005F63D9" w:rsidTr="00CA6F71">
        <w:trPr>
          <w:trHeight w:val="6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Начальная величина годовой арендной платы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3A5313" w:rsidP="003A5313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10 080,00 (десять тысяч восемьдесят</w:t>
            </w:r>
            <w:r w:rsidR="0053695F" w:rsidRPr="005F63D9">
              <w:rPr>
                <w:rFonts w:ascii="PT Astra Serif" w:hAnsi="PT Astra Serif"/>
                <w:sz w:val="28"/>
                <w:szCs w:val="28"/>
              </w:rPr>
              <w:t>) руб. 00 коп., установлена на</w:t>
            </w:r>
            <w:r w:rsidRPr="005F63D9">
              <w:rPr>
                <w:rFonts w:ascii="PT Astra Serif" w:hAnsi="PT Astra Serif"/>
                <w:sz w:val="28"/>
                <w:szCs w:val="28"/>
              </w:rPr>
              <w:t xml:space="preserve"> основании отчета об оценке от 04.03.2024 № ИП 66-03-24</w:t>
            </w:r>
          </w:p>
        </w:tc>
      </w:tr>
      <w:tr w:rsidR="0053695F" w:rsidRPr="005F63D9" w:rsidTr="00CA6F7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Величина задатка для участия в аукционе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3A5313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1</w:t>
            </w:r>
            <w:r w:rsidR="0053695F" w:rsidRPr="005F63D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F63D9">
              <w:rPr>
                <w:rFonts w:ascii="PT Astra Serif" w:hAnsi="PT Astra Serif"/>
                <w:sz w:val="28"/>
                <w:szCs w:val="28"/>
              </w:rPr>
              <w:t>080,00 (одна тысяча восемьдесят</w:t>
            </w:r>
            <w:r w:rsidR="0053695F" w:rsidRPr="005F63D9">
              <w:rPr>
                <w:rFonts w:ascii="PT Astra Serif" w:hAnsi="PT Astra Serif"/>
                <w:sz w:val="28"/>
                <w:szCs w:val="28"/>
              </w:rPr>
              <w:t>) руб. 00 коп</w:t>
            </w:r>
          </w:p>
        </w:tc>
      </w:tr>
      <w:tr w:rsidR="0053695F" w:rsidRPr="005F63D9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Сведения о шаге аукциона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3A5313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302,40 (триста два) руб. 4</w:t>
            </w:r>
            <w:r w:rsidR="0053695F" w:rsidRPr="005F63D9">
              <w:rPr>
                <w:rFonts w:ascii="PT Astra Serif" w:hAnsi="PT Astra Serif"/>
                <w:sz w:val="28"/>
                <w:szCs w:val="28"/>
              </w:rPr>
              <w:t>0 коп.</w:t>
            </w:r>
          </w:p>
        </w:tc>
      </w:tr>
      <w:tr w:rsidR="0053695F" w:rsidRPr="005F63D9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Ограничение участия в аукционе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95F" w:rsidRPr="005F63D9" w:rsidRDefault="0053695F" w:rsidP="00CA6F71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отсутствует</w:t>
            </w:r>
          </w:p>
        </w:tc>
      </w:tr>
    </w:tbl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Для участия в аукционе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возврата задатка в форме электронного документа на электронную площадку: http://sberbank-ast.ru/, и прилагает следующие документы: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копии документов, удостоверяющих личность заявителя (для граждан);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Один заявитель вправе подать только одну заявку на участие в аукционе.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Аукцион состоится: </w:t>
      </w:r>
      <w:r w:rsidR="00750902" w:rsidRPr="005F63D9">
        <w:rPr>
          <w:rFonts w:ascii="PT Astra Serif" w:hAnsi="PT Astra Serif"/>
          <w:sz w:val="28"/>
          <w:szCs w:val="28"/>
        </w:rPr>
        <w:t xml:space="preserve">в 10 ч 00 </w:t>
      </w:r>
      <w:r w:rsidR="009556C4" w:rsidRPr="005F63D9">
        <w:rPr>
          <w:rFonts w:ascii="PT Astra Serif" w:hAnsi="PT Astra Serif"/>
          <w:sz w:val="28"/>
          <w:szCs w:val="28"/>
        </w:rPr>
        <w:t>мин 25</w:t>
      </w:r>
      <w:r w:rsidR="00750902" w:rsidRPr="005F63D9">
        <w:rPr>
          <w:rFonts w:ascii="PT Astra Serif" w:hAnsi="PT Astra Serif"/>
          <w:sz w:val="28"/>
          <w:szCs w:val="28"/>
        </w:rPr>
        <w:t>.04</w:t>
      </w:r>
      <w:r w:rsidRPr="005F63D9">
        <w:rPr>
          <w:rFonts w:ascii="PT Astra Serif" w:hAnsi="PT Astra Serif"/>
          <w:sz w:val="28"/>
          <w:szCs w:val="28"/>
        </w:rPr>
        <w:t>.2024</w:t>
      </w:r>
      <w:r w:rsidR="001F467E" w:rsidRPr="005F63D9">
        <w:rPr>
          <w:rFonts w:ascii="PT Astra Serif" w:hAnsi="PT Astra Serif"/>
          <w:sz w:val="28"/>
          <w:szCs w:val="28"/>
        </w:rPr>
        <w:t xml:space="preserve"> г</w:t>
      </w:r>
      <w:r w:rsidRPr="005F63D9">
        <w:rPr>
          <w:rFonts w:ascii="PT Astra Serif" w:hAnsi="PT Astra Serif"/>
          <w:sz w:val="28"/>
          <w:szCs w:val="28"/>
        </w:rPr>
        <w:t>. Организатор аукциона вправе отказаться от проведения аукциона в любое время, но не позднее чем за три дня до наступления даты его проведения.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Заявки принимаются </w:t>
      </w:r>
      <w:r w:rsidR="009556C4" w:rsidRPr="005F63D9">
        <w:rPr>
          <w:rFonts w:ascii="PT Astra Serif" w:hAnsi="PT Astra Serif"/>
          <w:sz w:val="28"/>
          <w:szCs w:val="28"/>
        </w:rPr>
        <w:t>с 09 ч 00 мин 26</w:t>
      </w:r>
      <w:r w:rsidRPr="005F63D9">
        <w:rPr>
          <w:rFonts w:ascii="PT Astra Serif" w:hAnsi="PT Astra Serif"/>
          <w:sz w:val="28"/>
          <w:szCs w:val="28"/>
        </w:rPr>
        <w:t>.0</w:t>
      </w:r>
      <w:r w:rsidR="00750902" w:rsidRPr="005F63D9">
        <w:rPr>
          <w:rFonts w:ascii="PT Astra Serif" w:hAnsi="PT Astra Serif"/>
          <w:sz w:val="28"/>
          <w:szCs w:val="28"/>
        </w:rPr>
        <w:t>3.2024</w:t>
      </w:r>
      <w:r w:rsidR="001F467E" w:rsidRPr="005F63D9">
        <w:rPr>
          <w:rFonts w:ascii="PT Astra Serif" w:hAnsi="PT Astra Serif"/>
          <w:sz w:val="28"/>
          <w:szCs w:val="28"/>
        </w:rPr>
        <w:t>г.</w:t>
      </w:r>
      <w:r w:rsidR="009556C4" w:rsidRPr="005F63D9">
        <w:rPr>
          <w:rFonts w:ascii="PT Astra Serif" w:hAnsi="PT Astra Serif"/>
          <w:sz w:val="28"/>
          <w:szCs w:val="28"/>
        </w:rPr>
        <w:t xml:space="preserve"> по 18 ч 00 мин 19</w:t>
      </w:r>
      <w:r w:rsidR="00750902" w:rsidRPr="005F63D9">
        <w:rPr>
          <w:rFonts w:ascii="PT Astra Serif" w:hAnsi="PT Astra Serif"/>
          <w:sz w:val="28"/>
          <w:szCs w:val="28"/>
        </w:rPr>
        <w:t>.04</w:t>
      </w:r>
      <w:r w:rsidRPr="005F63D9">
        <w:rPr>
          <w:rFonts w:ascii="PT Astra Serif" w:hAnsi="PT Astra Serif"/>
          <w:sz w:val="28"/>
          <w:szCs w:val="28"/>
        </w:rPr>
        <w:t>.2024</w:t>
      </w:r>
      <w:r w:rsidR="001F467E" w:rsidRPr="005F63D9">
        <w:rPr>
          <w:rFonts w:ascii="PT Astra Serif" w:hAnsi="PT Astra Serif"/>
          <w:sz w:val="28"/>
          <w:szCs w:val="28"/>
        </w:rPr>
        <w:t xml:space="preserve"> г</w:t>
      </w:r>
      <w:r w:rsidRPr="005F63D9">
        <w:rPr>
          <w:rFonts w:ascii="PT Astra Serif" w:hAnsi="PT Astra Serif"/>
          <w:sz w:val="28"/>
          <w:szCs w:val="28"/>
        </w:rPr>
        <w:t>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Дата рассмотрения заявок: </w:t>
      </w:r>
      <w:r w:rsidR="009556C4" w:rsidRPr="005F63D9">
        <w:rPr>
          <w:rFonts w:ascii="PT Astra Serif" w:hAnsi="PT Astra Serif"/>
          <w:sz w:val="28"/>
          <w:szCs w:val="28"/>
        </w:rPr>
        <w:t>22</w:t>
      </w:r>
      <w:r w:rsidR="00750902" w:rsidRPr="005F63D9">
        <w:rPr>
          <w:rFonts w:ascii="PT Astra Serif" w:hAnsi="PT Astra Serif"/>
          <w:sz w:val="28"/>
          <w:szCs w:val="28"/>
        </w:rPr>
        <w:t>.04</w:t>
      </w:r>
      <w:r w:rsidR="00797991" w:rsidRPr="005F63D9">
        <w:rPr>
          <w:rFonts w:ascii="PT Astra Serif" w:hAnsi="PT Astra Serif"/>
          <w:sz w:val="28"/>
          <w:szCs w:val="28"/>
        </w:rPr>
        <w:t>.2024</w:t>
      </w:r>
      <w:r w:rsidR="001F467E" w:rsidRPr="005F63D9">
        <w:rPr>
          <w:rFonts w:ascii="PT Astra Serif" w:hAnsi="PT Astra Serif"/>
          <w:sz w:val="28"/>
          <w:szCs w:val="28"/>
        </w:rPr>
        <w:t>г.</w:t>
      </w:r>
      <w:r w:rsidR="00797991" w:rsidRPr="005F63D9">
        <w:rPr>
          <w:rFonts w:ascii="PT Astra Serif" w:hAnsi="PT Astra Serif"/>
          <w:sz w:val="28"/>
          <w:szCs w:val="28"/>
        </w:rPr>
        <w:t xml:space="preserve"> 10</w:t>
      </w:r>
      <w:r w:rsidRPr="005F63D9">
        <w:rPr>
          <w:rFonts w:ascii="PT Astra Serif" w:hAnsi="PT Astra Serif"/>
          <w:sz w:val="28"/>
          <w:szCs w:val="28"/>
        </w:rPr>
        <w:t xml:space="preserve"> ч 00 мин.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lastRenderedPageBreak/>
        <w:t xml:space="preserve">Также для участия в аукционе заинтересованным лицом перечисляется задаток </w:t>
      </w:r>
      <w:r w:rsidR="009556C4" w:rsidRPr="005F63D9">
        <w:rPr>
          <w:rFonts w:ascii="PT Astra Serif" w:hAnsi="PT Astra Serif"/>
          <w:sz w:val="28"/>
          <w:szCs w:val="28"/>
        </w:rPr>
        <w:t>с 09 ч 00 мин 26</w:t>
      </w:r>
      <w:r w:rsidR="001F467E" w:rsidRPr="005F63D9">
        <w:rPr>
          <w:rFonts w:ascii="PT Astra Serif" w:hAnsi="PT Astra Serif"/>
          <w:sz w:val="28"/>
          <w:szCs w:val="28"/>
        </w:rPr>
        <w:t>.03</w:t>
      </w:r>
      <w:r w:rsidR="00750902" w:rsidRPr="005F63D9">
        <w:rPr>
          <w:rFonts w:ascii="PT Astra Serif" w:hAnsi="PT Astra Serif"/>
          <w:sz w:val="28"/>
          <w:szCs w:val="28"/>
        </w:rPr>
        <w:t>.2024</w:t>
      </w:r>
      <w:r w:rsidR="005D6765" w:rsidRPr="005F63D9">
        <w:rPr>
          <w:rFonts w:ascii="PT Astra Serif" w:hAnsi="PT Astra Serif"/>
          <w:sz w:val="28"/>
          <w:szCs w:val="28"/>
        </w:rPr>
        <w:t xml:space="preserve"> г.</w:t>
      </w:r>
      <w:r w:rsidR="009556C4" w:rsidRPr="005F63D9">
        <w:rPr>
          <w:rFonts w:ascii="PT Astra Serif" w:hAnsi="PT Astra Serif"/>
          <w:sz w:val="28"/>
          <w:szCs w:val="28"/>
        </w:rPr>
        <w:t xml:space="preserve"> по 18 ч 00 мин 19</w:t>
      </w:r>
      <w:r w:rsidR="00750902" w:rsidRPr="005F63D9">
        <w:rPr>
          <w:rFonts w:ascii="PT Astra Serif" w:hAnsi="PT Astra Serif"/>
          <w:sz w:val="28"/>
          <w:szCs w:val="28"/>
        </w:rPr>
        <w:t>.04</w:t>
      </w:r>
      <w:r w:rsidRPr="005F63D9">
        <w:rPr>
          <w:rFonts w:ascii="PT Astra Serif" w:hAnsi="PT Astra Serif"/>
          <w:sz w:val="28"/>
          <w:szCs w:val="28"/>
        </w:rPr>
        <w:t>.2024</w:t>
      </w:r>
      <w:r w:rsidR="005D6765" w:rsidRPr="005F63D9">
        <w:rPr>
          <w:rFonts w:ascii="PT Astra Serif" w:hAnsi="PT Astra Serif"/>
          <w:sz w:val="28"/>
          <w:szCs w:val="28"/>
        </w:rPr>
        <w:t xml:space="preserve"> г</w:t>
      </w:r>
      <w:r w:rsidRPr="005F63D9">
        <w:rPr>
          <w:rFonts w:ascii="PT Astra Serif" w:hAnsi="PT Astra Serif"/>
          <w:sz w:val="28"/>
          <w:szCs w:val="28"/>
        </w:rPr>
        <w:t>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Задаток для участия в аукционе перечисляется на реквизиты оператора электронной площадки: расчетный счет: 40702810300020038047; корреспондентский счет: 30101810400000000225; БИК 044525225; Банк ПАО "СБЕРБАНК РОССИИ" Г. МОСКВА.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Задаток возвращается: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-  лицам, участвовавшим в аукционе, но не победившим в нем, </w:t>
      </w:r>
      <w:r w:rsidRPr="005F63D9">
        <w:rPr>
          <w:rFonts w:ascii="PT Astra Serif" w:hAnsi="PT Astra Serif"/>
          <w:sz w:val="28"/>
          <w:szCs w:val="28"/>
        </w:rPr>
        <w:tab/>
        <w:t>в течение трех рабочих дней со дня подписания протокола о результатах аукциона;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в случае поступления уведомления об отзыве заявки, в течение трех рабочих дней со дня поступления уведомления.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заявителю, не допущенному к участию в аукционе в течение трех рабочих дней со дня оформления протокола приема заявок на участие в аукционе.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Задаток не возвращается лицу, признанному победителем аукциона, а также иным лицам, с которыми заключается договор аренды земельного участка, и засчитывается в счет арендной платы за него.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Задаток не возвращается лицу, признанному победителем аукциона, а также иным лицам, с которыми заключается договор аренды земельного участка, в случае уклонения от заключения договора аренды земельного участка.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Организатор аукциона ведет протокол рассмотрения заявок на участие в аукционе. 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Заявитель не допускается к участию в аукционе в следующих случаях: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не</w:t>
      </w:r>
      <w:r w:rsidR="00797991" w:rsidRPr="005F63D9">
        <w:rPr>
          <w:rFonts w:ascii="PT Astra Serif" w:hAnsi="PT Astra Serif"/>
          <w:sz w:val="28"/>
          <w:szCs w:val="28"/>
        </w:rPr>
        <w:t xml:space="preserve"> </w:t>
      </w:r>
      <w:r w:rsidRPr="005F63D9">
        <w:rPr>
          <w:rFonts w:ascii="PT Astra Serif" w:hAnsi="PT Astra Serif"/>
          <w:sz w:val="28"/>
          <w:szCs w:val="28"/>
        </w:rPr>
        <w:t>поступление задатка на дату рассмотрения заявок на участие в аукционе;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</w:t>
      </w:r>
      <w:r w:rsidRPr="005F63D9">
        <w:rPr>
          <w:rFonts w:ascii="PT Astra Serif" w:hAnsi="PT Astra Serif"/>
          <w:sz w:val="28"/>
          <w:szCs w:val="28"/>
        </w:rPr>
        <w:lastRenderedPageBreak/>
        <w:t>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</w:t>
      </w:r>
      <w:r w:rsidR="00740F9E" w:rsidRPr="005F63D9">
        <w:rPr>
          <w:rFonts w:ascii="PT Astra Serif" w:hAnsi="PT Astra Serif"/>
          <w:sz w:val="28"/>
          <w:szCs w:val="28"/>
        </w:rPr>
        <w:t>а обязан направить заявителю два</w:t>
      </w:r>
      <w:r w:rsidRPr="005F63D9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</w:t>
      </w:r>
      <w:r w:rsidR="00740F9E" w:rsidRPr="005F63D9">
        <w:rPr>
          <w:rFonts w:ascii="PT Astra Serif" w:hAnsi="PT Astra Serif"/>
          <w:sz w:val="28"/>
          <w:szCs w:val="28"/>
        </w:rPr>
        <w:t>и обязан направить заявителю два</w:t>
      </w:r>
      <w:r w:rsidRPr="005F63D9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Уполномоченный орган направляет победителю аукциона или единственному принявшему учас</w:t>
      </w:r>
      <w:r w:rsidR="00740F9E" w:rsidRPr="005F63D9">
        <w:rPr>
          <w:rFonts w:ascii="PT Astra Serif" w:hAnsi="PT Astra Serif"/>
          <w:sz w:val="28"/>
          <w:szCs w:val="28"/>
        </w:rPr>
        <w:t>тие в аукционе его участнику два</w:t>
      </w:r>
      <w:r w:rsidRPr="005F63D9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lastRenderedPageBreak/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Протокол проведения электронного аукциона размещается оператором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В течение пяти дней со дня истечения десяти 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договор подписанный проект договора. 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В случае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</w:t>
      </w:r>
      <w:r w:rsidRPr="005F63D9">
        <w:rPr>
          <w:rFonts w:ascii="PT Astra Serif" w:hAnsi="PT Astra Serif"/>
          <w:sz w:val="28"/>
          <w:szCs w:val="28"/>
        </w:rPr>
        <w:lastRenderedPageBreak/>
        <w:t>аукциона, который сделал предпоследнее предложение о цене предмета аукциона, по цене, предложенной победителем аукциона.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Сведения о победителях аукциона, уклонившихся от заключения договора аренды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Оператор электронной площадки взимает с победителя электронного аукциона или иных лиц, с которыми заключается договор аренды земельного участка, плату за участие в электронном аукционе в размере 1% начальной цены предмета аукциона, но не более 5 тыс. руб. без учета НДС.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Осмотр земельных участков производится заинтересованным лицом самостоятельно.</w:t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Ознакомиться с дополнительной информацией, а также с условиями договора аренды можно по адресу: Тульская област</w:t>
      </w:r>
      <w:r w:rsidR="00CA6F71" w:rsidRPr="005F63D9">
        <w:rPr>
          <w:rFonts w:ascii="PT Astra Serif" w:hAnsi="PT Astra Serif"/>
          <w:sz w:val="28"/>
          <w:szCs w:val="28"/>
        </w:rPr>
        <w:t>ь, Киреевский район, г. Липки, ул. Советская, д. 15а</w:t>
      </w:r>
      <w:r w:rsidRPr="005F63D9">
        <w:rPr>
          <w:rFonts w:ascii="PT Astra Serif" w:hAnsi="PT Astra Serif"/>
          <w:sz w:val="28"/>
          <w:szCs w:val="28"/>
        </w:rPr>
        <w:t>, каб</w:t>
      </w:r>
      <w:r w:rsidR="00CA6F71" w:rsidRPr="005F63D9">
        <w:rPr>
          <w:rFonts w:ascii="PT Astra Serif" w:hAnsi="PT Astra Serif"/>
          <w:sz w:val="28"/>
          <w:szCs w:val="28"/>
        </w:rPr>
        <w:t>. № 6, телефон 8 (48754) 48-1-57</w:t>
      </w:r>
      <w:r w:rsidRPr="005F63D9">
        <w:rPr>
          <w:rFonts w:ascii="PT Astra Serif" w:hAnsi="PT Astra Serif"/>
          <w:sz w:val="28"/>
          <w:szCs w:val="28"/>
        </w:rPr>
        <w:t xml:space="preserve">, электронная почта: </w:t>
      </w:r>
      <w:r w:rsidR="00CA6F71" w:rsidRPr="005F63D9">
        <w:rPr>
          <w:rFonts w:ascii="PT Astra Serif" w:hAnsi="PT Astra Serif"/>
          <w:sz w:val="28"/>
          <w:szCs w:val="28"/>
        </w:rPr>
        <w:t>adm.mo.lipki@tularegion.ru</w:t>
      </w:r>
    </w:p>
    <w:p w:rsidR="0053695F" w:rsidRPr="005F63D9" w:rsidRDefault="0053695F" w:rsidP="0053695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jc w:val="right"/>
        <w:rPr>
          <w:rFonts w:ascii="PT Astra Serif" w:hAnsi="PT Astra Serif"/>
          <w:sz w:val="28"/>
          <w:szCs w:val="28"/>
        </w:rPr>
      </w:pPr>
    </w:p>
    <w:p w:rsidR="0053695F" w:rsidRDefault="0053695F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Pr="005F63D9" w:rsidRDefault="005F63D9" w:rsidP="0053695F">
      <w:pPr>
        <w:jc w:val="right"/>
        <w:rPr>
          <w:rFonts w:ascii="PT Astra Serif" w:hAnsi="PT Astra Serif"/>
          <w:sz w:val="28"/>
          <w:szCs w:val="28"/>
        </w:rPr>
      </w:pPr>
    </w:p>
    <w:p w:rsidR="005F63D9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lastRenderedPageBreak/>
        <w:t xml:space="preserve">Приложение № 2 </w:t>
      </w:r>
    </w:p>
    <w:p w:rsidR="0053695F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>к постановлению</w:t>
      </w:r>
    </w:p>
    <w:p w:rsidR="0053695F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>администрации муниципального</w:t>
      </w:r>
    </w:p>
    <w:p w:rsidR="005F63D9" w:rsidRPr="005F63D9" w:rsidRDefault="00CA6F71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>образования город Липки</w:t>
      </w:r>
    </w:p>
    <w:p w:rsidR="0053695F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 xml:space="preserve"> Киреевского района</w:t>
      </w:r>
    </w:p>
    <w:p w:rsidR="0053695F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>от «</w:t>
      </w:r>
      <w:r w:rsidR="00F95594" w:rsidRPr="005F63D9">
        <w:rPr>
          <w:rFonts w:ascii="PT Astra Serif" w:hAnsi="PT Astra Serif"/>
        </w:rPr>
        <w:t>__</w:t>
      </w:r>
      <w:r w:rsidRPr="005F63D9">
        <w:rPr>
          <w:rFonts w:ascii="PT Astra Serif" w:hAnsi="PT Astra Serif"/>
        </w:rPr>
        <w:t xml:space="preserve">» </w:t>
      </w:r>
      <w:r w:rsidR="00F95594" w:rsidRPr="005F63D9">
        <w:rPr>
          <w:rFonts w:ascii="PT Astra Serif" w:hAnsi="PT Astra Serif"/>
        </w:rPr>
        <w:t>_______</w:t>
      </w:r>
      <w:r w:rsidRPr="005F63D9">
        <w:rPr>
          <w:rFonts w:ascii="PT Astra Serif" w:hAnsi="PT Astra Serif"/>
        </w:rPr>
        <w:t xml:space="preserve"> 2024</w:t>
      </w:r>
      <w:r w:rsidR="00C8350B" w:rsidRPr="005F63D9">
        <w:rPr>
          <w:rFonts w:ascii="PT Astra Serif" w:hAnsi="PT Astra Serif"/>
        </w:rPr>
        <w:t xml:space="preserve"> г.</w:t>
      </w:r>
      <w:r w:rsidRPr="005F63D9">
        <w:rPr>
          <w:rFonts w:ascii="PT Astra Serif" w:hAnsi="PT Astra Serif"/>
        </w:rPr>
        <w:t xml:space="preserve"> № </w:t>
      </w:r>
      <w:r w:rsidR="00F95594" w:rsidRPr="005F63D9">
        <w:rPr>
          <w:rFonts w:ascii="PT Astra Serif" w:hAnsi="PT Astra Serif"/>
        </w:rPr>
        <w:t>___</w:t>
      </w:r>
    </w:p>
    <w:p w:rsidR="0053695F" w:rsidRPr="005F63D9" w:rsidRDefault="0053695F" w:rsidP="0053695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В администрацию муниципального </w:t>
      </w:r>
    </w:p>
    <w:p w:rsidR="0053695F" w:rsidRPr="005F63D9" w:rsidRDefault="00CA6F71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образования город Липки </w:t>
      </w:r>
      <w:r w:rsidR="0053695F" w:rsidRPr="005F63D9">
        <w:rPr>
          <w:rFonts w:ascii="PT Astra Serif" w:hAnsi="PT Astra Serif"/>
          <w:sz w:val="28"/>
          <w:szCs w:val="28"/>
        </w:rPr>
        <w:t xml:space="preserve"> Киреевского района </w:t>
      </w:r>
    </w:p>
    <w:p w:rsidR="0053695F" w:rsidRPr="005F63D9" w:rsidRDefault="0053695F" w:rsidP="0053695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ЗАЯВКА НА УЧАСТИЕ </w:t>
      </w:r>
    </w:p>
    <w:p w:rsidR="0053695F" w:rsidRPr="005F63D9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В АУКЦИОНЕ № А-0</w:t>
      </w:r>
      <w:r w:rsidR="00CA6F71" w:rsidRPr="005F63D9">
        <w:rPr>
          <w:rFonts w:ascii="PT Astra Serif" w:hAnsi="PT Astra Serif" w:cs="Times New Roman"/>
          <w:sz w:val="28"/>
          <w:szCs w:val="28"/>
        </w:rPr>
        <w:t>2</w:t>
      </w:r>
      <w:r w:rsidRPr="005F63D9">
        <w:rPr>
          <w:rFonts w:ascii="PT Astra Serif" w:hAnsi="PT Astra Serif" w:cs="Times New Roman"/>
          <w:sz w:val="28"/>
          <w:szCs w:val="28"/>
        </w:rPr>
        <w:t>-24 по лоту № 1</w:t>
      </w:r>
    </w:p>
    <w:p w:rsidR="00CA6F71" w:rsidRPr="005F63D9" w:rsidRDefault="00CA6F71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Title"/>
        <w:widowControl/>
        <w:ind w:right="-81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5F63D9">
        <w:rPr>
          <w:rFonts w:ascii="PT Astra Serif" w:hAnsi="PT Astra Serif" w:cs="Times New Roman"/>
          <w:b w:val="0"/>
          <w:bCs w:val="0"/>
          <w:sz w:val="28"/>
          <w:szCs w:val="28"/>
        </w:rPr>
        <w:t>Земельный участок с кадастровым номером: ________________________________________</w:t>
      </w:r>
      <w:r w:rsidR="005F63D9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</w:t>
      </w:r>
      <w:r w:rsidRPr="005F63D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; </w:t>
      </w:r>
    </w:p>
    <w:p w:rsidR="0053695F" w:rsidRPr="005F63D9" w:rsidRDefault="0053695F" w:rsidP="0053695F">
      <w:pPr>
        <w:pStyle w:val="ConsPlusTitle"/>
        <w:widowControl/>
        <w:ind w:right="-81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5F63D9">
        <w:rPr>
          <w:rFonts w:ascii="PT Astra Serif" w:hAnsi="PT Astra Serif" w:cs="Times New Roman"/>
          <w:b w:val="0"/>
          <w:bCs w:val="0"/>
          <w:sz w:val="28"/>
          <w:szCs w:val="28"/>
        </w:rPr>
        <w:t>расположенный по адресу: __________________________________________________________________________________________________________________</w:t>
      </w:r>
      <w:r w:rsidR="005F63D9">
        <w:rPr>
          <w:rFonts w:ascii="PT Astra Serif" w:hAnsi="PT Astra Serif" w:cs="Times New Roman"/>
          <w:b w:val="0"/>
          <w:bCs w:val="0"/>
          <w:sz w:val="28"/>
          <w:szCs w:val="28"/>
        </w:rPr>
        <w:t>___________________</w:t>
      </w:r>
      <w:r w:rsidRPr="005F63D9">
        <w:rPr>
          <w:rFonts w:ascii="PT Astra Serif" w:hAnsi="PT Astra Serif" w:cs="Times New Roman"/>
          <w:b w:val="0"/>
          <w:bCs w:val="0"/>
          <w:sz w:val="28"/>
          <w:szCs w:val="28"/>
        </w:rPr>
        <w:t>.</w:t>
      </w:r>
    </w:p>
    <w:p w:rsidR="0053695F" w:rsidRPr="005F63D9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Наименование претендента 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  <w:r w:rsidRPr="005F63D9">
        <w:rPr>
          <w:rFonts w:ascii="PT Astra Serif" w:hAnsi="PT Astra Serif" w:cs="Times New Roman"/>
          <w:sz w:val="28"/>
          <w:szCs w:val="28"/>
        </w:rPr>
        <w:t>.</w:t>
      </w:r>
    </w:p>
    <w:p w:rsidR="0053695F" w:rsidRPr="005F63D9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ИНН, документ, удостоверяющий личность: 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</w:t>
      </w:r>
      <w:r w:rsidRPr="005F63D9">
        <w:rPr>
          <w:rFonts w:ascii="PT Astra Serif" w:hAnsi="PT Astra Serif" w:cs="Times New Roman"/>
          <w:sz w:val="28"/>
          <w:szCs w:val="28"/>
        </w:rPr>
        <w:t>,</w:t>
      </w:r>
    </w:p>
    <w:p w:rsidR="0053695F" w:rsidRPr="005F63D9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серия __________, N __________________, вы</w:t>
      </w:r>
      <w:r w:rsidR="005F63D9">
        <w:rPr>
          <w:rFonts w:ascii="PT Astra Serif" w:hAnsi="PT Astra Serif" w:cs="Times New Roman"/>
          <w:sz w:val="28"/>
          <w:szCs w:val="28"/>
        </w:rPr>
        <w:t>дан «__» ________________</w:t>
      </w:r>
      <w:r w:rsidRPr="005F63D9">
        <w:rPr>
          <w:rFonts w:ascii="PT Astra Serif" w:hAnsi="PT Astra Serif" w:cs="Times New Roman"/>
          <w:sz w:val="28"/>
          <w:szCs w:val="28"/>
        </w:rPr>
        <w:t>г. 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(кем выдан)</w:t>
      </w:r>
    </w:p>
    <w:p w:rsidR="0053695F" w:rsidRPr="005F63D9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Документ  о  государственной  регистрации  в  качестве юридического лица:</w:t>
      </w:r>
    </w:p>
    <w:p w:rsidR="0053695F" w:rsidRPr="005F63D9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</w:t>
      </w:r>
      <w:r w:rsidRPr="005F63D9">
        <w:rPr>
          <w:rFonts w:ascii="PT Astra Serif" w:hAnsi="PT Astra Serif" w:cs="Times New Roman"/>
          <w:sz w:val="28"/>
          <w:szCs w:val="28"/>
        </w:rPr>
        <w:t>,</w:t>
      </w:r>
    </w:p>
    <w:p w:rsidR="0053695F" w:rsidRPr="005F63D9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(для юридических лиц)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серия ____________________, N _________________________ _______________________________________, дата регистрации «__»</w:t>
      </w:r>
      <w:r w:rsidR="005F63D9">
        <w:rPr>
          <w:rFonts w:ascii="PT Astra Serif" w:hAnsi="PT Astra Serif" w:cs="Times New Roman"/>
          <w:sz w:val="28"/>
          <w:szCs w:val="28"/>
        </w:rPr>
        <w:t xml:space="preserve"> ___</w:t>
      </w:r>
      <w:r w:rsidRPr="005F63D9">
        <w:rPr>
          <w:rFonts w:ascii="PT Astra Serif" w:hAnsi="PT Astra Serif" w:cs="Times New Roman"/>
          <w:sz w:val="28"/>
          <w:szCs w:val="28"/>
        </w:rPr>
        <w:t>г.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F63D9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Орган, осуществивший регистрацию _______________________________________________________________________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  <w:r w:rsidRPr="005F63D9">
        <w:rPr>
          <w:rFonts w:ascii="PT Astra Serif" w:hAnsi="PT Astra Serif" w:cs="Times New Roman"/>
          <w:sz w:val="28"/>
          <w:szCs w:val="28"/>
        </w:rPr>
        <w:t>.</w:t>
      </w:r>
    </w:p>
    <w:p w:rsidR="0053695F" w:rsidRPr="005F63D9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Место выдачи__________________________________________________________ 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</w:t>
      </w:r>
      <w:r w:rsidRPr="005F63D9">
        <w:rPr>
          <w:rFonts w:ascii="PT Astra Serif" w:hAnsi="PT Astra Serif" w:cs="Times New Roman"/>
          <w:sz w:val="28"/>
          <w:szCs w:val="28"/>
        </w:rPr>
        <w:t>.</w:t>
      </w:r>
    </w:p>
    <w:p w:rsidR="0053695F" w:rsidRPr="005F63D9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ИНН/КПП 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</w:t>
      </w:r>
      <w:r w:rsidRPr="005F63D9">
        <w:rPr>
          <w:rFonts w:ascii="PT Astra Serif" w:hAnsi="PT Astra Serif" w:cs="Times New Roman"/>
          <w:sz w:val="28"/>
          <w:szCs w:val="28"/>
        </w:rPr>
        <w:t>.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Место жительства/Место нахождения претендента: 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  <w:r w:rsidRPr="005F63D9">
        <w:rPr>
          <w:rFonts w:ascii="PT Astra Serif" w:hAnsi="PT Astra Serif" w:cs="Times New Roman"/>
          <w:sz w:val="28"/>
          <w:szCs w:val="28"/>
        </w:rPr>
        <w:t>.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Телефон _____________ Факс _____________</w:t>
      </w:r>
      <w:r w:rsidR="005F63D9">
        <w:rPr>
          <w:rFonts w:ascii="PT Astra Serif" w:hAnsi="PT Astra Serif" w:cs="Times New Roman"/>
          <w:sz w:val="28"/>
          <w:szCs w:val="28"/>
        </w:rPr>
        <w:t>_ Индекс 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Банковские реквизиты претендента для возврата денежных средств: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lastRenderedPageBreak/>
        <w:t xml:space="preserve">   расчетный (лицевой) счет N ________________________________________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</w:t>
      </w:r>
      <w:r w:rsidRPr="005F63D9">
        <w:rPr>
          <w:rFonts w:ascii="PT Astra Serif" w:hAnsi="PT Astra Serif" w:cs="Times New Roman"/>
          <w:sz w:val="28"/>
          <w:szCs w:val="28"/>
        </w:rPr>
        <w:t>в______________________________________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корр. счет N ______________________________, БИК________________________,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ИНН ______________________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Представитель претендента 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(Ф.И.О. или наименование)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</w:t>
      </w:r>
    </w:p>
    <w:p w:rsidR="0053695F" w:rsidRPr="005F63D9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Действует на основании доверенности от «__</w:t>
      </w:r>
      <w:r w:rsidR="005F63D9">
        <w:rPr>
          <w:rFonts w:ascii="PT Astra Serif" w:hAnsi="PT Astra Serif" w:cs="Times New Roman"/>
          <w:sz w:val="28"/>
          <w:szCs w:val="28"/>
        </w:rPr>
        <w:t xml:space="preserve">_» </w:t>
      </w:r>
      <w:r w:rsidRPr="005F63D9">
        <w:rPr>
          <w:rFonts w:ascii="PT Astra Serif" w:hAnsi="PT Astra Serif" w:cs="Times New Roman"/>
          <w:sz w:val="28"/>
          <w:szCs w:val="28"/>
        </w:rPr>
        <w:t xml:space="preserve"> г. N ____________________. Реквизиты документа, удостоверяющего личность  представителя - физического  лица, или  документа о государственной регистрации в качестве  юридического лица  представителя - юридического лица: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(наименование документа, серия, номер, дата и место выдачи (регистрации),</w:t>
      </w:r>
    </w:p>
    <w:p w:rsidR="0053695F" w:rsidRPr="005F63D9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              кем выдан)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Для участия в аукционе внесен задаток: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53695F" w:rsidRPr="005F63D9">
        <w:rPr>
          <w:rFonts w:ascii="PT Astra Serif" w:hAnsi="PT Astra Serif" w:cs="Times New Roman"/>
          <w:sz w:val="28"/>
          <w:szCs w:val="28"/>
        </w:rPr>
        <w:t xml:space="preserve">           (цифрами)                                                    (цифрами и прописью)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_______________________________________________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</w:t>
      </w:r>
      <w:r w:rsidRPr="005F63D9">
        <w:rPr>
          <w:rFonts w:ascii="PT Astra Serif" w:hAnsi="PT Astra Serif" w:cs="Times New Roman"/>
          <w:sz w:val="28"/>
          <w:szCs w:val="28"/>
        </w:rPr>
        <w:t>рублей.</w:t>
      </w:r>
    </w:p>
    <w:p w:rsidR="0053695F" w:rsidRPr="005F63D9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Наименование  банка,  в  котором  на  счет  организатора торгов  перечислены денежные средства, вносимые претендентом: 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Подпись претендента (его полномочного представителя) ___________ /                    /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Дата «___» ________________  2024 г.</w:t>
      </w:r>
    </w:p>
    <w:p w:rsidR="0053695F" w:rsidRPr="005F63D9" w:rsidRDefault="0053695F" w:rsidP="0053695F">
      <w:pPr>
        <w:pStyle w:val="ConsPlusNonformat"/>
        <w:widowControl/>
        <w:tabs>
          <w:tab w:val="left" w:pos="5400"/>
        </w:tabs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ab/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М.П.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_______________________________________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53695F" w:rsidRPr="005F63D9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>Заявка с прилагаемыми документами принята организатором торгов (его полномочным представителем)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«__» ___________________ 2024 г. в _____ ч _____ мин.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lastRenderedPageBreak/>
        <w:t xml:space="preserve">   Подпись уполномоченного лица, принявшего заявку _____________ /                    /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М.П.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Опись прилагаемых документов: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1. 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2. 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3. 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53695F" w:rsidRPr="005F63D9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4. 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53695F" w:rsidRDefault="0053695F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5F63D9">
        <w:rPr>
          <w:rFonts w:ascii="PT Astra Serif" w:hAnsi="PT Astra Serif" w:cs="Times New Roman"/>
          <w:sz w:val="28"/>
          <w:szCs w:val="28"/>
        </w:rPr>
        <w:t xml:space="preserve">   5. ____________________________________</w:t>
      </w:r>
      <w:r w:rsidR="005F63D9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Pr="005F63D9" w:rsidRDefault="005F63D9" w:rsidP="0053695F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5F63D9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lastRenderedPageBreak/>
        <w:t xml:space="preserve">Приложение № 3 </w:t>
      </w:r>
    </w:p>
    <w:p w:rsidR="005F63D9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>к постановлению</w:t>
      </w:r>
      <w:r w:rsidR="005F63D9" w:rsidRPr="005F63D9">
        <w:rPr>
          <w:rFonts w:ascii="PT Astra Serif" w:hAnsi="PT Astra Serif"/>
        </w:rPr>
        <w:t xml:space="preserve"> </w:t>
      </w:r>
      <w:r w:rsidRPr="005F63D9">
        <w:rPr>
          <w:rFonts w:ascii="PT Astra Serif" w:hAnsi="PT Astra Serif"/>
        </w:rPr>
        <w:t xml:space="preserve">администрации </w:t>
      </w:r>
    </w:p>
    <w:p w:rsidR="005F63D9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>муниципального</w:t>
      </w:r>
      <w:r w:rsidR="005F63D9" w:rsidRPr="005F63D9">
        <w:rPr>
          <w:rFonts w:ascii="PT Astra Serif" w:hAnsi="PT Astra Serif"/>
        </w:rPr>
        <w:t xml:space="preserve"> </w:t>
      </w:r>
      <w:r w:rsidR="00CA6F71" w:rsidRPr="005F63D9">
        <w:rPr>
          <w:rFonts w:ascii="PT Astra Serif" w:hAnsi="PT Astra Serif"/>
        </w:rPr>
        <w:t xml:space="preserve">образования </w:t>
      </w:r>
    </w:p>
    <w:p w:rsidR="0053695F" w:rsidRPr="005F63D9" w:rsidRDefault="00CA6F71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F63D9">
        <w:rPr>
          <w:rFonts w:ascii="PT Astra Serif" w:hAnsi="PT Astra Serif"/>
        </w:rPr>
        <w:t>город Липки</w:t>
      </w:r>
      <w:r w:rsidR="0053695F" w:rsidRPr="005F63D9">
        <w:rPr>
          <w:rFonts w:ascii="PT Astra Serif" w:hAnsi="PT Astra Serif"/>
        </w:rPr>
        <w:t xml:space="preserve"> Киреевского района</w:t>
      </w:r>
    </w:p>
    <w:p w:rsidR="0053695F" w:rsidRPr="005F63D9" w:rsidRDefault="009652A2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22.03.</w:t>
      </w:r>
      <w:r w:rsidR="0053695F" w:rsidRPr="005F63D9">
        <w:rPr>
          <w:rFonts w:ascii="PT Astra Serif" w:hAnsi="PT Astra Serif"/>
        </w:rPr>
        <w:t>2024</w:t>
      </w:r>
      <w:r w:rsidR="00C8350B" w:rsidRPr="005F63D9">
        <w:rPr>
          <w:rFonts w:ascii="PT Astra Serif" w:hAnsi="PT Astra Serif"/>
        </w:rPr>
        <w:t xml:space="preserve"> г.</w:t>
      </w:r>
      <w:r w:rsidR="0053695F" w:rsidRPr="005F63D9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32</w:t>
      </w: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53695F" w:rsidRPr="005F63D9" w:rsidRDefault="0053695F" w:rsidP="0053695F">
      <w:pPr>
        <w:jc w:val="right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ДОГОВОР №</w:t>
      </w: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аренды земельного участка</w:t>
      </w:r>
    </w:p>
    <w:p w:rsidR="0053695F" w:rsidRPr="005F63D9" w:rsidRDefault="0053695F" w:rsidP="0053695F">
      <w:pPr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3"/>
        <w:gridCol w:w="5031"/>
      </w:tblGrid>
      <w:tr w:rsidR="0053695F" w:rsidRPr="005F63D9" w:rsidTr="00CA6F71">
        <w:tc>
          <w:tcPr>
            <w:tcW w:w="4785" w:type="dxa"/>
            <w:hideMark/>
          </w:tcPr>
          <w:p w:rsidR="0053695F" w:rsidRPr="005F63D9" w:rsidRDefault="00CA6F71" w:rsidP="00CA6F71">
            <w:pPr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 xml:space="preserve">   г. Липки</w:t>
            </w:r>
          </w:p>
        </w:tc>
        <w:tc>
          <w:tcPr>
            <w:tcW w:w="5388" w:type="dxa"/>
            <w:hideMark/>
          </w:tcPr>
          <w:p w:rsidR="0053695F" w:rsidRPr="005F63D9" w:rsidRDefault="0053695F" w:rsidP="00CA6F71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 xml:space="preserve">                    «__»____________ 2024 г.</w:t>
            </w:r>
          </w:p>
        </w:tc>
      </w:tr>
    </w:tbl>
    <w:p w:rsidR="0053695F" w:rsidRPr="005F63D9" w:rsidRDefault="0053695F" w:rsidP="0053695F">
      <w:pPr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     </w:t>
      </w:r>
      <w:r w:rsidRPr="005F63D9">
        <w:rPr>
          <w:rFonts w:ascii="PT Astra Serif" w:hAnsi="PT Astra Serif"/>
          <w:sz w:val="28"/>
          <w:szCs w:val="28"/>
        </w:rPr>
        <w:tab/>
      </w:r>
    </w:p>
    <w:p w:rsidR="0053695F" w:rsidRPr="005F63D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Администрация муниципал</w:t>
      </w:r>
      <w:r w:rsidR="00CA6F71" w:rsidRPr="005F63D9">
        <w:rPr>
          <w:rFonts w:ascii="PT Astra Serif" w:hAnsi="PT Astra Serif"/>
          <w:sz w:val="28"/>
          <w:szCs w:val="28"/>
        </w:rPr>
        <w:t>ьного образования город Липки</w:t>
      </w:r>
      <w:r w:rsidRPr="005F63D9">
        <w:rPr>
          <w:rFonts w:ascii="PT Astra Serif" w:hAnsi="PT Astra Serif"/>
          <w:sz w:val="28"/>
          <w:szCs w:val="28"/>
        </w:rPr>
        <w:t xml:space="preserve"> Киреевского района, именуемая в дальнейшем «АРЕНДОДАТЕЛЬ», в лице ______________ ____________ ___________, действующ___ на основании _____________________, с одной стороны, и  ______________________________________________________</w:t>
      </w:r>
    </w:p>
    <w:p w:rsidR="0053695F" w:rsidRPr="005F63D9" w:rsidRDefault="0053695F" w:rsidP="0053695F">
      <w:pPr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именуем___ в дальнейшем  «АРЕНДАТОР», и именуемые в дальнейшем «СТОРОНЫ», на основании ___________________________, заключили настоящий договор о нижеследующем.</w:t>
      </w:r>
    </w:p>
    <w:p w:rsidR="0053695F" w:rsidRPr="005F63D9" w:rsidRDefault="0053695F" w:rsidP="0053695F">
      <w:pPr>
        <w:jc w:val="both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1. ПРЕДМЕТ ДОГОВОРА.</w:t>
      </w: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1.1. АРЕНДОДАТЕЛЬ предоставляет, а АРЕНДАТОР принимает в аренду земельный участок:</w:t>
      </w: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категория земель –_________________,</w:t>
      </w: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кадастровый номер – _______________,</w:t>
      </w: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площадью – _________ кв. м,</w:t>
      </w: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вид разрешенного использования – ________________,</w:t>
      </w: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расположенный по адресу _________________________«УЧАСТОК».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1.2. УЧАСТОК не обременен правами третьих лиц.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2. СРОК ДЕЙСТВИЯ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2.1. Настоящий ДОГОВОР заключён на срок __ (_____) лет.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2.2. Срок действия ДОГОВОРА исчисляется со дня заключения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2.3. ДОГОВОР вступает в силу со дня его государственной регистрации. </w:t>
      </w:r>
    </w:p>
    <w:p w:rsidR="0053695F" w:rsidRPr="005F63D9" w:rsidRDefault="0053695F" w:rsidP="0053695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 АРЕНДНАЯ ПЛАТА.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3.1. Размер арендной платы определяется в соответствии с действующим законодательством.</w:t>
      </w:r>
    </w:p>
    <w:p w:rsidR="0053695F" w:rsidRPr="005F63D9" w:rsidRDefault="0053695F" w:rsidP="0053695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3.2. Размер арендной платы определяется в соответствии с протоколом ___________________________</w:t>
      </w:r>
      <w:r w:rsidR="005F63D9">
        <w:rPr>
          <w:rFonts w:ascii="PT Astra Serif" w:hAnsi="PT Astra Serif"/>
          <w:sz w:val="28"/>
          <w:szCs w:val="28"/>
        </w:rPr>
        <w:t>___________________________</w:t>
      </w:r>
      <w:r w:rsidRPr="005F63D9">
        <w:rPr>
          <w:rFonts w:ascii="PT Astra Serif" w:hAnsi="PT Astra Serif"/>
          <w:sz w:val="28"/>
          <w:szCs w:val="28"/>
        </w:rPr>
        <w:t xml:space="preserve"> и составляет:</w:t>
      </w:r>
    </w:p>
    <w:p w:rsidR="0053695F" w:rsidRPr="005F63D9" w:rsidRDefault="0053695F" w:rsidP="0053695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lastRenderedPageBreak/>
        <w:t>________________(_______________________) руб. ___ коп. в год;</w:t>
      </w:r>
    </w:p>
    <w:p w:rsidR="0053695F" w:rsidRPr="005F63D9" w:rsidRDefault="0053695F" w:rsidP="0053695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________________(_______________________) руб. ___ коп. в месяц.</w:t>
      </w: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3.3. АРЕНДАТОР уплачивает арендную плату, исчисленную со дня подписания ДОГОВОРА.</w:t>
      </w: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Арендная плата за пользование УЧАСТКОМ вносится АРЕНДАТОРОМ ежемесячно, авансовыми платежами, не позднее 15-го числа текущего месяца, в размере 1/12 части годового размера.</w:t>
      </w: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Первый арендный платеж АРЕНДАТОР вносит в течении 10 календарных дней со дня подписания настоящего ДОГОВОРА.</w:t>
      </w:r>
    </w:p>
    <w:p w:rsidR="0053695F" w:rsidRPr="005F63D9" w:rsidRDefault="0053695F" w:rsidP="00536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Сумма, внесенная в качестве задатка для участия в аукционе в размере, ________________________, засчитывается в счет арендных платежей.</w:t>
      </w:r>
    </w:p>
    <w:p w:rsidR="0053695F" w:rsidRPr="005F63D9" w:rsidRDefault="0053695F" w:rsidP="0053695F">
      <w:pPr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         Арендная плата вносится на реквизиты, указанные в п. 3.4 ДОГОВОРА.</w:t>
      </w:r>
    </w:p>
    <w:p w:rsidR="0053695F" w:rsidRPr="005F63D9" w:rsidRDefault="0053695F" w:rsidP="0053695F">
      <w:pPr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3.4. Получатель _________________________________________________</w:t>
      </w:r>
    </w:p>
    <w:p w:rsidR="0053695F" w:rsidRPr="005F63D9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__________________________</w:t>
      </w:r>
    </w:p>
    <w:p w:rsidR="0053695F" w:rsidRPr="005F63D9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__________________________</w:t>
      </w:r>
    </w:p>
    <w:p w:rsidR="0053695F" w:rsidRPr="005F63D9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__________________________</w:t>
      </w:r>
    </w:p>
    <w:p w:rsidR="0053695F" w:rsidRPr="005F63D9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__________________________</w:t>
      </w:r>
    </w:p>
    <w:p w:rsidR="0053695F" w:rsidRPr="005F63D9" w:rsidRDefault="0053695F" w:rsidP="0053695F">
      <w:pPr>
        <w:autoSpaceDE w:val="0"/>
        <w:autoSpaceDN w:val="0"/>
        <w:adjustRightInd w:val="0"/>
        <w:ind w:right="-143"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__________________________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3.5.  СТОРОНЫ применяют следующие условия внесения арендной платы: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3.5.1. Обязательство по уплате арендной платы считается исполненным в день её поступления на счёт, указанный в пункте 3.4.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3.5.2.</w:t>
      </w:r>
      <w:r w:rsidRPr="005F63D9">
        <w:rPr>
          <w:rFonts w:ascii="PT Astra Serif" w:hAnsi="PT Astra Serif"/>
          <w:sz w:val="28"/>
          <w:szCs w:val="28"/>
        </w:rPr>
        <w:tab/>
        <w:t>АРЕНДАТОР  вправе производить авансовые платежи до конца текущего года.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Если после произведённого авансового платежа размер арендной платы увеличился, АРЕНДАТОР обязан возместить недоплаченную сумму.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Если после произведённого авансового платежа размер арендной платы уменьшился, АРЕНДАТОРУ засчитывается переплата в счёт будущих платежей.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3.5.3.  Поступившие от АРЕНДАТОРА платежи засчитываются в счёт погашения имеющейся на день поступления платежа задолженности по арендной плате. Если на  день поступления платежа отсутствует задолженность по арендной плате поступивший платёж считается авансовым.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3.6.  В период действия ДОГОВОРА размер арендной платы может изменяться АРЕНДОДАТЕЛЕМ в одностороннем порядке, то есть независимо от согласия АРЕНДАТОРА в соответствии с действующим законодательством.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3.7. Размер арендной платы изменяется не чаще, чем один раз в календарный год независимо от даты заключения ДОГОВОРА и даты предыдущего изменения размера арендной платы.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3.8. Изменённый размер арендной платы либо величина изменения действующей арендной платы, а также дата возникновения обязательства </w:t>
      </w:r>
      <w:r w:rsidRPr="005F63D9">
        <w:rPr>
          <w:rFonts w:ascii="PT Astra Serif" w:hAnsi="PT Astra Serif"/>
          <w:sz w:val="28"/>
          <w:szCs w:val="28"/>
        </w:rPr>
        <w:lastRenderedPageBreak/>
        <w:t>АРЕНДАТОРА по уплате арендной платы в изменённом размере доводятся до сведения АРЕНДАТОРА через средства массовой информации или в письменной форме.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По требованию АРЕНДАТОРА АРЕНДОДАТЕЛЬ обязан в течение одного месяца передать ему документ об измененном размере арендной платы (расчет арендной платы, копию  отчета независимого оценщика либо иной документ, определенный НОРМАТИВНЫМИ АКТАМИ).</w:t>
      </w: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4. ПЕРЕДАЧА УЧАСТКА.</w:t>
      </w: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4.1. При подписании ДОГОВОРА АРЕНДОДАТЕЛЬ передал, а АРЕНДАТОР принял УЧАСТОК в состоянии, позволяющем использовать УЧАСТОК в соответствии с разрешённым использованием, установленным пунктом 1.1 ДОГОВОРА. ДОГОВОР является актом приёма-передачи УЧАСТКА. </w:t>
      </w: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5. ИЗМЕНЕНИЕ ДОГОВОРА,</w:t>
      </w: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ПЕРЕДАЧА ПРАВ И ОБЯЗАННОСТЕЙ ПО ДОГОВОРУ.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5.1. ДОГОВОР может быть изменён соглашением СТОРОН, а также судом в установленных законом случаях.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5.2. Передача прав и обязанностей  АРЕНДАТОРА по ДОГОВОРУ в пределах срока ДОГОВОРА осуществляется на основании соглашения.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5.3. АРЕНДАТОР не вправе передавать свои права и обязанности по ДОГОВОРУ третьему лицу без согласия АРЕНДОДАТЕЛЯ.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АРЕНДАТОР согласовывает передачу прав и обязанностей по ДОГОВОРУ в форме трехстороннего  соглашения о передаче прав и обязанностей по ДОГОВОРУ. 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Передача АРЕНДАТОРОМ своих прав и обязанностей по ДОГОВОРУ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53695F" w:rsidRPr="005F63D9" w:rsidRDefault="0053695F" w:rsidP="0053695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 ДРУГИЕ ПРАВА И ОБЯЗАННОСТИ СТОРОН.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6.1. АРЕНДАТОР обязан:</w:t>
      </w:r>
    </w:p>
    <w:p w:rsidR="0053695F" w:rsidRPr="005F63D9" w:rsidRDefault="0053695F" w:rsidP="0053695F">
      <w:pPr>
        <w:tabs>
          <w:tab w:val="left" w:pos="342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6.1.1. Использовать УЧАСТОК в соответствии с разрешённым использованием, установленным пунктом 1.1 ДОГОВОРА;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6.1.2. Производить строительные работы в соответствии с действующим законодате</w:t>
      </w:r>
      <w:r w:rsidR="00765067" w:rsidRPr="005F63D9">
        <w:rPr>
          <w:rFonts w:ascii="PT Astra Serif" w:hAnsi="PT Astra Serif"/>
          <w:sz w:val="28"/>
          <w:szCs w:val="28"/>
        </w:rPr>
        <w:t>льством</w:t>
      </w:r>
      <w:r w:rsidRPr="005F63D9">
        <w:rPr>
          <w:rFonts w:ascii="PT Astra Serif" w:hAnsi="PT Astra Serif"/>
          <w:sz w:val="28"/>
          <w:szCs w:val="28"/>
        </w:rPr>
        <w:t>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6.1.3.  Завершить строительство объекта в течение срока ДОГОВОРА. 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6.1.4. За свой счёт содержать УЧАСТОК и прилегающую территорию в надлежащем санитарном и противопожарном состоянии, в том числе осуществлять уборку мусора, расчистку от снега и льда.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lastRenderedPageBreak/>
        <w:t>6.1.5. Обеспечить доступ на УЧАСТОК  эксплуатирующих организаций для ремонта и обслуживания сетей инженерной инфраструктуры.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6.1.6. Письменно в десятидневный срок со дня совершённого изменения уведомить АРЕНДОДАТЕЛЯ об изменении своих: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 почтового адреса;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номеров контактных телефонов;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банковских реквизитов.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6.2. АРЕНДОДАТЕЛЬ имеет право: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6.2.1. Осуществлять контроль за использованием УЧАСТКА.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6.3. АРЕНДОДАТЕЛЬ обязан: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6.3.1.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адресу, указанному АРЕНДАТОРОМ при заключении ДОГОВОРА, об изменении своего: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почтового адреса;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номеров контактных телефонов;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реквизитов счёта, указанного в пункте 3.4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6.4. По требованию одной из СТОРОН СТОРОНЫ обязаны заключить соглашение к ДОГОВОРУ, в котором указываются изменённые юридический и (или) почтовый адреса, реквизиты счета.</w:t>
      </w:r>
    </w:p>
    <w:p w:rsidR="0053695F" w:rsidRPr="005F63D9" w:rsidRDefault="0053695F" w:rsidP="0053695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7. ОТВЕТСТВЕННОСТЬ СТОРОН.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7.1. За нарушение срока уплаты арендной платы АРЕНДАТОР уплачивает пеню в размере 1/300 ставки рефинансирования от общей суммы задолженности. Пеня начисляется и прибавляется к ранее начисленной и непогашенной задолженности по пене. При расторжении ДОГОВОРА до очередного срока начисления пени пеня начисляется в день расторжения ДОГОВОРА. 7.2. В период действия ДОГОВОРА размер пени может быть изменен соглашением СТОРОН.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7.2. Указанная в настоящем разделе пеня уплачивается на счёт, указанный в пункте 3.4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Обязательство по уплате пени считается исполненным в день её поступления на счёт, указанный в пункте 3.4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Уплата пени не освобождает АРЕНДАТОРА от надлежащего выполнения  условий 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7.3. АРЕНДАТОР обязан возместить АРЕНДОДАТЕЛЮ убытки, причинённые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определённых в пункте 8.6 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 РАСТОРЖЕНИЕ ДОГОВОРА И ОТКАЗ ОТ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8.1. ДОГОВОР расторгается: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8.1.1. По соглашению СТОРОН;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lastRenderedPageBreak/>
        <w:t>8.1.2. Судом в случаях, установленных законом, и в случаях, указанных в пункте 8.2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8.2. АРЕНДОДАТЕЛЬ вправе в любое время отказаться от ДОГОВОРА, предупредив об этом АРЕНДАТОРА в срок и в порядке, указанные в пунктах 8.3, 8.4 ДОГОВОРА, в следующих случаях: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8.2.1. Использования АРЕНДАТОРОМ УЧАСТКА не в соответствии с установленным видом разрешенного его использования.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8.2.2. Невнесения АРЕНДАТОРОМ арендной платы более двух раз подряд по истечении установленного ДОГОВОРОМ срока платежа.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8.2.3. Иных предусмотренных законодательством Российской Федерации случаях.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8.3. Об одностороннем отказе от исполнения ДОГОВОРА одна СТОРОНА предупреждает другую СТОРОНУ за 10 дней, при использовании земельного участка с нарушением требований законодательства Российской Федерации, а именно при: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порче земель;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53695F" w:rsidRPr="005F63D9" w:rsidRDefault="0053695F" w:rsidP="0053695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неиспользовании земельного участка, предназначенного для сельскохозяйственного производства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9" w:history="1">
        <w:r w:rsidRPr="005F63D9">
          <w:rPr>
            <w:rFonts w:ascii="PT Astra Serif" w:hAnsi="PT Astra Serif"/>
            <w:sz w:val="28"/>
            <w:szCs w:val="28"/>
          </w:rPr>
          <w:t>частью 11 статьи 55.32</w:t>
        </w:r>
      </w:hyperlink>
      <w:r w:rsidRPr="005F63D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при изъятии земельного участка для государственных или муниципальных нужд в соответствии с </w:t>
      </w:r>
      <w:hyperlink r:id="rId10" w:history="1">
        <w:r w:rsidRPr="005F63D9">
          <w:rPr>
            <w:rFonts w:ascii="PT Astra Serif" w:hAnsi="PT Astra Serif"/>
            <w:sz w:val="28"/>
            <w:szCs w:val="28"/>
          </w:rPr>
          <w:t>правилами</w:t>
        </w:r>
      </w:hyperlink>
      <w:r w:rsidRPr="005F63D9">
        <w:rPr>
          <w:rFonts w:ascii="PT Astra Serif" w:hAnsi="PT Astra Serif"/>
          <w:sz w:val="28"/>
          <w:szCs w:val="28"/>
        </w:rPr>
        <w:t>, предусмотренными Земельным кодексом Российской Федерации;</w:t>
      </w:r>
    </w:p>
    <w:p w:rsidR="0053695F" w:rsidRPr="005F63D9" w:rsidRDefault="0053695F" w:rsidP="0053695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 xml:space="preserve">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</w:t>
      </w:r>
      <w:r w:rsidRPr="005F63D9">
        <w:rPr>
          <w:rFonts w:ascii="PT Astra Serif" w:hAnsi="PT Astra Serif"/>
          <w:sz w:val="28"/>
          <w:szCs w:val="28"/>
        </w:rPr>
        <w:lastRenderedPageBreak/>
        <w:t>соответствии с его разрешенным использованием в связи с установлением зоны с особыми условиями использования территории невозможно.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8.4. Уведомление об отказе от ДОГОВОРА (далее - УВЕДОМЛЕНИЕ) производится в письменной форме по адресу, указанному АРЕНДАТОРОМ при заключении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Обязательство АРЕНДОДАТЕЛЯ по уведомлению АРЕНДАТОРА об отказе от ДОГОВОРА считается исполненным в день получения УВЕДОМЛЕНИЯ другой СТОРОНОЙ.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 случае уклонения АРЕНДАТОРА от получения УВЕДОМЛЕНИЯ об отказе от ДОГОВОРА, направленного почтой по адресу, указанному АРЕНДАТОРОМ при заключении ДОГОВОРА, то срок прекращения ДОГОВОРА отсчитывается с даты, указанной в отметке организации связи об отсутствии адресата.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С заявлением о государственной регистрации прекращения ДОГОВОРА обращается СТОРОНА, отказавшаяся от исполнения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8.5. АРЕНДАТОР обязан не нарушать прав других землепользователей, не допускать действий, приводящих к ухудшению экологической обстановки на УЧАСТКЕ и прилегающих к нему территориях. В случае нарушения АРЕНДОДАТЕЛЬ имеет право в одностороннем порядке расторгнуть ДОГОВОР, предупредив об этом АРЕНДАТОРА в срок и в порядке, указанные в пунктах 8.3, 8.4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8.6.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состояние, позволяющее использовать его в соответствии с установленным видом разрешенного его использования, в том числе АРЕНДАТОР обязан: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снести (демонтировать) объекты, кроме случаев, когда одновременно с расторжением ДОГОВОРА заключается договор аренды на новый срок УЧАСТКА с АРЕНДАТОРОМ;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снести самовольные постройки;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устранить разрытия, захламление, загрязнение и другие виды порчи УЧАСТКА.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8.7. По требованию одной из СТОРОН при расторжении ДОГОВОРА  или отказе от ДОГОВОРА СТОРОНЫ обязаны подписать акт приёма-передачи УЧАСТКА.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Если ни одна из СТОРОН не потребовала подписать акт приёма-передачи УЧАСТКА, то УЧАСТОК считается возвращённым АРЕНДОДАТЕЛЮ в день расторжения ДОГОВОРА либо в день истечения срока, указанного в пункте 8.4 ДОГОВОРА и исчисленного со дня исполнения предупреждения.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8.8. Расторжение ДОГОВОРА или отказ от исполнения ДОГОВОРА не прекращает обязанностей АРЕНДАТОРА: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по уплате задолженности по арендной плате;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по уплате пени;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указанных в пункте 8.6. ДОГОВОРА.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lastRenderedPageBreak/>
        <w:t>8.9. ДОГОВОР является сделкой, совершённой под отменительным условием: в случае ликвидации (смерти) АРЕНДАТОРА и отсутствия его правопреемников (отменительное условие) права и обязанности СТОРОН по настоящему ДОГОВОРУ прекращаются.</w:t>
      </w:r>
    </w:p>
    <w:p w:rsidR="0053695F" w:rsidRPr="005F63D9" w:rsidRDefault="0053695F" w:rsidP="0053695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9. АНТИКОРРУПЦИОННАЯ ОГОВОРКА.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9.1. Определения: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Антикоррупционная оговорка - раздел договора Сторон, препятствующий совершению коррупции.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Взятка, подкуп, их провокация, посредничество в даче/получении - деяния, наказуемые в соответствии с Уголовным кодексом Российской Федерации (</w:t>
      </w:r>
      <w:hyperlink r:id="rId11" w:history="1">
        <w:r w:rsidRPr="005F63D9">
          <w:rPr>
            <w:rFonts w:ascii="PT Astra Serif" w:hAnsi="PT Astra Serif"/>
            <w:sz w:val="28"/>
            <w:szCs w:val="28"/>
          </w:rPr>
          <w:t>ст. ст. 290</w:t>
        </w:r>
      </w:hyperlink>
      <w:r w:rsidRPr="005F63D9">
        <w:rPr>
          <w:rFonts w:ascii="PT Astra Serif" w:hAnsi="PT Astra Serif"/>
          <w:sz w:val="28"/>
          <w:szCs w:val="28"/>
        </w:rPr>
        <w:t xml:space="preserve"> - </w:t>
      </w:r>
      <w:hyperlink r:id="rId12" w:history="1">
        <w:r w:rsidRPr="005F63D9">
          <w:rPr>
            <w:rFonts w:ascii="PT Astra Serif" w:hAnsi="PT Astra Serif"/>
            <w:sz w:val="28"/>
            <w:szCs w:val="28"/>
          </w:rPr>
          <w:t>291.2</w:t>
        </w:r>
      </w:hyperlink>
      <w:r w:rsidRPr="005F63D9">
        <w:rPr>
          <w:rFonts w:ascii="PT Astra Serif" w:hAnsi="PT Astra Serif"/>
          <w:sz w:val="28"/>
          <w:szCs w:val="28"/>
        </w:rPr>
        <w:t xml:space="preserve">, </w:t>
      </w:r>
      <w:hyperlink r:id="rId13" w:history="1">
        <w:r w:rsidRPr="005F63D9">
          <w:rPr>
            <w:rFonts w:ascii="PT Astra Serif" w:hAnsi="PT Astra Serif"/>
            <w:sz w:val="28"/>
            <w:szCs w:val="28"/>
          </w:rPr>
          <w:t>204</w:t>
        </w:r>
      </w:hyperlink>
      <w:r w:rsidRPr="005F63D9">
        <w:rPr>
          <w:rFonts w:ascii="PT Astra Serif" w:hAnsi="PT Astra Serif"/>
          <w:sz w:val="28"/>
          <w:szCs w:val="28"/>
        </w:rPr>
        <w:t xml:space="preserve"> - </w:t>
      </w:r>
      <w:hyperlink r:id="rId14" w:history="1">
        <w:r w:rsidRPr="005F63D9">
          <w:rPr>
            <w:rFonts w:ascii="PT Astra Serif" w:hAnsi="PT Astra Serif"/>
            <w:sz w:val="28"/>
            <w:szCs w:val="28"/>
          </w:rPr>
          <w:t>204.2</w:t>
        </w:r>
      </w:hyperlink>
      <w:r w:rsidRPr="005F63D9">
        <w:rPr>
          <w:rFonts w:ascii="PT Astra Serif" w:hAnsi="PT Astra Serif"/>
          <w:sz w:val="28"/>
          <w:szCs w:val="28"/>
        </w:rPr>
        <w:t xml:space="preserve">, </w:t>
      </w:r>
      <w:hyperlink r:id="rId15" w:history="1">
        <w:r w:rsidRPr="005F63D9">
          <w:rPr>
            <w:rFonts w:ascii="PT Astra Serif" w:hAnsi="PT Astra Serif"/>
            <w:sz w:val="28"/>
            <w:szCs w:val="28"/>
          </w:rPr>
          <w:t>200.5</w:t>
        </w:r>
      </w:hyperlink>
      <w:r w:rsidRPr="005F63D9">
        <w:rPr>
          <w:rFonts w:ascii="PT Astra Serif" w:hAnsi="PT Astra Serif"/>
          <w:sz w:val="28"/>
          <w:szCs w:val="28"/>
        </w:rPr>
        <w:t xml:space="preserve">, </w:t>
      </w:r>
      <w:hyperlink r:id="rId16" w:history="1">
        <w:r w:rsidRPr="005F63D9">
          <w:rPr>
            <w:rFonts w:ascii="PT Astra Serif" w:hAnsi="PT Astra Serif"/>
            <w:sz w:val="28"/>
            <w:szCs w:val="28"/>
          </w:rPr>
          <w:t>304</w:t>
        </w:r>
      </w:hyperlink>
      <w:r w:rsidRPr="005F63D9">
        <w:rPr>
          <w:rFonts w:ascii="PT Astra Serif" w:hAnsi="PT Astra Serif"/>
          <w:sz w:val="28"/>
          <w:szCs w:val="28"/>
        </w:rPr>
        <w:t xml:space="preserve"> Уголовного кодекса Российской Федерации).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Коррупционное правонарушение - совершенное противоправное (в нарушение антикоррупционного законодательства Российской Федерации) деяние, обладающее признаками коррупции, за которое законодательством Российской Федерации установлена уголовная, административная, гражданско-правовая или дисциплинарная ответственность.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Коррупция - согласно применимому антикоррупционному законодательству действия, совершенные: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в отношении или в интересах Сторон, в отношении третьих лиц, в том числе в отношении государственных и муниципальных органов и их служащих;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прямо или косвенно;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лично или через посредничество;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- в целях незаконного получения/предоставления личной выгоды в любой форме с использованием своего должностного/служебного/финансового/штатного и т.п. положения.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Личная выгода - возможность получения работником Стороны при исполнении должностных/служебных/штатных обязанностей неправомерных преимуществ и/или доходов в любой форме, иных имущественных прав для себя, для лиц, состоящих с ним в близком родстве или свойстве, обещанных, предлагаемых, предоставляемых или полученных без законных оснований.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9.2.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</w:t>
      </w:r>
      <w:r w:rsidR="00C8350B" w:rsidRPr="005F63D9">
        <w:rPr>
          <w:rFonts w:ascii="PT Astra Serif" w:hAnsi="PT Astra Serif"/>
          <w:sz w:val="28"/>
          <w:szCs w:val="28"/>
        </w:rPr>
        <w:t>нных требований при исполнении Д</w:t>
      </w:r>
      <w:r w:rsidRPr="005F63D9">
        <w:rPr>
          <w:rFonts w:ascii="PT Astra Serif" w:hAnsi="PT Astra Serif"/>
          <w:sz w:val="28"/>
          <w:szCs w:val="28"/>
        </w:rPr>
        <w:t>оговора от "___"_________ ____ г. № _____ (далее - Договор) своими работниками, представителями, аффилированными лицами и иными контрагентами, привлекаемыми ими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lastRenderedPageBreak/>
        <w:t>9.3. При исполнении обязательств по Договору Стороны, их аффилированные лица не коррумпируют другую Сторону и/или третьих лиц,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9.4. Сторона, которой стало известно о фактах нарушения антикоррупционных требований в связи с заключением и исполнением Договора, обязана письменно уведомить об этом другую Сторону в течение 10 (десяти) рабочих дней.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9.5. 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представлении) в течение 10 (десяти) рабочих дней после получения запроса, если иной срок не будет установлен по соглашению Сторон.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9.6.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по Договору,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53695F" w:rsidRPr="005F63D9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9.7.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 и Договором.</w:t>
      </w:r>
    </w:p>
    <w:p w:rsidR="0053695F" w:rsidRDefault="0053695F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9.8.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Федерации.</w:t>
      </w:r>
    </w:p>
    <w:p w:rsidR="005F63D9" w:rsidRPr="005F63D9" w:rsidRDefault="005F63D9" w:rsidP="0053695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10. ЗАКЛЮЧИТЕЛЬНЫЕ ПОЛОЖЕНИЯ.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lastRenderedPageBreak/>
        <w:t xml:space="preserve">10.1. Споры по ДОГОВОРУ, которые СТОРОНЫ не разрешили путём переговоров, разрешаются в судебном порядке. 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10.2. Передача АРЕНДАТОРОМ УЧАСТКА в субаренду или пользование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10.3. Регистрация договора, а также изменений к нему производится АРЕНДОДАТЕЛЕМ.</w:t>
      </w:r>
    </w:p>
    <w:p w:rsidR="0053695F" w:rsidRPr="005F63D9" w:rsidRDefault="0053695F" w:rsidP="005369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10.4. ДОГОВОР составлен в 2 (двух) экземплярах, по одному для каждой из СТОРОН.</w:t>
      </w:r>
    </w:p>
    <w:p w:rsidR="008A14C4" w:rsidRPr="005F63D9" w:rsidRDefault="008A14C4" w:rsidP="0053695F">
      <w:pPr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Статья 11. АДРЕСА, РЕКВИЗИТЫ И ПОДПИСИ СТОРОН.</w:t>
      </w: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АРЕНДОДАТЕЛЬ</w:t>
      </w: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Администрация муниципального образовани</w:t>
      </w:r>
      <w:r w:rsidR="00765067" w:rsidRPr="005F63D9">
        <w:rPr>
          <w:rFonts w:ascii="PT Astra Serif" w:hAnsi="PT Astra Serif"/>
          <w:sz w:val="28"/>
          <w:szCs w:val="28"/>
        </w:rPr>
        <w:t xml:space="preserve">я город Липки </w:t>
      </w:r>
      <w:r w:rsidRPr="005F63D9">
        <w:rPr>
          <w:rFonts w:ascii="PT Astra Serif" w:hAnsi="PT Astra Serif"/>
          <w:sz w:val="28"/>
          <w:szCs w:val="28"/>
        </w:rPr>
        <w:t xml:space="preserve"> Киреевского района  </w:t>
      </w:r>
    </w:p>
    <w:p w:rsidR="0053695F" w:rsidRPr="005F63D9" w:rsidRDefault="00765067" w:rsidP="0053695F">
      <w:pPr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Юридический адрес: 301264,  г. Липки, ул. Советская, д. 15а,  тел.: (48754) 48-</w:t>
      </w:r>
      <w:r w:rsidR="008C1043" w:rsidRPr="005F63D9">
        <w:rPr>
          <w:rFonts w:ascii="PT Astra Serif" w:hAnsi="PT Astra Serif"/>
          <w:sz w:val="28"/>
          <w:szCs w:val="28"/>
        </w:rPr>
        <w:t>1-</w:t>
      </w:r>
      <w:r w:rsidRPr="005F63D9">
        <w:rPr>
          <w:rFonts w:ascii="PT Astra Serif" w:hAnsi="PT Astra Serif"/>
          <w:sz w:val="28"/>
          <w:szCs w:val="28"/>
        </w:rPr>
        <w:t>57, факс 48-1-57</w:t>
      </w:r>
      <w:r w:rsidR="0053695F" w:rsidRPr="005F63D9">
        <w:rPr>
          <w:rFonts w:ascii="PT Astra Serif" w:hAnsi="PT Astra Serif"/>
          <w:sz w:val="28"/>
          <w:szCs w:val="28"/>
        </w:rPr>
        <w:t>.</w:t>
      </w: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  <w:r w:rsidRPr="005F63D9">
        <w:rPr>
          <w:rFonts w:ascii="PT Astra Serif" w:hAnsi="PT Astra Serif"/>
          <w:sz w:val="28"/>
          <w:szCs w:val="28"/>
        </w:rPr>
        <w:t>АРЕНДАТОР</w:t>
      </w: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53695F" w:rsidRPr="005F63D9" w:rsidTr="00CA6F71">
        <w:trPr>
          <w:trHeight w:val="541"/>
        </w:trPr>
        <w:tc>
          <w:tcPr>
            <w:tcW w:w="9622" w:type="dxa"/>
          </w:tcPr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</w:t>
            </w:r>
            <w:r w:rsidR="00765067" w:rsidRPr="005F63D9">
              <w:rPr>
                <w:rFonts w:ascii="PT Astra Serif" w:hAnsi="PT Astra Serif"/>
                <w:sz w:val="28"/>
                <w:szCs w:val="28"/>
              </w:rPr>
              <w:t>_______________________</w:t>
            </w:r>
          </w:p>
          <w:p w:rsidR="00765067" w:rsidRPr="005F63D9" w:rsidRDefault="00765067" w:rsidP="00CA6F71">
            <w:pPr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</w:t>
            </w:r>
          </w:p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695F" w:rsidRPr="005F63D9" w:rsidRDefault="0053695F" w:rsidP="0053695F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578"/>
      </w:tblGrid>
      <w:tr w:rsidR="0053695F" w:rsidRPr="005F63D9" w:rsidTr="00CA6F71">
        <w:tc>
          <w:tcPr>
            <w:tcW w:w="4785" w:type="dxa"/>
          </w:tcPr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АРЕНДОДАТЕЛЬ</w:t>
            </w:r>
          </w:p>
        </w:tc>
        <w:tc>
          <w:tcPr>
            <w:tcW w:w="4786" w:type="dxa"/>
          </w:tcPr>
          <w:p w:rsidR="0053695F" w:rsidRPr="005F63D9" w:rsidRDefault="0053695F" w:rsidP="00CA6F7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695F" w:rsidRPr="005F63D9" w:rsidTr="00CA6F71">
        <w:tc>
          <w:tcPr>
            <w:tcW w:w="4785" w:type="dxa"/>
          </w:tcPr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</w:t>
            </w:r>
            <w:r w:rsidR="00765067" w:rsidRPr="005F63D9">
              <w:rPr>
                <w:rFonts w:ascii="PT Astra Serif" w:hAnsi="PT Astra Serif"/>
                <w:sz w:val="28"/>
                <w:szCs w:val="28"/>
              </w:rPr>
              <w:t xml:space="preserve">ного образования город Липки </w:t>
            </w:r>
            <w:r w:rsidRPr="005F63D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  <w:tc>
          <w:tcPr>
            <w:tcW w:w="4786" w:type="dxa"/>
            <w:vAlign w:val="bottom"/>
          </w:tcPr>
          <w:p w:rsidR="0053695F" w:rsidRPr="005F63D9" w:rsidRDefault="0053695F" w:rsidP="00CA6F7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__________________</w:t>
            </w:r>
          </w:p>
        </w:tc>
      </w:tr>
      <w:tr w:rsidR="0053695F" w:rsidRPr="005F63D9" w:rsidTr="00CA6F71">
        <w:tc>
          <w:tcPr>
            <w:tcW w:w="4785" w:type="dxa"/>
          </w:tcPr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АРЕНДАТОР</w:t>
            </w:r>
          </w:p>
        </w:tc>
        <w:tc>
          <w:tcPr>
            <w:tcW w:w="4786" w:type="dxa"/>
            <w:vAlign w:val="center"/>
          </w:tcPr>
          <w:p w:rsidR="0053695F" w:rsidRPr="005F63D9" w:rsidRDefault="0053695F" w:rsidP="00CA6F7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695F" w:rsidRPr="005F63D9" w:rsidTr="00CA6F71">
        <w:trPr>
          <w:trHeight w:val="180"/>
        </w:trPr>
        <w:tc>
          <w:tcPr>
            <w:tcW w:w="4785" w:type="dxa"/>
          </w:tcPr>
          <w:p w:rsidR="0053695F" w:rsidRPr="005F63D9" w:rsidRDefault="0053695F" w:rsidP="00CA6F71">
            <w:pPr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  <w:vAlign w:val="bottom"/>
          </w:tcPr>
          <w:p w:rsidR="0053695F" w:rsidRPr="005F63D9" w:rsidRDefault="0053695F" w:rsidP="00CA6F7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F63D9">
              <w:rPr>
                <w:rFonts w:ascii="PT Astra Serif" w:hAnsi="PT Astra Serif"/>
                <w:sz w:val="28"/>
                <w:szCs w:val="28"/>
              </w:rPr>
              <w:t>__________________</w:t>
            </w:r>
          </w:p>
          <w:p w:rsidR="0053695F" w:rsidRPr="005F63D9" w:rsidRDefault="0053695F" w:rsidP="00CA6F7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695F" w:rsidRPr="005F63D9" w:rsidRDefault="0053695F" w:rsidP="0053695F">
      <w:pPr>
        <w:pBdr>
          <w:bottom w:val="single" w:sz="4" w:space="1" w:color="auto"/>
        </w:pBdr>
        <w:tabs>
          <w:tab w:val="left" w:pos="6669"/>
        </w:tabs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:rsidR="0053695F" w:rsidRPr="005F63D9" w:rsidRDefault="0053695F" w:rsidP="00CD5CFA">
      <w:pPr>
        <w:rPr>
          <w:rFonts w:ascii="PT Astra Serif" w:hAnsi="PT Astra Serif"/>
          <w:sz w:val="28"/>
          <w:szCs w:val="28"/>
        </w:rPr>
      </w:pPr>
    </w:p>
    <w:p w:rsidR="0053695F" w:rsidRPr="005F63D9" w:rsidRDefault="0053695F" w:rsidP="00CD5CFA">
      <w:pPr>
        <w:rPr>
          <w:rFonts w:ascii="PT Astra Serif" w:hAnsi="PT Astra Serif"/>
          <w:sz w:val="28"/>
          <w:szCs w:val="28"/>
        </w:rPr>
      </w:pPr>
    </w:p>
    <w:p w:rsidR="0053695F" w:rsidRPr="005F63D9" w:rsidRDefault="0053695F" w:rsidP="00CD5CFA">
      <w:pPr>
        <w:rPr>
          <w:rFonts w:ascii="PT Astra Serif" w:hAnsi="PT Astra Serif"/>
          <w:sz w:val="28"/>
          <w:szCs w:val="28"/>
        </w:rPr>
      </w:pPr>
    </w:p>
    <w:p w:rsidR="0053695F" w:rsidRPr="005F63D9" w:rsidRDefault="0053695F" w:rsidP="00CD5CFA">
      <w:pPr>
        <w:rPr>
          <w:rFonts w:ascii="PT Astra Serif" w:hAnsi="PT Astra Serif"/>
          <w:sz w:val="28"/>
          <w:szCs w:val="28"/>
        </w:rPr>
      </w:pPr>
    </w:p>
    <w:p w:rsidR="00412711" w:rsidRPr="005F63D9" w:rsidRDefault="00412711" w:rsidP="00CD5CFA">
      <w:pPr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640672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640672" w:rsidRPr="00CD5CFA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8480C" w:rsidRPr="00CD5CFA" w:rsidRDefault="0058480C" w:rsidP="0058480C">
      <w:pPr>
        <w:rPr>
          <w:rFonts w:ascii="PT Astra Serif" w:hAnsi="PT Astra Serif"/>
          <w:sz w:val="28"/>
          <w:szCs w:val="28"/>
        </w:rPr>
      </w:pPr>
    </w:p>
    <w:p w:rsidR="007A5F72" w:rsidRPr="00CD5CFA" w:rsidRDefault="007A5F72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5F63D9" w:rsidRDefault="00FF5FED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5F63D9" w:rsidRDefault="00FF5FED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5F63D9" w:rsidRDefault="00FF5FED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5F63D9" w:rsidRDefault="00FF5FED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5F63D9" w:rsidRDefault="00FF5FED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5F63D9" w:rsidRDefault="00FF5FED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5F63D9" w:rsidRDefault="00FF5FED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5F63D9" w:rsidRDefault="00FF5FED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5F63D9" w:rsidRDefault="00FF5FED" w:rsidP="0058480C">
      <w:pPr>
        <w:pStyle w:val="ae"/>
        <w:ind w:firstLine="0"/>
        <w:rPr>
          <w:rFonts w:ascii="PT Astra Serif" w:hAnsi="PT Astra Serif"/>
          <w:szCs w:val="28"/>
        </w:rPr>
      </w:pPr>
    </w:p>
    <w:sectPr w:rsidR="00FF5FED" w:rsidRPr="005F63D9" w:rsidSect="00CD5CFA">
      <w:headerReference w:type="even" r:id="rId17"/>
      <w:headerReference w:type="default" r:id="rId1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37" w:rsidRDefault="00A15C37" w:rsidP="000E248F">
      <w:r>
        <w:separator/>
      </w:r>
    </w:p>
  </w:endnote>
  <w:endnote w:type="continuationSeparator" w:id="0">
    <w:p w:rsidR="00A15C37" w:rsidRDefault="00A15C37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37" w:rsidRDefault="00A15C37" w:rsidP="000E248F">
      <w:r>
        <w:separator/>
      </w:r>
    </w:p>
  </w:footnote>
  <w:footnote w:type="continuationSeparator" w:id="0">
    <w:p w:rsidR="00A15C37" w:rsidRDefault="00A15C37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D9" w:rsidRDefault="005F63D9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63D9" w:rsidRDefault="005F63D9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071349"/>
      <w:docPartObj>
        <w:docPartGallery w:val="Page Numbers (Top of Page)"/>
        <w:docPartUnique/>
      </w:docPartObj>
    </w:sdtPr>
    <w:sdtEndPr/>
    <w:sdtContent>
      <w:p w:rsidR="005F63D9" w:rsidRDefault="005F63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A4">
          <w:rPr>
            <w:noProof/>
          </w:rPr>
          <w:t>2</w:t>
        </w:r>
        <w:r>
          <w:fldChar w:fldCharType="end"/>
        </w:r>
      </w:p>
    </w:sdtContent>
  </w:sdt>
  <w:p w:rsidR="005F63D9" w:rsidRPr="00DB39E9" w:rsidRDefault="005F63D9" w:rsidP="0009765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0E0"/>
    <w:multiLevelType w:val="hybridMultilevel"/>
    <w:tmpl w:val="D376D192"/>
    <w:lvl w:ilvl="0" w:tplc="3D9A92BC">
      <w:start w:val="1"/>
      <w:numFmt w:val="decimal"/>
      <w:lvlText w:val="%1."/>
      <w:lvlJc w:val="left"/>
      <w:pPr>
        <w:ind w:left="927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627A"/>
    <w:rsid w:val="0001704E"/>
    <w:rsid w:val="00025AC0"/>
    <w:rsid w:val="00032439"/>
    <w:rsid w:val="0003253E"/>
    <w:rsid w:val="0003309A"/>
    <w:rsid w:val="00037891"/>
    <w:rsid w:val="00041524"/>
    <w:rsid w:val="0004240E"/>
    <w:rsid w:val="000527B7"/>
    <w:rsid w:val="00057D64"/>
    <w:rsid w:val="0006582F"/>
    <w:rsid w:val="00067801"/>
    <w:rsid w:val="00082625"/>
    <w:rsid w:val="000831C6"/>
    <w:rsid w:val="00083836"/>
    <w:rsid w:val="000859DF"/>
    <w:rsid w:val="00086ECD"/>
    <w:rsid w:val="00097658"/>
    <w:rsid w:val="000A152A"/>
    <w:rsid w:val="000A2B3D"/>
    <w:rsid w:val="000A756F"/>
    <w:rsid w:val="000B0B70"/>
    <w:rsid w:val="000B1A6D"/>
    <w:rsid w:val="000D1980"/>
    <w:rsid w:val="000D7B12"/>
    <w:rsid w:val="000E0749"/>
    <w:rsid w:val="000E248F"/>
    <w:rsid w:val="000E3016"/>
    <w:rsid w:val="000F0CE0"/>
    <w:rsid w:val="000F23BE"/>
    <w:rsid w:val="00100DE1"/>
    <w:rsid w:val="00103045"/>
    <w:rsid w:val="00110223"/>
    <w:rsid w:val="001106E2"/>
    <w:rsid w:val="001118C0"/>
    <w:rsid w:val="00112228"/>
    <w:rsid w:val="00116DAD"/>
    <w:rsid w:val="00121681"/>
    <w:rsid w:val="00122406"/>
    <w:rsid w:val="00126212"/>
    <w:rsid w:val="00133D5F"/>
    <w:rsid w:val="00136A88"/>
    <w:rsid w:val="00136D09"/>
    <w:rsid w:val="00143DF1"/>
    <w:rsid w:val="001443BD"/>
    <w:rsid w:val="00146935"/>
    <w:rsid w:val="00155900"/>
    <w:rsid w:val="00156F01"/>
    <w:rsid w:val="00157F51"/>
    <w:rsid w:val="0017000E"/>
    <w:rsid w:val="00173A31"/>
    <w:rsid w:val="00184E97"/>
    <w:rsid w:val="00186A36"/>
    <w:rsid w:val="001A2781"/>
    <w:rsid w:val="001A289B"/>
    <w:rsid w:val="001A5D56"/>
    <w:rsid w:val="001B002E"/>
    <w:rsid w:val="001B6C7F"/>
    <w:rsid w:val="001C11CB"/>
    <w:rsid w:val="001C139F"/>
    <w:rsid w:val="001C146E"/>
    <w:rsid w:val="001C1AB6"/>
    <w:rsid w:val="001C3055"/>
    <w:rsid w:val="001C5076"/>
    <w:rsid w:val="001D0DB8"/>
    <w:rsid w:val="001D0FE2"/>
    <w:rsid w:val="001D3973"/>
    <w:rsid w:val="001D3C18"/>
    <w:rsid w:val="001D4700"/>
    <w:rsid w:val="001D5E9E"/>
    <w:rsid w:val="001E527C"/>
    <w:rsid w:val="001E79D6"/>
    <w:rsid w:val="001F2090"/>
    <w:rsid w:val="001F467E"/>
    <w:rsid w:val="00203943"/>
    <w:rsid w:val="00211A87"/>
    <w:rsid w:val="00212CA5"/>
    <w:rsid w:val="00213343"/>
    <w:rsid w:val="0021531D"/>
    <w:rsid w:val="00217E17"/>
    <w:rsid w:val="00220B23"/>
    <w:rsid w:val="00221B5C"/>
    <w:rsid w:val="00222768"/>
    <w:rsid w:val="00222BAC"/>
    <w:rsid w:val="00222C39"/>
    <w:rsid w:val="002254B8"/>
    <w:rsid w:val="00235889"/>
    <w:rsid w:val="00240935"/>
    <w:rsid w:val="00243E41"/>
    <w:rsid w:val="002519A7"/>
    <w:rsid w:val="00254615"/>
    <w:rsid w:val="00261D9B"/>
    <w:rsid w:val="002672F1"/>
    <w:rsid w:val="0026795F"/>
    <w:rsid w:val="00274E5D"/>
    <w:rsid w:val="00283613"/>
    <w:rsid w:val="002863A3"/>
    <w:rsid w:val="002871E9"/>
    <w:rsid w:val="00287A1C"/>
    <w:rsid w:val="002917F0"/>
    <w:rsid w:val="002922CC"/>
    <w:rsid w:val="002969B9"/>
    <w:rsid w:val="002A0C4A"/>
    <w:rsid w:val="002A2D52"/>
    <w:rsid w:val="002B1015"/>
    <w:rsid w:val="002C41FC"/>
    <w:rsid w:val="002D571E"/>
    <w:rsid w:val="002D6145"/>
    <w:rsid w:val="002E04F2"/>
    <w:rsid w:val="002E76B5"/>
    <w:rsid w:val="00307E88"/>
    <w:rsid w:val="0031323E"/>
    <w:rsid w:val="00316DE7"/>
    <w:rsid w:val="00320B34"/>
    <w:rsid w:val="00322661"/>
    <w:rsid w:val="00332479"/>
    <w:rsid w:val="00335AE5"/>
    <w:rsid w:val="00337E88"/>
    <w:rsid w:val="00342667"/>
    <w:rsid w:val="00344862"/>
    <w:rsid w:val="00345411"/>
    <w:rsid w:val="003512C6"/>
    <w:rsid w:val="00351E76"/>
    <w:rsid w:val="00353A06"/>
    <w:rsid w:val="00353FF4"/>
    <w:rsid w:val="00356B63"/>
    <w:rsid w:val="00356CF8"/>
    <w:rsid w:val="003610C4"/>
    <w:rsid w:val="00361F58"/>
    <w:rsid w:val="003654ED"/>
    <w:rsid w:val="00380431"/>
    <w:rsid w:val="00380CA7"/>
    <w:rsid w:val="00381496"/>
    <w:rsid w:val="00382560"/>
    <w:rsid w:val="003855B6"/>
    <w:rsid w:val="00385629"/>
    <w:rsid w:val="00391F17"/>
    <w:rsid w:val="003956FF"/>
    <w:rsid w:val="00396B80"/>
    <w:rsid w:val="003A50F0"/>
    <w:rsid w:val="003A5313"/>
    <w:rsid w:val="003B08E0"/>
    <w:rsid w:val="003C4585"/>
    <w:rsid w:val="003D0D40"/>
    <w:rsid w:val="003D5678"/>
    <w:rsid w:val="003E157C"/>
    <w:rsid w:val="003E21E4"/>
    <w:rsid w:val="003E466D"/>
    <w:rsid w:val="003E6DA2"/>
    <w:rsid w:val="003E7512"/>
    <w:rsid w:val="003F0A99"/>
    <w:rsid w:val="003F42C4"/>
    <w:rsid w:val="003F7559"/>
    <w:rsid w:val="00405768"/>
    <w:rsid w:val="004115FA"/>
    <w:rsid w:val="00412711"/>
    <w:rsid w:val="004238D5"/>
    <w:rsid w:val="00431F98"/>
    <w:rsid w:val="0044218D"/>
    <w:rsid w:val="00442AEB"/>
    <w:rsid w:val="00456CC0"/>
    <w:rsid w:val="00462438"/>
    <w:rsid w:val="0046356C"/>
    <w:rsid w:val="00465157"/>
    <w:rsid w:val="00466A6B"/>
    <w:rsid w:val="00466C39"/>
    <w:rsid w:val="0048065E"/>
    <w:rsid w:val="00482E58"/>
    <w:rsid w:val="00490EB4"/>
    <w:rsid w:val="004A48B9"/>
    <w:rsid w:val="004A4996"/>
    <w:rsid w:val="004A639F"/>
    <w:rsid w:val="004A658F"/>
    <w:rsid w:val="004B2442"/>
    <w:rsid w:val="004B3988"/>
    <w:rsid w:val="004B3F09"/>
    <w:rsid w:val="004B4853"/>
    <w:rsid w:val="004B706C"/>
    <w:rsid w:val="004D0FC2"/>
    <w:rsid w:val="004D1DE0"/>
    <w:rsid w:val="004D3386"/>
    <w:rsid w:val="004D5789"/>
    <w:rsid w:val="004E2ACB"/>
    <w:rsid w:val="004E62AE"/>
    <w:rsid w:val="004F67E1"/>
    <w:rsid w:val="00501119"/>
    <w:rsid w:val="005030A6"/>
    <w:rsid w:val="005110B5"/>
    <w:rsid w:val="0051149D"/>
    <w:rsid w:val="00517F47"/>
    <w:rsid w:val="00521C09"/>
    <w:rsid w:val="0052530C"/>
    <w:rsid w:val="00527A11"/>
    <w:rsid w:val="0053695F"/>
    <w:rsid w:val="00543DEB"/>
    <w:rsid w:val="00544FB4"/>
    <w:rsid w:val="00553E0C"/>
    <w:rsid w:val="00572779"/>
    <w:rsid w:val="0057300F"/>
    <w:rsid w:val="00573FC3"/>
    <w:rsid w:val="00574CA0"/>
    <w:rsid w:val="00575C07"/>
    <w:rsid w:val="00575D69"/>
    <w:rsid w:val="005777B6"/>
    <w:rsid w:val="0058480C"/>
    <w:rsid w:val="00590714"/>
    <w:rsid w:val="005928A9"/>
    <w:rsid w:val="00596E64"/>
    <w:rsid w:val="00597425"/>
    <w:rsid w:val="00597550"/>
    <w:rsid w:val="005A4863"/>
    <w:rsid w:val="005B3AC0"/>
    <w:rsid w:val="005B410A"/>
    <w:rsid w:val="005C0A90"/>
    <w:rsid w:val="005C2DB4"/>
    <w:rsid w:val="005D48EF"/>
    <w:rsid w:val="005D6765"/>
    <w:rsid w:val="005E4BA2"/>
    <w:rsid w:val="005F4C72"/>
    <w:rsid w:val="005F63D9"/>
    <w:rsid w:val="00600471"/>
    <w:rsid w:val="00604190"/>
    <w:rsid w:val="00626519"/>
    <w:rsid w:val="00640672"/>
    <w:rsid w:val="00641562"/>
    <w:rsid w:val="00646AA9"/>
    <w:rsid w:val="00655AEA"/>
    <w:rsid w:val="006614D2"/>
    <w:rsid w:val="00663E8D"/>
    <w:rsid w:val="0067419C"/>
    <w:rsid w:val="0067799C"/>
    <w:rsid w:val="006910BB"/>
    <w:rsid w:val="006A3EF8"/>
    <w:rsid w:val="006A5984"/>
    <w:rsid w:val="006A6F40"/>
    <w:rsid w:val="006C34A7"/>
    <w:rsid w:val="006D0296"/>
    <w:rsid w:val="006D0F29"/>
    <w:rsid w:val="006E26DB"/>
    <w:rsid w:val="006E2C4B"/>
    <w:rsid w:val="006E4FEF"/>
    <w:rsid w:val="0070055A"/>
    <w:rsid w:val="007016A2"/>
    <w:rsid w:val="007066E9"/>
    <w:rsid w:val="00706EC9"/>
    <w:rsid w:val="0071085C"/>
    <w:rsid w:val="00725536"/>
    <w:rsid w:val="00737EEA"/>
    <w:rsid w:val="00740F9E"/>
    <w:rsid w:val="00750902"/>
    <w:rsid w:val="00752A0E"/>
    <w:rsid w:val="00762C13"/>
    <w:rsid w:val="00763F7C"/>
    <w:rsid w:val="00765067"/>
    <w:rsid w:val="00766874"/>
    <w:rsid w:val="00770AFE"/>
    <w:rsid w:val="00771FC3"/>
    <w:rsid w:val="00773124"/>
    <w:rsid w:val="007749A7"/>
    <w:rsid w:val="007757F6"/>
    <w:rsid w:val="00784F88"/>
    <w:rsid w:val="00794512"/>
    <w:rsid w:val="00797991"/>
    <w:rsid w:val="007A1AF6"/>
    <w:rsid w:val="007A4261"/>
    <w:rsid w:val="007A451A"/>
    <w:rsid w:val="007A5141"/>
    <w:rsid w:val="007A522D"/>
    <w:rsid w:val="007A5F72"/>
    <w:rsid w:val="007B24A5"/>
    <w:rsid w:val="007B4843"/>
    <w:rsid w:val="007B51CB"/>
    <w:rsid w:val="007B5493"/>
    <w:rsid w:val="007B72D2"/>
    <w:rsid w:val="007C4F2A"/>
    <w:rsid w:val="007C7A0D"/>
    <w:rsid w:val="007D5227"/>
    <w:rsid w:val="007E06EE"/>
    <w:rsid w:val="007E3E40"/>
    <w:rsid w:val="007F0A32"/>
    <w:rsid w:val="007F211A"/>
    <w:rsid w:val="007F3487"/>
    <w:rsid w:val="007F6CFC"/>
    <w:rsid w:val="00800C00"/>
    <w:rsid w:val="00802A29"/>
    <w:rsid w:val="00804178"/>
    <w:rsid w:val="008075E6"/>
    <w:rsid w:val="008121C1"/>
    <w:rsid w:val="00825E37"/>
    <w:rsid w:val="008328CB"/>
    <w:rsid w:val="0083361B"/>
    <w:rsid w:val="00833EEF"/>
    <w:rsid w:val="00845F69"/>
    <w:rsid w:val="0084651D"/>
    <w:rsid w:val="00866308"/>
    <w:rsid w:val="0087192A"/>
    <w:rsid w:val="00880A29"/>
    <w:rsid w:val="008914E3"/>
    <w:rsid w:val="008931A7"/>
    <w:rsid w:val="008A14C4"/>
    <w:rsid w:val="008A352F"/>
    <w:rsid w:val="008A409F"/>
    <w:rsid w:val="008A43C5"/>
    <w:rsid w:val="008A4408"/>
    <w:rsid w:val="008A44C2"/>
    <w:rsid w:val="008C1043"/>
    <w:rsid w:val="008C16DA"/>
    <w:rsid w:val="008C7B06"/>
    <w:rsid w:val="008D20C4"/>
    <w:rsid w:val="008E1943"/>
    <w:rsid w:val="008E2E36"/>
    <w:rsid w:val="008E663F"/>
    <w:rsid w:val="008E7289"/>
    <w:rsid w:val="008F7A23"/>
    <w:rsid w:val="009038E8"/>
    <w:rsid w:val="00903DFA"/>
    <w:rsid w:val="009046C3"/>
    <w:rsid w:val="00906F24"/>
    <w:rsid w:val="00913F8A"/>
    <w:rsid w:val="00915258"/>
    <w:rsid w:val="00917A5B"/>
    <w:rsid w:val="00920312"/>
    <w:rsid w:val="0093256E"/>
    <w:rsid w:val="00937A68"/>
    <w:rsid w:val="00942402"/>
    <w:rsid w:val="00945DDB"/>
    <w:rsid w:val="00954081"/>
    <w:rsid w:val="009556C4"/>
    <w:rsid w:val="009646EB"/>
    <w:rsid w:val="009652A2"/>
    <w:rsid w:val="00966E0C"/>
    <w:rsid w:val="00966EFB"/>
    <w:rsid w:val="0097345B"/>
    <w:rsid w:val="0097774D"/>
    <w:rsid w:val="00982A0A"/>
    <w:rsid w:val="00983BEA"/>
    <w:rsid w:val="00990662"/>
    <w:rsid w:val="00992E7A"/>
    <w:rsid w:val="00994E52"/>
    <w:rsid w:val="009A1E97"/>
    <w:rsid w:val="009A240E"/>
    <w:rsid w:val="009A654C"/>
    <w:rsid w:val="009A65AC"/>
    <w:rsid w:val="009B52CA"/>
    <w:rsid w:val="009D091D"/>
    <w:rsid w:val="009D0947"/>
    <w:rsid w:val="009D57CF"/>
    <w:rsid w:val="009E0572"/>
    <w:rsid w:val="009E2488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07BBB"/>
    <w:rsid w:val="00A113F4"/>
    <w:rsid w:val="00A12FD9"/>
    <w:rsid w:val="00A15C37"/>
    <w:rsid w:val="00A15D52"/>
    <w:rsid w:val="00A16135"/>
    <w:rsid w:val="00A1620C"/>
    <w:rsid w:val="00A21C20"/>
    <w:rsid w:val="00A21D11"/>
    <w:rsid w:val="00A26140"/>
    <w:rsid w:val="00A36B4F"/>
    <w:rsid w:val="00A41BD0"/>
    <w:rsid w:val="00A4263B"/>
    <w:rsid w:val="00A50F8D"/>
    <w:rsid w:val="00A64BE6"/>
    <w:rsid w:val="00A651C1"/>
    <w:rsid w:val="00A66389"/>
    <w:rsid w:val="00A75057"/>
    <w:rsid w:val="00A76F91"/>
    <w:rsid w:val="00A879BA"/>
    <w:rsid w:val="00A91A88"/>
    <w:rsid w:val="00A94DE1"/>
    <w:rsid w:val="00A952E5"/>
    <w:rsid w:val="00A975FE"/>
    <w:rsid w:val="00AA1104"/>
    <w:rsid w:val="00AA1756"/>
    <w:rsid w:val="00AA3822"/>
    <w:rsid w:val="00AC3273"/>
    <w:rsid w:val="00AC3D41"/>
    <w:rsid w:val="00AC5667"/>
    <w:rsid w:val="00AD38B0"/>
    <w:rsid w:val="00AE17F3"/>
    <w:rsid w:val="00AE1B40"/>
    <w:rsid w:val="00AE3CE5"/>
    <w:rsid w:val="00AF2417"/>
    <w:rsid w:val="00AF701D"/>
    <w:rsid w:val="00AF7DA5"/>
    <w:rsid w:val="00B00DC0"/>
    <w:rsid w:val="00B05FA8"/>
    <w:rsid w:val="00B06004"/>
    <w:rsid w:val="00B10F18"/>
    <w:rsid w:val="00B14D4F"/>
    <w:rsid w:val="00B203AB"/>
    <w:rsid w:val="00B30423"/>
    <w:rsid w:val="00B31563"/>
    <w:rsid w:val="00B34DDA"/>
    <w:rsid w:val="00B35AD2"/>
    <w:rsid w:val="00B35E50"/>
    <w:rsid w:val="00B40D6B"/>
    <w:rsid w:val="00B41AC5"/>
    <w:rsid w:val="00B42497"/>
    <w:rsid w:val="00B443EC"/>
    <w:rsid w:val="00B454F8"/>
    <w:rsid w:val="00B522F1"/>
    <w:rsid w:val="00B73245"/>
    <w:rsid w:val="00B7473E"/>
    <w:rsid w:val="00B80629"/>
    <w:rsid w:val="00B82C12"/>
    <w:rsid w:val="00B84B4C"/>
    <w:rsid w:val="00B862C8"/>
    <w:rsid w:val="00B8652B"/>
    <w:rsid w:val="00B91F92"/>
    <w:rsid w:val="00B94087"/>
    <w:rsid w:val="00B9577E"/>
    <w:rsid w:val="00B96045"/>
    <w:rsid w:val="00BA0C0E"/>
    <w:rsid w:val="00BA2B47"/>
    <w:rsid w:val="00BA4925"/>
    <w:rsid w:val="00BA6170"/>
    <w:rsid w:val="00BB39CB"/>
    <w:rsid w:val="00BB4773"/>
    <w:rsid w:val="00BB4D42"/>
    <w:rsid w:val="00BC7683"/>
    <w:rsid w:val="00BD1350"/>
    <w:rsid w:val="00BE07B8"/>
    <w:rsid w:val="00BE6036"/>
    <w:rsid w:val="00BF0656"/>
    <w:rsid w:val="00BF0B70"/>
    <w:rsid w:val="00BF470D"/>
    <w:rsid w:val="00BF4AD2"/>
    <w:rsid w:val="00C00095"/>
    <w:rsid w:val="00C02359"/>
    <w:rsid w:val="00C22524"/>
    <w:rsid w:val="00C23853"/>
    <w:rsid w:val="00C27731"/>
    <w:rsid w:val="00C32DD7"/>
    <w:rsid w:val="00C41DEF"/>
    <w:rsid w:val="00C51D5F"/>
    <w:rsid w:val="00C531C2"/>
    <w:rsid w:val="00C53761"/>
    <w:rsid w:val="00C57911"/>
    <w:rsid w:val="00C62284"/>
    <w:rsid w:val="00C63400"/>
    <w:rsid w:val="00C66AB4"/>
    <w:rsid w:val="00C72919"/>
    <w:rsid w:val="00C73881"/>
    <w:rsid w:val="00C74356"/>
    <w:rsid w:val="00C8350B"/>
    <w:rsid w:val="00C86F48"/>
    <w:rsid w:val="00C92877"/>
    <w:rsid w:val="00CA46D3"/>
    <w:rsid w:val="00CA4DE5"/>
    <w:rsid w:val="00CA55E7"/>
    <w:rsid w:val="00CA6F71"/>
    <w:rsid w:val="00CB25E3"/>
    <w:rsid w:val="00CB32EA"/>
    <w:rsid w:val="00CC07FA"/>
    <w:rsid w:val="00CC3726"/>
    <w:rsid w:val="00CC49AB"/>
    <w:rsid w:val="00CC7428"/>
    <w:rsid w:val="00CC7A59"/>
    <w:rsid w:val="00CD3EFD"/>
    <w:rsid w:val="00CD5CFA"/>
    <w:rsid w:val="00CD7C30"/>
    <w:rsid w:val="00CE2252"/>
    <w:rsid w:val="00CF1FCF"/>
    <w:rsid w:val="00D0057A"/>
    <w:rsid w:val="00D06B71"/>
    <w:rsid w:val="00D11010"/>
    <w:rsid w:val="00D13AAE"/>
    <w:rsid w:val="00D158C5"/>
    <w:rsid w:val="00D23966"/>
    <w:rsid w:val="00D36699"/>
    <w:rsid w:val="00D36975"/>
    <w:rsid w:val="00D4118C"/>
    <w:rsid w:val="00D416FF"/>
    <w:rsid w:val="00D41B39"/>
    <w:rsid w:val="00D4566C"/>
    <w:rsid w:val="00D46ECB"/>
    <w:rsid w:val="00D471F8"/>
    <w:rsid w:val="00D5212F"/>
    <w:rsid w:val="00D52E5B"/>
    <w:rsid w:val="00D57E75"/>
    <w:rsid w:val="00D76D98"/>
    <w:rsid w:val="00D770AF"/>
    <w:rsid w:val="00D7797E"/>
    <w:rsid w:val="00D77BA3"/>
    <w:rsid w:val="00D81267"/>
    <w:rsid w:val="00D8395C"/>
    <w:rsid w:val="00D85E31"/>
    <w:rsid w:val="00D8722D"/>
    <w:rsid w:val="00D93BF1"/>
    <w:rsid w:val="00D93C6E"/>
    <w:rsid w:val="00DA1F8E"/>
    <w:rsid w:val="00DA263B"/>
    <w:rsid w:val="00DA6E22"/>
    <w:rsid w:val="00DA6E99"/>
    <w:rsid w:val="00DA7EE0"/>
    <w:rsid w:val="00DB39E9"/>
    <w:rsid w:val="00DB5F62"/>
    <w:rsid w:val="00DC310F"/>
    <w:rsid w:val="00DC599C"/>
    <w:rsid w:val="00DC5EBC"/>
    <w:rsid w:val="00DD4625"/>
    <w:rsid w:val="00DD52E7"/>
    <w:rsid w:val="00DD7D1D"/>
    <w:rsid w:val="00DE3321"/>
    <w:rsid w:val="00DE4D29"/>
    <w:rsid w:val="00DF5CDE"/>
    <w:rsid w:val="00E04C32"/>
    <w:rsid w:val="00E125D8"/>
    <w:rsid w:val="00E31479"/>
    <w:rsid w:val="00E31FEF"/>
    <w:rsid w:val="00E324DB"/>
    <w:rsid w:val="00E3341F"/>
    <w:rsid w:val="00E35D5D"/>
    <w:rsid w:val="00E364A6"/>
    <w:rsid w:val="00E4608A"/>
    <w:rsid w:val="00E47722"/>
    <w:rsid w:val="00E53218"/>
    <w:rsid w:val="00E54FBA"/>
    <w:rsid w:val="00E642E8"/>
    <w:rsid w:val="00E67D48"/>
    <w:rsid w:val="00E742BD"/>
    <w:rsid w:val="00EA1F51"/>
    <w:rsid w:val="00EB2C98"/>
    <w:rsid w:val="00EB5DB6"/>
    <w:rsid w:val="00EB6114"/>
    <w:rsid w:val="00EC02DF"/>
    <w:rsid w:val="00EC2CA4"/>
    <w:rsid w:val="00EC6381"/>
    <w:rsid w:val="00EC6432"/>
    <w:rsid w:val="00ED185D"/>
    <w:rsid w:val="00EE0133"/>
    <w:rsid w:val="00EE4AAC"/>
    <w:rsid w:val="00EE592E"/>
    <w:rsid w:val="00EF5485"/>
    <w:rsid w:val="00F05E04"/>
    <w:rsid w:val="00F06B01"/>
    <w:rsid w:val="00F06D4D"/>
    <w:rsid w:val="00F0740E"/>
    <w:rsid w:val="00F07AA2"/>
    <w:rsid w:val="00F1312D"/>
    <w:rsid w:val="00F142C2"/>
    <w:rsid w:val="00F23158"/>
    <w:rsid w:val="00F35700"/>
    <w:rsid w:val="00F4183D"/>
    <w:rsid w:val="00F458CF"/>
    <w:rsid w:val="00F45A32"/>
    <w:rsid w:val="00F50BAA"/>
    <w:rsid w:val="00F57471"/>
    <w:rsid w:val="00F61A53"/>
    <w:rsid w:val="00F62C1A"/>
    <w:rsid w:val="00F71FB6"/>
    <w:rsid w:val="00F72F7E"/>
    <w:rsid w:val="00F749CF"/>
    <w:rsid w:val="00F804F7"/>
    <w:rsid w:val="00F80928"/>
    <w:rsid w:val="00F8372E"/>
    <w:rsid w:val="00F840A4"/>
    <w:rsid w:val="00F84A99"/>
    <w:rsid w:val="00F8600B"/>
    <w:rsid w:val="00F925B6"/>
    <w:rsid w:val="00F9412C"/>
    <w:rsid w:val="00F95594"/>
    <w:rsid w:val="00FA1B4A"/>
    <w:rsid w:val="00FB270A"/>
    <w:rsid w:val="00FC28DB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50597-F7FE-4213-9F04-E39B2E3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rsid w:val="00D8722D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D8722D"/>
    <w:rPr>
      <w:rFonts w:ascii="Courier New" w:eastAsia="Times New Roman" w:hAnsi="Courier New"/>
    </w:rPr>
  </w:style>
  <w:style w:type="paragraph" w:customStyle="1" w:styleId="ConsPlusTitle">
    <w:name w:val="ConsPlusTitle"/>
    <w:rsid w:val="00D87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369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o.lipki@tularegion.ru" TargetMode="External"/><Relationship Id="rId13" Type="http://schemas.openxmlformats.org/officeDocument/2006/relationships/hyperlink" Target="consultantplus://offline/ref=9760B54C2B00145A1243EAE5304DEE111DD758B8FF16556E6D54CBD78C698C9FAF6124F7F6E1F777F39C248A79CA5AEB64F4B2E38FDBX8W7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60B54C2B00145A1243EAE5304DEE111DD758B8FF16556E6D54CBD78C698C9FAF6124F4FEE8F177F39C248A79CA5AEB64F4B2E38FDBX8W7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60B54C2B00145A1243EAE5304DEE111DD758B8FF16556E6D54CBD78C698C9FAF6124F4FBEAF277F39C248A79CA5AEB64F4B2E38FDBX8W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60B54C2B00145A1243EAE5304DEE111DD758B8FF16556E6D54CBD78C698C9FAF6124F4FFEDF577F39C248A79CA5AEB64F4B2E38FDBX8W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60B54C2B00145A1243EAE5304DEE111DD758B8FF16556E6D54CBD78C698C9FAF6124F4FBE8F277F39C248A79CA5AEB64F4B2E38FDBX8W7H" TargetMode="External"/><Relationship Id="rId10" Type="http://schemas.openxmlformats.org/officeDocument/2006/relationships/hyperlink" Target="consultantplus://offline/ref=9C25A0946178DD8EE0BD906E02FA9FA677927FB19644F4B68BC8AE47FA994545AB1C4CCE01681D0C99D2473E5057693C64B6188E402AhFq4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986827C634387002A873D3A6A05DA44663DFEC20222EE667EC18B4C737100C815C3C1CA908EBBB3AFECD65A0B372503B2258EE123cDp7O" TargetMode="External"/><Relationship Id="rId14" Type="http://schemas.openxmlformats.org/officeDocument/2006/relationships/hyperlink" Target="consultantplus://offline/ref=9760B54C2B00145A1243EAE5304DEE111DD758B8FF16556E6D54CBD78C698C9FAF6124F4FFEBF477F39C248A79CA5AEB64F4B2E38FDBX8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863B-CA1B-4C2B-99B7-A8DA95B0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6205</Words>
  <Characters>35374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41497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Яна Сергеевна Лепёхина</cp:lastModifiedBy>
  <cp:revision>2</cp:revision>
  <cp:lastPrinted>2024-03-14T08:53:00Z</cp:lastPrinted>
  <dcterms:created xsi:type="dcterms:W3CDTF">2025-05-20T07:44:00Z</dcterms:created>
  <dcterms:modified xsi:type="dcterms:W3CDTF">2025-05-20T07:44:00Z</dcterms:modified>
</cp:coreProperties>
</file>