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BB" w:rsidRPr="00FB76BB" w:rsidRDefault="00FB76BB" w:rsidP="00FB76BB">
      <w:pPr>
        <w:spacing w:after="0" w:line="240" w:lineRule="auto"/>
        <w:ind w:left="707" w:firstLine="709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</w:t>
      </w:r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</w:t>
      </w:r>
      <w:bookmarkStart w:id="0" w:name="_GoBack"/>
      <w:proofErr w:type="gramStart"/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  №</w:t>
      </w:r>
      <w:proofErr w:type="gramEnd"/>
      <w:r w:rsidR="005035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5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заседания У</w:t>
      </w:r>
      <w:r w:rsidRPr="00FB76BB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правляющего совета м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Богучаровское</w:t>
      </w:r>
      <w:proofErr w:type="spellEnd"/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  <w:r w:rsidRPr="00FB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16.02.2023 г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B76BB" w:rsidRPr="00FB76BB" w:rsidRDefault="00FB76BB" w:rsidP="00FB76BB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ПРЕДСЕДАТЕЛЬСТВОВАЛ:</w:t>
      </w:r>
    </w:p>
    <w:p w:rsidR="00FB76BB" w:rsidRPr="00FB76BB" w:rsidRDefault="00FB76BB" w:rsidP="00FB76B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администрации муниципального образования Киреевский район   </w:t>
      </w:r>
      <w:proofErr w:type="spellStart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Жерздев</w:t>
      </w:r>
      <w:proofErr w:type="spellEnd"/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Евгений Владимирович.</w:t>
      </w:r>
    </w:p>
    <w:p w:rsidR="00FB76BB" w:rsidRPr="00FB76BB" w:rsidRDefault="00FB76BB" w:rsidP="00FB76BB">
      <w:pPr>
        <w:tabs>
          <w:tab w:val="left" w:pos="0"/>
        </w:tabs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2"/>
        <w:gridCol w:w="5818"/>
      </w:tblGrid>
      <w:tr w:rsidR="00FB76BB" w:rsidRPr="00FB76BB" w:rsidTr="006571BF">
        <w:tc>
          <w:tcPr>
            <w:tcW w:w="3822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Полторыхина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Референт 2 категории администрации муниципального образования </w:t>
            </w:r>
            <w:proofErr w:type="spellStart"/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Богучаровское</w:t>
            </w:r>
            <w:proofErr w:type="spellEnd"/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Киреевского района, секретарь управляющего совета.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Присутствовали:</w:t>
      </w:r>
    </w:p>
    <w:p w:rsidR="00FB76BB" w:rsidRPr="00FB76BB" w:rsidRDefault="00FB76BB" w:rsidP="00FB76BB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4"/>
        <w:gridCol w:w="5818"/>
      </w:tblGrid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Воротилина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Заместитель главы администрации муниципального образования </w:t>
            </w:r>
            <w:proofErr w:type="spellStart"/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Богучаровское</w:t>
            </w:r>
            <w:proofErr w:type="spellEnd"/>
            <w:r w:rsidRPr="00FB76B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Анофрейчук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Начальник сектора экономики и финансов администрации муниципального образования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Богучаровское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B76BB" w:rsidRPr="00FB76BB" w:rsidTr="006571BF">
        <w:tc>
          <w:tcPr>
            <w:tcW w:w="3964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Прохошина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  <w:tc>
          <w:tcPr>
            <w:tcW w:w="5818" w:type="dxa"/>
          </w:tcPr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Референт 2 категории экономики и финансов администрации муниципального образования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Богучаровское</w:t>
            </w:r>
            <w:proofErr w:type="spellEnd"/>
            <w:r w:rsidRPr="00FB76B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Киреевского района</w:t>
            </w:r>
          </w:p>
          <w:p w:rsidR="00FB76BB" w:rsidRPr="00FB76BB" w:rsidRDefault="00FB76BB" w:rsidP="00FB76B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B76BB" w:rsidRPr="00FB76BB" w:rsidRDefault="00FB76BB" w:rsidP="00370183">
      <w:pPr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Об утверждении годового отчета о ходе реализации и об оценке эффективности муниципальной программы «</w:t>
      </w:r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Богучаровское</w:t>
      </w:r>
      <w:proofErr w:type="spellEnd"/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76BB" w:rsidRPr="00FB76BB" w:rsidRDefault="00FB76BB" w:rsidP="00FB76BB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Заслушав заместителя главы администрации муниципального образования </w:t>
      </w:r>
      <w:proofErr w:type="spellStart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Богучаровское</w:t>
      </w:r>
      <w:proofErr w:type="spell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Киреевского района </w:t>
      </w:r>
      <w:proofErr w:type="spellStart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Воротилиной</w:t>
      </w:r>
      <w:proofErr w:type="spell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Е.И.</w:t>
      </w:r>
      <w:proofErr w:type="gramStart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,  которая</w:t>
      </w:r>
      <w:proofErr w:type="gramEnd"/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предоставила вниманию присутствующих отчет о ходе реализации и об оценке эффективности муниципальной программы «</w:t>
      </w:r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Богучаровское</w:t>
      </w:r>
      <w:proofErr w:type="spellEnd"/>
      <w:r w:rsidR="00AC6A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Киреевского района</w:t>
      </w: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>», Управляющий совет РЕШИЛ:</w:t>
      </w:r>
    </w:p>
    <w:p w:rsidR="00FB76BB" w:rsidRPr="00FB76BB" w:rsidRDefault="00FB76BB" w:rsidP="0037018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B76B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отчет о ходе реализации и об оценке эффективности муниципальной программы «</w:t>
      </w:r>
      <w:r w:rsidR="00AC6A6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Богучаровское</w:t>
      </w:r>
      <w:proofErr w:type="spellEnd"/>
      <w:r w:rsidR="00AC6A6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Киреевского района</w:t>
      </w:r>
      <w:r w:rsidRPr="005C285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  <w:r w:rsidRPr="00FB76BB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B76B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(приложение).</w:t>
      </w: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76BB" w:rsidRPr="00FB76BB" w:rsidRDefault="00FB76BB" w:rsidP="00FB76BB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B76BB">
        <w:rPr>
          <w:rFonts w:ascii="PT Astra Serif" w:eastAsia="Calibri" w:hAnsi="PT Astra Serif" w:cs="Times New Roman"/>
          <w:sz w:val="24"/>
          <w:szCs w:val="24"/>
        </w:rPr>
        <w:t>Результаты </w:t>
      </w:r>
      <w:proofErr w:type="gramStart"/>
      <w:r w:rsidRPr="00FB76BB">
        <w:rPr>
          <w:rFonts w:ascii="PT Astra Serif" w:eastAsia="Calibri" w:hAnsi="PT Astra Serif" w:cs="Times New Roman"/>
          <w:sz w:val="24"/>
          <w:szCs w:val="24"/>
        </w:rPr>
        <w:t>голосования: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</w:t>
      </w:r>
      <w:proofErr w:type="gramEnd"/>
      <w:r w:rsidRPr="00FB76BB">
        <w:rPr>
          <w:rFonts w:ascii="PT Astra Serif" w:eastAsia="Calibri" w:hAnsi="PT Astra Serif" w:cs="Times New Roman"/>
          <w:sz w:val="24"/>
          <w:szCs w:val="24"/>
        </w:rPr>
        <w:t>принять»- 5,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«отклонить»-0</w:t>
      </w:r>
      <w:r w:rsidRPr="00FB76BB">
        <w:rPr>
          <w:rFonts w:ascii="PT Astra Serif" w:eastAsia="Calibri" w:hAnsi="PT Astra Serif" w:cs="Times New Roman"/>
          <w:sz w:val="24"/>
          <w:szCs w:val="24"/>
        </w:rPr>
        <w:br/>
        <w:t>«воздержаться»-0.</w:t>
      </w:r>
    </w:p>
    <w:p w:rsidR="00FB76BB" w:rsidRPr="00FB76BB" w:rsidRDefault="00FB76BB" w:rsidP="00FB76B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Председатель  Управляющего</w:t>
            </w:r>
            <w:proofErr w:type="gramEnd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Е.В.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Жерздев</w:t>
            </w:r>
            <w:proofErr w:type="spellEnd"/>
          </w:p>
        </w:tc>
      </w:tr>
      <w:tr w:rsidR="00FB76BB" w:rsidRPr="00FB76BB" w:rsidTr="00FB76BB">
        <w:tc>
          <w:tcPr>
            <w:tcW w:w="4681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Секретарь Управляющего совета</w:t>
            </w:r>
          </w:p>
        </w:tc>
        <w:tc>
          <w:tcPr>
            <w:tcW w:w="4674" w:type="dxa"/>
          </w:tcPr>
          <w:p w:rsidR="00FB76BB" w:rsidRPr="00FB76BB" w:rsidRDefault="00FB76BB" w:rsidP="00FB76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                    О.В. </w:t>
            </w:r>
            <w:proofErr w:type="spellStart"/>
            <w:r w:rsidRPr="00FB76B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Полторыхина</w:t>
            </w:r>
            <w:proofErr w:type="spellEnd"/>
          </w:p>
        </w:tc>
      </w:tr>
    </w:tbl>
    <w:p w:rsidR="005C2852" w:rsidRDefault="005C2852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5035A7" w:rsidRDefault="005035A7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5035A7" w:rsidRDefault="005035A7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5035A7" w:rsidRDefault="005035A7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УТВЕРЖДАЮ: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Управляющего совета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муниципальной программы</w:t>
      </w:r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______________ Е.В. </w:t>
      </w:r>
      <w:proofErr w:type="spellStart"/>
      <w:r>
        <w:rPr>
          <w:rFonts w:ascii="PT Astra Serif" w:hAnsi="PT Astra Serif"/>
          <w:b/>
          <w:sz w:val="24"/>
          <w:szCs w:val="24"/>
        </w:rPr>
        <w:t>Жерздев</w:t>
      </w:r>
      <w:proofErr w:type="spellEnd"/>
    </w:p>
    <w:p w:rsidR="00775F9B" w:rsidRDefault="00775F9B" w:rsidP="00775F9B">
      <w:pPr>
        <w:spacing w:after="0" w:line="240" w:lineRule="auto"/>
        <w:contextualSpacing/>
        <w:jc w:val="right"/>
        <w:rPr>
          <w:rFonts w:ascii="PT Astra Serif" w:hAnsi="PT Astra Serif"/>
          <w:b/>
          <w:sz w:val="24"/>
          <w:szCs w:val="24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Отчет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о ходе реализации и об оценке эффективности</w:t>
      </w: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75F9B" w:rsidRPr="00A271C0" w:rsidRDefault="00775F9B" w:rsidP="005C285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271C0">
        <w:rPr>
          <w:rFonts w:ascii="PT Astra Serif" w:hAnsi="PT Astra Serif"/>
          <w:b/>
          <w:sz w:val="28"/>
          <w:szCs w:val="28"/>
        </w:rPr>
        <w:t>«</w:t>
      </w:r>
      <w:r w:rsidR="00AC6A6D">
        <w:rPr>
          <w:rFonts w:ascii="PT Astra Serif" w:hAnsi="PT Astra Serif"/>
          <w:b/>
          <w:sz w:val="28"/>
          <w:szCs w:val="28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AC6A6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A271C0">
        <w:rPr>
          <w:rFonts w:ascii="PT Astra Serif" w:hAnsi="PT Astra Serif"/>
          <w:b/>
          <w:sz w:val="28"/>
          <w:szCs w:val="28"/>
        </w:rPr>
        <w:t>»</w:t>
      </w: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775F9B" w:rsidRPr="00A271C0" w:rsidRDefault="00775F9B" w:rsidP="00775F9B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b/>
          <w:sz w:val="28"/>
          <w:szCs w:val="28"/>
        </w:rPr>
        <w:t>АНАЛИТИЧЕСКАЯ ИНФОРМАЦИЯ</w:t>
      </w:r>
    </w:p>
    <w:p w:rsidR="00EB43C5" w:rsidRPr="00EB43C5" w:rsidRDefault="00775F9B" w:rsidP="00AC6A6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Pr="00A271C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</w:t>
      </w:r>
      <w:r w:rsidR="00AC6A6D">
        <w:rPr>
          <w:rFonts w:ascii="PT Astra Serif" w:hAnsi="PT Astra Serif"/>
          <w:b/>
          <w:sz w:val="28"/>
          <w:szCs w:val="28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AC6A6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5C2852">
        <w:rPr>
          <w:rFonts w:ascii="PT Astra Serif" w:hAnsi="PT Astra Serif"/>
          <w:sz w:val="28"/>
          <w:szCs w:val="28"/>
        </w:rPr>
        <w:t xml:space="preserve">» </w:t>
      </w:r>
      <w:r w:rsidR="005035A7">
        <w:rPr>
          <w:rFonts w:ascii="PT Astra Serif" w:hAnsi="PT Astra Serif"/>
          <w:sz w:val="28"/>
          <w:szCs w:val="28"/>
        </w:rPr>
        <w:t>разработана с</w:t>
      </w:r>
      <w:r w:rsidR="00AC6A6D">
        <w:rPr>
          <w:rFonts w:ascii="PT Astra Serif" w:hAnsi="PT Astra Serif"/>
          <w:sz w:val="28"/>
          <w:szCs w:val="28"/>
        </w:rPr>
        <w:t xml:space="preserve"> целью</w:t>
      </w:r>
      <w:r w:rsidR="00AC6A6D" w:rsidRPr="00AC6A6D">
        <w:t xml:space="preserve"> </w:t>
      </w:r>
      <w:r w:rsidR="00AC6A6D">
        <w:rPr>
          <w:rFonts w:ascii="PT Astra Serif" w:hAnsi="PT Astra Serif"/>
          <w:sz w:val="28"/>
          <w:szCs w:val="28"/>
        </w:rPr>
        <w:t>о</w:t>
      </w:r>
      <w:r w:rsidR="00AC6A6D" w:rsidRPr="00AC6A6D">
        <w:rPr>
          <w:rFonts w:ascii="PT Astra Serif" w:hAnsi="PT Astra Serif"/>
          <w:sz w:val="28"/>
          <w:szCs w:val="28"/>
        </w:rPr>
        <w:t>беспечени</w:t>
      </w:r>
      <w:r w:rsidR="00AC6A6D">
        <w:rPr>
          <w:rFonts w:ascii="PT Astra Serif" w:hAnsi="PT Astra Serif"/>
          <w:sz w:val="28"/>
          <w:szCs w:val="28"/>
        </w:rPr>
        <w:t>я</w:t>
      </w:r>
      <w:r w:rsidR="00AC6A6D" w:rsidRPr="00AC6A6D">
        <w:rPr>
          <w:rFonts w:ascii="PT Astra Serif" w:hAnsi="PT Astra Serif"/>
          <w:sz w:val="28"/>
          <w:szCs w:val="28"/>
        </w:rPr>
        <w:t xml:space="preserve"> и повышени</w:t>
      </w:r>
      <w:r w:rsidR="00AC6A6D">
        <w:rPr>
          <w:rFonts w:ascii="PT Astra Serif" w:hAnsi="PT Astra Serif"/>
          <w:sz w:val="28"/>
          <w:szCs w:val="28"/>
        </w:rPr>
        <w:t>я</w:t>
      </w:r>
      <w:r w:rsidR="00AC6A6D" w:rsidRPr="00AC6A6D">
        <w:rPr>
          <w:rFonts w:ascii="PT Astra Serif" w:hAnsi="PT Astra Serif"/>
          <w:sz w:val="28"/>
          <w:szCs w:val="28"/>
        </w:rPr>
        <w:t xml:space="preserve"> эффективности деятельности органов местного самоуправления муниципального образования </w:t>
      </w:r>
      <w:proofErr w:type="spellStart"/>
      <w:r w:rsidR="00AC6A6D" w:rsidRPr="00AC6A6D">
        <w:rPr>
          <w:rFonts w:ascii="PT Astra Serif" w:hAnsi="PT Astra Serif"/>
          <w:sz w:val="28"/>
          <w:szCs w:val="28"/>
        </w:rPr>
        <w:t>Богучаровс</w:t>
      </w:r>
      <w:r w:rsidR="00AC6A6D">
        <w:rPr>
          <w:rFonts w:ascii="PT Astra Serif" w:hAnsi="PT Astra Serif"/>
          <w:sz w:val="28"/>
          <w:szCs w:val="28"/>
        </w:rPr>
        <w:t>кое</w:t>
      </w:r>
      <w:proofErr w:type="spellEnd"/>
      <w:r w:rsidR="00AC6A6D">
        <w:rPr>
          <w:rFonts w:ascii="PT Astra Serif" w:hAnsi="PT Astra Serif"/>
          <w:sz w:val="28"/>
          <w:szCs w:val="28"/>
        </w:rPr>
        <w:t xml:space="preserve"> Киреевского района; решения </w:t>
      </w:r>
      <w:r w:rsidR="00AC6A6D" w:rsidRPr="00AC6A6D">
        <w:rPr>
          <w:rFonts w:ascii="PT Astra Serif" w:hAnsi="PT Astra Serif"/>
          <w:sz w:val="28"/>
          <w:szCs w:val="28"/>
        </w:rPr>
        <w:t>вопросов местного значения, переданных отдельных полномочий</w:t>
      </w:r>
      <w:r w:rsidR="00AC6A6D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Pr="00A271C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775F9B" w:rsidRPr="00A271C0" w:rsidRDefault="00775F9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Pr="00A271C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</w:t>
      </w:r>
      <w:r w:rsidR="00AC6A6D">
        <w:rPr>
          <w:rFonts w:ascii="PT Astra Serif" w:hAnsi="PT Astra Serif"/>
          <w:b/>
          <w:sz w:val="28"/>
          <w:szCs w:val="28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AC6A6D">
        <w:rPr>
          <w:rFonts w:ascii="PT Astra Serif" w:hAnsi="PT Astra Serif"/>
          <w:b/>
          <w:sz w:val="28"/>
          <w:szCs w:val="28"/>
        </w:rPr>
        <w:t xml:space="preserve"> Киреевского </w:t>
      </w:r>
      <w:proofErr w:type="gramStart"/>
      <w:r w:rsidR="00AC6A6D">
        <w:rPr>
          <w:rFonts w:ascii="PT Astra Serif" w:hAnsi="PT Astra Serif"/>
          <w:b/>
          <w:sz w:val="28"/>
          <w:szCs w:val="28"/>
        </w:rPr>
        <w:t>района</w:t>
      </w:r>
      <w:r w:rsidR="0049465B" w:rsidRPr="00A271C0">
        <w:rPr>
          <w:rFonts w:ascii="PT Astra Serif" w:hAnsi="PT Astra Serif"/>
          <w:sz w:val="28"/>
          <w:szCs w:val="28"/>
        </w:rPr>
        <w:t>»  на</w:t>
      </w:r>
      <w:proofErr w:type="gramEnd"/>
      <w:r w:rsidR="0049465B" w:rsidRPr="00A271C0">
        <w:rPr>
          <w:rFonts w:ascii="PT Astra Serif" w:hAnsi="PT Astra Serif"/>
          <w:sz w:val="28"/>
          <w:szCs w:val="28"/>
        </w:rPr>
        <w:t xml:space="preserve"> 2022</w:t>
      </w:r>
      <w:r w:rsidRPr="00A271C0">
        <w:rPr>
          <w:rFonts w:ascii="PT Astra Serif" w:hAnsi="PT Astra Serif"/>
          <w:sz w:val="28"/>
          <w:szCs w:val="28"/>
        </w:rPr>
        <w:t>-202</w:t>
      </w:r>
      <w:r w:rsidR="0049465B" w:rsidRPr="00A271C0">
        <w:rPr>
          <w:rFonts w:ascii="PT Astra Serif" w:hAnsi="PT Astra Serif"/>
          <w:sz w:val="28"/>
          <w:szCs w:val="28"/>
        </w:rPr>
        <w:t>6</w:t>
      </w:r>
      <w:r w:rsidRPr="00A271C0">
        <w:rPr>
          <w:rFonts w:ascii="PT Astra Serif" w:hAnsi="PT Astra Serif"/>
          <w:sz w:val="28"/>
          <w:szCs w:val="28"/>
        </w:rPr>
        <w:t xml:space="preserve"> годы» было предусмотрено финансирование в объеме </w:t>
      </w:r>
      <w:r w:rsidR="00AC6A6D" w:rsidRPr="00AC6A6D">
        <w:rPr>
          <w:rFonts w:ascii="PT Astra Serif" w:hAnsi="PT Astra Serif"/>
          <w:sz w:val="28"/>
          <w:szCs w:val="28"/>
        </w:rPr>
        <w:t>16475,69404</w:t>
      </w:r>
      <w:r w:rsidR="00AC6A6D">
        <w:rPr>
          <w:rFonts w:ascii="PT Astra Serif" w:hAnsi="PT Astra Serif"/>
          <w:sz w:val="28"/>
          <w:szCs w:val="28"/>
        </w:rPr>
        <w:t xml:space="preserve"> </w:t>
      </w:r>
      <w:r w:rsidRPr="00A271C0">
        <w:rPr>
          <w:rFonts w:ascii="PT Astra Serif" w:hAnsi="PT Astra Serif"/>
          <w:sz w:val="28"/>
          <w:szCs w:val="28"/>
        </w:rPr>
        <w:t>тыс. рублей: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2022 – </w:t>
      </w:r>
      <w:r w:rsidR="00AC6A6D" w:rsidRPr="00AC6A6D">
        <w:rPr>
          <w:rFonts w:ascii="PT Astra Serif" w:hAnsi="PT Astra Serif"/>
          <w:sz w:val="28"/>
          <w:szCs w:val="28"/>
        </w:rPr>
        <w:t>3801,753</w:t>
      </w:r>
      <w:r w:rsidR="00AC6A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2023</w:t>
      </w:r>
      <w:r w:rsidR="00775F9B" w:rsidRPr="00A271C0">
        <w:rPr>
          <w:rFonts w:ascii="PT Astra Serif" w:hAnsi="PT Astra Serif"/>
          <w:sz w:val="28"/>
          <w:szCs w:val="28"/>
        </w:rPr>
        <w:t xml:space="preserve"> – </w:t>
      </w:r>
      <w:r w:rsidR="00AC6A6D" w:rsidRPr="00AC6A6D">
        <w:rPr>
          <w:rFonts w:ascii="PT Astra Serif" w:hAnsi="PT Astra Serif"/>
          <w:sz w:val="28"/>
          <w:szCs w:val="28"/>
        </w:rPr>
        <w:t>4128,479</w:t>
      </w:r>
      <w:r w:rsidR="00AC6A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775F9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2024 – </w:t>
      </w:r>
      <w:r w:rsidR="00AC6A6D" w:rsidRPr="00AC6A6D">
        <w:rPr>
          <w:rFonts w:ascii="PT Astra Serif" w:hAnsi="PT Astra Serif"/>
          <w:sz w:val="28"/>
          <w:szCs w:val="28"/>
        </w:rPr>
        <w:t>4186,59832</w:t>
      </w:r>
      <w:r w:rsidR="00AC6A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5F9B" w:rsidRPr="00A271C0">
        <w:rPr>
          <w:rFonts w:ascii="PT Astra Serif" w:hAnsi="PT Astra Serif"/>
          <w:sz w:val="28"/>
          <w:szCs w:val="28"/>
        </w:rPr>
        <w:t>тыс.руб</w:t>
      </w:r>
      <w:proofErr w:type="spellEnd"/>
      <w:r w:rsidR="00775F9B" w:rsidRPr="00A271C0">
        <w:rPr>
          <w:rFonts w:ascii="PT Astra Serif" w:hAnsi="PT Astra Serif"/>
          <w:sz w:val="28"/>
          <w:szCs w:val="28"/>
        </w:rPr>
        <w:t>.</w:t>
      </w:r>
    </w:p>
    <w:p w:rsidR="00467B62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2025 – </w:t>
      </w:r>
      <w:r w:rsidR="00AC6A6D" w:rsidRPr="00AC6A6D">
        <w:rPr>
          <w:rFonts w:ascii="PT Astra Serif" w:hAnsi="PT Astra Serif"/>
          <w:sz w:val="28"/>
          <w:szCs w:val="28"/>
        </w:rPr>
        <w:t>4358,86372</w:t>
      </w:r>
      <w:r w:rsidR="00AC6A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67B62" w:rsidRPr="00467B62">
        <w:rPr>
          <w:rFonts w:ascii="PT Astra Serif" w:hAnsi="PT Astra Serif"/>
          <w:sz w:val="28"/>
          <w:szCs w:val="28"/>
        </w:rPr>
        <w:t>тыс.руб</w:t>
      </w:r>
      <w:proofErr w:type="spellEnd"/>
      <w:r w:rsidR="00467B62" w:rsidRPr="00467B62">
        <w:rPr>
          <w:rFonts w:ascii="PT Astra Serif" w:hAnsi="PT Astra Serif"/>
          <w:sz w:val="28"/>
          <w:szCs w:val="28"/>
        </w:rPr>
        <w:t>.</w:t>
      </w:r>
    </w:p>
    <w:p w:rsidR="0049465B" w:rsidRPr="00A271C0" w:rsidRDefault="0049465B" w:rsidP="00775F9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>2026 – 0.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В 2022 году </w:t>
      </w:r>
      <w:proofErr w:type="gramStart"/>
      <w:r w:rsidRPr="00A271C0">
        <w:rPr>
          <w:rFonts w:ascii="PT Astra Serif" w:hAnsi="PT Astra Serif"/>
          <w:sz w:val="28"/>
          <w:szCs w:val="28"/>
        </w:rPr>
        <w:t>реализация  мероприятий</w:t>
      </w:r>
      <w:proofErr w:type="gramEnd"/>
      <w:r w:rsidRPr="00A271C0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</w:t>
      </w:r>
      <w:proofErr w:type="spellStart"/>
      <w:r w:rsidRPr="00A271C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 «</w:t>
      </w:r>
      <w:r w:rsidR="00AC6A6D">
        <w:rPr>
          <w:rFonts w:ascii="PT Astra Serif" w:hAnsi="PT Astra Serif"/>
          <w:b/>
          <w:sz w:val="28"/>
          <w:szCs w:val="28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="00AC6A6D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Pr="00A271C0">
        <w:rPr>
          <w:rFonts w:ascii="PT Astra Serif" w:hAnsi="PT Astra Serif"/>
          <w:sz w:val="28"/>
          <w:szCs w:val="28"/>
        </w:rPr>
        <w:t>»  способствовал</w:t>
      </w:r>
      <w:r w:rsidR="00467B62">
        <w:rPr>
          <w:rFonts w:ascii="PT Astra Serif" w:hAnsi="PT Astra Serif"/>
          <w:sz w:val="28"/>
          <w:szCs w:val="28"/>
        </w:rPr>
        <w:t>о</w:t>
      </w:r>
      <w:r w:rsidRPr="00A271C0">
        <w:rPr>
          <w:rFonts w:ascii="PT Astra Serif" w:hAnsi="PT Astra Serif"/>
          <w:sz w:val="28"/>
          <w:szCs w:val="28"/>
        </w:rPr>
        <w:t xml:space="preserve"> достижению следующих основных результатов: за период действия программы  запланированные мероприятия  исполнены в полном объеме.</w:t>
      </w:r>
    </w:p>
    <w:p w:rsidR="0049465B" w:rsidRPr="00A271C0" w:rsidRDefault="0049465B" w:rsidP="0049465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71C0">
        <w:rPr>
          <w:rFonts w:ascii="PT Astra Serif" w:hAnsi="PT Astra Serif"/>
          <w:sz w:val="28"/>
          <w:szCs w:val="28"/>
        </w:rPr>
        <w:t xml:space="preserve">На реализацию программы в 2022 году были запланированы денежные средства в размере </w:t>
      </w:r>
      <w:r w:rsidR="005D175B" w:rsidRPr="005D175B">
        <w:rPr>
          <w:rFonts w:ascii="PT Astra Serif" w:hAnsi="PT Astra Serif"/>
          <w:sz w:val="28"/>
          <w:szCs w:val="28"/>
        </w:rPr>
        <w:t>3801,75296</w:t>
      </w:r>
      <w:r w:rsidR="00AC6A6D" w:rsidRPr="00AC6A6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271C0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, исполнено </w:t>
      </w:r>
      <w:r w:rsidR="005D175B" w:rsidRPr="005D175B">
        <w:rPr>
          <w:rFonts w:ascii="PT Astra Serif" w:hAnsi="PT Astra Serif"/>
          <w:sz w:val="28"/>
          <w:szCs w:val="28"/>
        </w:rPr>
        <w:t>3703,3194</w:t>
      </w:r>
      <w:r w:rsidR="005D175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70183">
        <w:rPr>
          <w:rFonts w:ascii="PT Astra Serif" w:hAnsi="PT Astra Serif"/>
          <w:sz w:val="28"/>
          <w:szCs w:val="28"/>
        </w:rPr>
        <w:t>тыс.рублей</w:t>
      </w:r>
      <w:proofErr w:type="spellEnd"/>
      <w:r w:rsidR="00370183">
        <w:rPr>
          <w:rFonts w:ascii="PT Astra Serif" w:hAnsi="PT Astra Serif"/>
          <w:sz w:val="28"/>
          <w:szCs w:val="28"/>
        </w:rPr>
        <w:t xml:space="preserve"> </w:t>
      </w:r>
      <w:r w:rsidR="005035A7">
        <w:rPr>
          <w:rFonts w:ascii="PT Astra Serif" w:hAnsi="PT Astra Serif"/>
          <w:sz w:val="28"/>
          <w:szCs w:val="28"/>
        </w:rPr>
        <w:t>(72</w:t>
      </w:r>
      <w:r w:rsidRPr="00A271C0">
        <w:rPr>
          <w:rFonts w:ascii="PT Astra Serif" w:hAnsi="PT Astra Serif"/>
          <w:sz w:val="28"/>
          <w:szCs w:val="28"/>
        </w:rPr>
        <w:t>,</w:t>
      </w:r>
      <w:r w:rsidR="005035A7">
        <w:rPr>
          <w:rFonts w:ascii="PT Astra Serif" w:hAnsi="PT Astra Serif"/>
          <w:sz w:val="28"/>
          <w:szCs w:val="28"/>
        </w:rPr>
        <w:t>61</w:t>
      </w:r>
      <w:r w:rsidRPr="00A271C0">
        <w:rPr>
          <w:rFonts w:ascii="PT Astra Serif" w:hAnsi="PT Astra Serif"/>
          <w:sz w:val="28"/>
          <w:szCs w:val="28"/>
        </w:rPr>
        <w:t xml:space="preserve"> %). Денежные средства на реализацию мероприятий программы были выделены из бюджета муниципального образования </w:t>
      </w:r>
      <w:proofErr w:type="spellStart"/>
      <w:r w:rsidRPr="00A271C0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A271C0">
        <w:rPr>
          <w:rFonts w:ascii="PT Astra Serif" w:hAnsi="PT Astra Serif"/>
          <w:sz w:val="28"/>
          <w:szCs w:val="28"/>
        </w:rPr>
        <w:t xml:space="preserve"> Киреевского района, внебюджетные средства не привлекались. Национальные проекты в рамках муниципальной программы не реализовывались.</w:t>
      </w:r>
    </w:p>
    <w:p w:rsidR="00A271C0" w:rsidRDefault="00A271C0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EB43C5" w:rsidP="0049465B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775F9B" w:rsidRPr="00775F9B">
        <w:rPr>
          <w:rFonts w:ascii="PT Astra Serif" w:hAnsi="PT Astra Serif"/>
          <w:sz w:val="24"/>
          <w:szCs w:val="24"/>
        </w:rPr>
        <w:t>аблица 1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49465B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финансовых ресурсов муниципальной программы</w:t>
      </w:r>
    </w:p>
    <w:p w:rsidR="00775F9B" w:rsidRPr="0049465B" w:rsidRDefault="0049465B" w:rsidP="00467B62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9465B">
        <w:rPr>
          <w:rFonts w:ascii="PT Astra Serif" w:hAnsi="PT Astra Serif"/>
          <w:b/>
          <w:sz w:val="24"/>
          <w:szCs w:val="24"/>
        </w:rPr>
        <w:t>«</w:t>
      </w:r>
      <w:r w:rsidR="00AC6A6D">
        <w:rPr>
          <w:rFonts w:ascii="PT Astra Serif" w:hAnsi="PT Astra Serif"/>
          <w:b/>
          <w:sz w:val="24"/>
          <w:szCs w:val="24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hAnsi="PT Astra Serif"/>
          <w:b/>
          <w:sz w:val="24"/>
          <w:szCs w:val="24"/>
        </w:rPr>
        <w:t>Богучаровское</w:t>
      </w:r>
      <w:proofErr w:type="spellEnd"/>
      <w:r w:rsidR="00AC6A6D">
        <w:rPr>
          <w:rFonts w:ascii="PT Astra Serif" w:hAnsi="PT Astra Serif"/>
          <w:b/>
          <w:sz w:val="24"/>
          <w:szCs w:val="24"/>
        </w:rPr>
        <w:t xml:space="preserve"> Киреевского района</w:t>
      </w:r>
      <w:r w:rsidRPr="0049465B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775F9B" w:rsidP="00EB43C5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 xml:space="preserve">за </w:t>
      </w:r>
      <w:r w:rsidR="0049465B">
        <w:rPr>
          <w:rFonts w:ascii="PT Astra Serif" w:hAnsi="PT Astra Serif"/>
          <w:b/>
          <w:sz w:val="24"/>
          <w:szCs w:val="24"/>
        </w:rPr>
        <w:t>2022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775F9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Структурные элементы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(основные мероприятия)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Объем финансовых затрат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уточненный</w:t>
            </w:r>
          </w:p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кассовое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исполнение</w:t>
            </w:r>
          </w:p>
        </w:tc>
      </w:tr>
      <w:tr w:rsidR="00775F9B" w:rsidRPr="00775F9B" w:rsidTr="006571BF">
        <w:trPr>
          <w:trHeight w:val="20"/>
        </w:trPr>
        <w:tc>
          <w:tcPr>
            <w:tcW w:w="426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75F9B" w:rsidRPr="00775F9B" w:rsidRDefault="00775F9B" w:rsidP="004946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EB43C5" w:rsidRPr="00775F9B" w:rsidTr="006451A2">
        <w:trPr>
          <w:trHeight w:val="63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C5" w:rsidRDefault="005D175B" w:rsidP="00EB43C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5D175B">
              <w:rPr>
                <w:rFonts w:ascii="PT Astra Serif" w:eastAsia="Calibri" w:hAnsi="PT Astra Serif"/>
                <w:b/>
              </w:rPr>
              <w:t>Задача 1 - - Укрепление материально-технической базы администрации; информационно-техническое обеспечение; передача отдельных полномочий в соответствии с заключенными соглашениями; создание резервного фонда на финансирование непредвиденных расходов; осуществление доплаты к пенсии муниципальных служащих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5D175B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Обеспечение деятельности главы администрации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Default="005D175B" w:rsidP="00EB43C5">
            <w:r>
              <w:t>926,17519</w:t>
            </w:r>
          </w:p>
        </w:tc>
        <w:tc>
          <w:tcPr>
            <w:tcW w:w="1417" w:type="dxa"/>
            <w:shd w:val="clear" w:color="auto" w:fill="auto"/>
          </w:tcPr>
          <w:p w:rsidR="00EB43C5" w:rsidRDefault="005D175B" w:rsidP="00EB43C5">
            <w:r>
              <w:t>926175,19</w:t>
            </w:r>
          </w:p>
        </w:tc>
        <w:tc>
          <w:tcPr>
            <w:tcW w:w="992" w:type="dxa"/>
          </w:tcPr>
          <w:p w:rsidR="00EB43C5" w:rsidRDefault="005D175B" w:rsidP="00EB43C5">
            <w:r w:rsidRPr="005D175B">
              <w:t>926175,19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175B" w:rsidRDefault="005D175B" w:rsidP="005D175B">
            <w:r w:rsidRPr="000638B6">
              <w:t>926175,19</w:t>
            </w:r>
          </w:p>
        </w:tc>
        <w:tc>
          <w:tcPr>
            <w:tcW w:w="1417" w:type="dxa"/>
            <w:shd w:val="clear" w:color="auto" w:fill="auto"/>
          </w:tcPr>
          <w:p w:rsidR="005D175B" w:rsidRDefault="005D175B" w:rsidP="005D175B">
            <w:r w:rsidRPr="000638B6">
              <w:t>926175,19</w:t>
            </w:r>
          </w:p>
        </w:tc>
        <w:tc>
          <w:tcPr>
            <w:tcW w:w="992" w:type="dxa"/>
          </w:tcPr>
          <w:p w:rsidR="005D175B" w:rsidRDefault="005D175B" w:rsidP="005D175B">
            <w:r w:rsidRPr="000638B6">
              <w:t>926175,19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5D175B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Обеспечение деятельности аппарата администрации муниципального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5D175B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2501,66281</w:t>
            </w:r>
          </w:p>
        </w:tc>
        <w:tc>
          <w:tcPr>
            <w:tcW w:w="1417" w:type="dxa"/>
            <w:shd w:val="clear" w:color="auto" w:fill="auto"/>
          </w:tcPr>
          <w:p w:rsidR="00EB43C5" w:rsidRDefault="005D175B" w:rsidP="00EB43C5">
            <w:r>
              <w:rPr>
                <w:rFonts w:ascii="PT Astra Serif" w:eastAsia="Calibri" w:hAnsi="PT Astra Serif"/>
              </w:rPr>
              <w:t>2423,22921</w:t>
            </w:r>
          </w:p>
        </w:tc>
        <w:tc>
          <w:tcPr>
            <w:tcW w:w="992" w:type="dxa"/>
          </w:tcPr>
          <w:p w:rsidR="00EB43C5" w:rsidRDefault="005D175B" w:rsidP="00EB43C5">
            <w:r w:rsidRPr="005D175B">
              <w:t>2423,22921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175B" w:rsidRPr="004C05F9" w:rsidRDefault="005D175B" w:rsidP="005D175B">
            <w:r w:rsidRPr="004C05F9">
              <w:t>2501,66281</w:t>
            </w:r>
          </w:p>
        </w:tc>
        <w:tc>
          <w:tcPr>
            <w:tcW w:w="1417" w:type="dxa"/>
            <w:shd w:val="clear" w:color="auto" w:fill="auto"/>
          </w:tcPr>
          <w:p w:rsidR="005D175B" w:rsidRPr="004C05F9" w:rsidRDefault="005D175B" w:rsidP="005D175B">
            <w:r w:rsidRPr="004C05F9">
              <w:t>2423,22921</w:t>
            </w:r>
          </w:p>
        </w:tc>
        <w:tc>
          <w:tcPr>
            <w:tcW w:w="992" w:type="dxa"/>
          </w:tcPr>
          <w:p w:rsidR="005D175B" w:rsidRDefault="005D175B" w:rsidP="005D175B">
            <w:r w:rsidRPr="004C05F9">
              <w:t>2423,22921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035A7" w:rsidRPr="00775F9B" w:rsidRDefault="005D175B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из бюджета поселения в соответствии с заключенными соглашениями</w:t>
            </w: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035A7" w:rsidRPr="00775F9B" w:rsidRDefault="005D175B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123,2</w:t>
            </w:r>
          </w:p>
        </w:tc>
        <w:tc>
          <w:tcPr>
            <w:tcW w:w="1417" w:type="dxa"/>
            <w:shd w:val="clear" w:color="auto" w:fill="auto"/>
          </w:tcPr>
          <w:p w:rsidR="005035A7" w:rsidRDefault="005D175B" w:rsidP="005D175B">
            <w:r>
              <w:rPr>
                <w:rFonts w:ascii="PT Astra Serif" w:eastAsia="Calibri" w:hAnsi="PT Astra Serif"/>
              </w:rPr>
              <w:t>123</w:t>
            </w:r>
            <w:r w:rsidR="005035A7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992" w:type="dxa"/>
          </w:tcPr>
          <w:p w:rsidR="005035A7" w:rsidRDefault="005D175B" w:rsidP="005D175B">
            <w:r>
              <w:t>123,2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175B" w:rsidRPr="00196529" w:rsidRDefault="005D175B" w:rsidP="005D175B">
            <w:r w:rsidRPr="00196529">
              <w:t>123,2</w:t>
            </w:r>
          </w:p>
        </w:tc>
        <w:tc>
          <w:tcPr>
            <w:tcW w:w="1417" w:type="dxa"/>
            <w:shd w:val="clear" w:color="auto" w:fill="auto"/>
          </w:tcPr>
          <w:p w:rsidR="005D175B" w:rsidRPr="00196529" w:rsidRDefault="005D175B" w:rsidP="005D175B">
            <w:r w:rsidRPr="00196529">
              <w:t>123,2</w:t>
            </w:r>
          </w:p>
        </w:tc>
        <w:tc>
          <w:tcPr>
            <w:tcW w:w="992" w:type="dxa"/>
          </w:tcPr>
          <w:p w:rsidR="005D175B" w:rsidRDefault="005D175B" w:rsidP="005D175B">
            <w:r w:rsidRPr="00196529">
              <w:t>123,2</w:t>
            </w:r>
          </w:p>
        </w:tc>
      </w:tr>
      <w:tr w:rsidR="005035A7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035A7" w:rsidRPr="00775F9B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Создание резервного фонда</w:t>
            </w: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:rsidR="005D175B" w:rsidRDefault="005D175B" w:rsidP="005D175B">
            <w:r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992" w:type="dxa"/>
          </w:tcPr>
          <w:p w:rsidR="005D175B" w:rsidRDefault="005D175B" w:rsidP="005D175B">
            <w: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175B" w:rsidRPr="00934104" w:rsidRDefault="005D175B" w:rsidP="005D175B">
            <w:r>
              <w:t>20,0</w:t>
            </w:r>
          </w:p>
        </w:tc>
        <w:tc>
          <w:tcPr>
            <w:tcW w:w="1417" w:type="dxa"/>
            <w:shd w:val="clear" w:color="auto" w:fill="auto"/>
          </w:tcPr>
          <w:p w:rsidR="005D175B" w:rsidRPr="00934104" w:rsidRDefault="005D175B" w:rsidP="005D175B">
            <w:r>
              <w:t>0</w:t>
            </w:r>
          </w:p>
        </w:tc>
        <w:tc>
          <w:tcPr>
            <w:tcW w:w="992" w:type="dxa"/>
          </w:tcPr>
          <w:p w:rsidR="005D175B" w:rsidRDefault="005D175B" w:rsidP="005D175B">
            <w: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Доплата к муниципальным пенсиям</w:t>
            </w: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230,715</w:t>
            </w:r>
          </w:p>
        </w:tc>
        <w:tc>
          <w:tcPr>
            <w:tcW w:w="1417" w:type="dxa"/>
            <w:shd w:val="clear" w:color="auto" w:fill="auto"/>
          </w:tcPr>
          <w:p w:rsidR="005D175B" w:rsidRDefault="005D175B" w:rsidP="005D175B">
            <w:r w:rsidRPr="009E5537">
              <w:t>230,715</w:t>
            </w:r>
          </w:p>
        </w:tc>
        <w:tc>
          <w:tcPr>
            <w:tcW w:w="992" w:type="dxa"/>
          </w:tcPr>
          <w:p w:rsidR="005D175B" w:rsidRDefault="005D175B" w:rsidP="005D175B">
            <w:r w:rsidRPr="009E5537">
              <w:t>230,715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175B" w:rsidRDefault="005D175B" w:rsidP="005D175B">
            <w:r w:rsidRPr="00844D42">
              <w:t>230,715</w:t>
            </w:r>
          </w:p>
        </w:tc>
        <w:tc>
          <w:tcPr>
            <w:tcW w:w="1417" w:type="dxa"/>
            <w:shd w:val="clear" w:color="auto" w:fill="auto"/>
          </w:tcPr>
          <w:p w:rsidR="005D175B" w:rsidRDefault="005D175B" w:rsidP="005D175B">
            <w:r w:rsidRPr="00844D42">
              <w:t>230,715</w:t>
            </w:r>
          </w:p>
        </w:tc>
        <w:tc>
          <w:tcPr>
            <w:tcW w:w="992" w:type="dxa"/>
          </w:tcPr>
          <w:p w:rsidR="005D175B" w:rsidRDefault="005D175B" w:rsidP="005D175B">
            <w:r w:rsidRPr="00844D42">
              <w:t>230,715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775F9B">
              <w:rPr>
                <w:rFonts w:ascii="PT Astra Serif" w:hAnsi="PT Astra Serif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B43C5" w:rsidRPr="00EB43C5" w:rsidRDefault="005D175B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3801,75296</w:t>
            </w:r>
          </w:p>
        </w:tc>
        <w:tc>
          <w:tcPr>
            <w:tcW w:w="1417" w:type="dxa"/>
            <w:shd w:val="clear" w:color="auto" w:fill="auto"/>
          </w:tcPr>
          <w:p w:rsidR="00EB43C5" w:rsidRPr="00EB43C5" w:rsidRDefault="005D175B" w:rsidP="00EB43C5">
            <w:pPr>
              <w:rPr>
                <w:b/>
              </w:rPr>
            </w:pPr>
            <w:r>
              <w:rPr>
                <w:b/>
              </w:rPr>
              <w:t>3703,3194</w:t>
            </w:r>
          </w:p>
        </w:tc>
        <w:tc>
          <w:tcPr>
            <w:tcW w:w="992" w:type="dxa"/>
          </w:tcPr>
          <w:p w:rsidR="00EB43C5" w:rsidRPr="00EB43C5" w:rsidRDefault="005D175B" w:rsidP="00EB43C5">
            <w:pPr>
              <w:rPr>
                <w:b/>
              </w:rPr>
            </w:pPr>
            <w:r w:rsidRPr="005D175B">
              <w:rPr>
                <w:b/>
              </w:rPr>
              <w:t>3703,3194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  <w:tr w:rsidR="005D175B" w:rsidRPr="00775F9B" w:rsidTr="006571BF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D175B" w:rsidRPr="00775F9B" w:rsidRDefault="005D175B" w:rsidP="005D175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175B" w:rsidRPr="005D175B" w:rsidRDefault="005D175B" w:rsidP="005D175B">
            <w:pPr>
              <w:rPr>
                <w:b/>
              </w:rPr>
            </w:pPr>
            <w:r w:rsidRPr="005D175B">
              <w:rPr>
                <w:b/>
              </w:rPr>
              <w:t>3801,75296</w:t>
            </w:r>
          </w:p>
        </w:tc>
        <w:tc>
          <w:tcPr>
            <w:tcW w:w="1417" w:type="dxa"/>
            <w:shd w:val="clear" w:color="auto" w:fill="auto"/>
          </w:tcPr>
          <w:p w:rsidR="005D175B" w:rsidRPr="005D175B" w:rsidRDefault="005D175B" w:rsidP="005D175B">
            <w:pPr>
              <w:rPr>
                <w:b/>
              </w:rPr>
            </w:pPr>
            <w:r w:rsidRPr="005D175B">
              <w:rPr>
                <w:b/>
              </w:rPr>
              <w:t>3703,3194</w:t>
            </w:r>
          </w:p>
        </w:tc>
        <w:tc>
          <w:tcPr>
            <w:tcW w:w="992" w:type="dxa"/>
          </w:tcPr>
          <w:p w:rsidR="005D175B" w:rsidRPr="005D175B" w:rsidRDefault="005D175B" w:rsidP="005D175B">
            <w:pPr>
              <w:rPr>
                <w:b/>
              </w:rPr>
            </w:pPr>
            <w:r w:rsidRPr="005D175B">
              <w:rPr>
                <w:b/>
              </w:rPr>
              <w:t>3703,3194</w:t>
            </w:r>
          </w:p>
        </w:tc>
      </w:tr>
      <w:tr w:rsidR="00EB43C5" w:rsidRPr="00775F9B" w:rsidTr="006571BF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43C5" w:rsidRPr="00775F9B" w:rsidRDefault="00EB43C5" w:rsidP="00EB43C5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</w:tbl>
    <w:p w:rsidR="005035A7" w:rsidRDefault="005035A7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5035A7" w:rsidRDefault="005035A7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Таблица 2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p w:rsidR="00775F9B" w:rsidRPr="00775F9B" w:rsidRDefault="00775F9B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75F9B">
        <w:rPr>
          <w:rFonts w:ascii="PT Astra Serif" w:hAnsi="PT Astra Serif"/>
          <w:b/>
          <w:sz w:val="24"/>
          <w:szCs w:val="24"/>
        </w:rPr>
        <w:t>Анализ целевых показателей муниципальной программы</w:t>
      </w:r>
    </w:p>
    <w:p w:rsidR="00A271C0" w:rsidRPr="00A271C0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A271C0">
        <w:rPr>
          <w:rFonts w:ascii="PT Astra Serif" w:hAnsi="PT Astra Serif"/>
          <w:b/>
          <w:sz w:val="24"/>
          <w:szCs w:val="24"/>
        </w:rPr>
        <w:t>«</w:t>
      </w:r>
      <w:r w:rsidR="00AC6A6D">
        <w:rPr>
          <w:rFonts w:ascii="PT Astra Serif" w:hAnsi="PT Astra Serif"/>
          <w:b/>
          <w:sz w:val="24"/>
          <w:szCs w:val="24"/>
        </w:rPr>
        <w:t xml:space="preserve">Обеспечение деятельности администрации муниципального образования </w:t>
      </w:r>
      <w:proofErr w:type="spellStart"/>
      <w:r w:rsidR="00AC6A6D">
        <w:rPr>
          <w:rFonts w:ascii="PT Astra Serif" w:hAnsi="PT Astra Serif"/>
          <w:b/>
          <w:sz w:val="24"/>
          <w:szCs w:val="24"/>
        </w:rPr>
        <w:t>Богучаровское</w:t>
      </w:r>
      <w:proofErr w:type="spellEnd"/>
      <w:r w:rsidR="00AC6A6D">
        <w:rPr>
          <w:rFonts w:ascii="PT Astra Serif" w:hAnsi="PT Astra Serif"/>
          <w:b/>
          <w:sz w:val="24"/>
          <w:szCs w:val="24"/>
        </w:rPr>
        <w:t xml:space="preserve"> Киреевского района</w:t>
      </w:r>
      <w:r w:rsidRPr="00A271C0">
        <w:rPr>
          <w:rFonts w:ascii="PT Astra Serif" w:hAnsi="PT Astra Serif"/>
          <w:b/>
          <w:sz w:val="24"/>
          <w:szCs w:val="24"/>
        </w:rPr>
        <w:t>»</w:t>
      </w:r>
    </w:p>
    <w:p w:rsidR="00775F9B" w:rsidRPr="00775F9B" w:rsidRDefault="00A271C0" w:rsidP="00A271C0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2022 год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56"/>
        <w:gridCol w:w="1576"/>
        <w:gridCol w:w="1195"/>
        <w:gridCol w:w="1339"/>
        <w:gridCol w:w="2105"/>
      </w:tblGrid>
      <w:tr w:rsidR="00775F9B" w:rsidRPr="00775F9B" w:rsidTr="005035A7">
        <w:trPr>
          <w:trHeight w:val="20"/>
        </w:trPr>
        <w:tc>
          <w:tcPr>
            <w:tcW w:w="560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75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Единица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измерения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Значение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Выполнение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плана*</w:t>
            </w:r>
          </w:p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</w:tr>
      <w:tr w:rsidR="00775F9B" w:rsidRPr="00775F9B" w:rsidTr="005035A7">
        <w:trPr>
          <w:trHeight w:val="20"/>
        </w:trPr>
        <w:tc>
          <w:tcPr>
            <w:tcW w:w="560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5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план</w:t>
            </w:r>
          </w:p>
        </w:tc>
        <w:tc>
          <w:tcPr>
            <w:tcW w:w="133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факт</w:t>
            </w:r>
          </w:p>
        </w:tc>
        <w:tc>
          <w:tcPr>
            <w:tcW w:w="2105" w:type="dxa"/>
            <w:vMerge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5F9B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05" w:type="dxa"/>
            <w:shd w:val="clear" w:color="auto" w:fill="auto"/>
          </w:tcPr>
          <w:p w:rsidR="00775F9B" w:rsidRPr="00775F9B" w:rsidRDefault="00775F9B" w:rsidP="00775F9B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75F9B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</w:tr>
      <w:tr w:rsidR="00775F9B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775F9B" w:rsidRPr="00775F9B" w:rsidRDefault="005D175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Доля муниципальных служащих, прошедших обучение, повышение квалификации, переподготовку, от общего количества</w:t>
            </w:r>
          </w:p>
        </w:tc>
        <w:tc>
          <w:tcPr>
            <w:tcW w:w="1576" w:type="dxa"/>
            <w:shd w:val="clear" w:color="auto" w:fill="auto"/>
          </w:tcPr>
          <w:p w:rsidR="00775F9B" w:rsidRPr="00775F9B" w:rsidRDefault="005D175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1195" w:type="dxa"/>
            <w:shd w:val="clear" w:color="auto" w:fill="auto"/>
          </w:tcPr>
          <w:p w:rsidR="00775F9B" w:rsidRPr="00775F9B" w:rsidRDefault="005D175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775F9B" w:rsidRPr="00775F9B" w:rsidRDefault="005D175B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:rsidR="00775F9B" w:rsidRPr="00775F9B" w:rsidRDefault="00A271C0" w:rsidP="00775F9B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035A7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5035A7" w:rsidRPr="005035A7" w:rsidRDefault="005D175B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Количество обращений граждан в органы местного самоуправления, рассмотренных с нарушением сроков, установленных действующим законодательством</w:t>
            </w:r>
          </w:p>
        </w:tc>
        <w:tc>
          <w:tcPr>
            <w:tcW w:w="1576" w:type="dxa"/>
            <w:shd w:val="clear" w:color="auto" w:fill="auto"/>
          </w:tcPr>
          <w:p w:rsidR="005035A7" w:rsidRPr="00EB6FE8" w:rsidRDefault="005D175B" w:rsidP="005035A7">
            <w:proofErr w:type="spellStart"/>
            <w:r>
              <w:t>шт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:rsidR="005035A7" w:rsidRPr="00EB6FE8" w:rsidRDefault="005D175B" w:rsidP="005035A7">
            <w:r>
              <w:t>0</w:t>
            </w:r>
          </w:p>
        </w:tc>
        <w:tc>
          <w:tcPr>
            <w:tcW w:w="1339" w:type="dxa"/>
            <w:shd w:val="clear" w:color="auto" w:fill="auto"/>
          </w:tcPr>
          <w:p w:rsidR="005035A7" w:rsidRPr="00EB6FE8" w:rsidRDefault="005D175B" w:rsidP="005035A7">
            <w:r>
              <w:t>0</w:t>
            </w:r>
          </w:p>
        </w:tc>
        <w:tc>
          <w:tcPr>
            <w:tcW w:w="2105" w:type="dxa"/>
            <w:shd w:val="clear" w:color="auto" w:fill="auto"/>
          </w:tcPr>
          <w:p w:rsidR="005035A7" w:rsidRDefault="005035A7" w:rsidP="005035A7">
            <w:r w:rsidRPr="00EB6FE8">
              <w:t>100</w:t>
            </w:r>
          </w:p>
        </w:tc>
      </w:tr>
      <w:tr w:rsidR="005035A7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5035A7" w:rsidRPr="005035A7" w:rsidRDefault="005D175B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Соответствие муниципальных актов действующему законодательству по результатам проверки контрольно-надзорных органов/ в % от общего количества принятых муниципальных правовых актов</w:t>
            </w:r>
          </w:p>
        </w:tc>
        <w:tc>
          <w:tcPr>
            <w:tcW w:w="1576" w:type="dxa"/>
            <w:shd w:val="clear" w:color="auto" w:fill="auto"/>
          </w:tcPr>
          <w:p w:rsidR="005035A7" w:rsidRPr="00EB6FE8" w:rsidRDefault="005D175B" w:rsidP="005035A7">
            <w:r>
              <w:t>%</w:t>
            </w:r>
          </w:p>
        </w:tc>
        <w:tc>
          <w:tcPr>
            <w:tcW w:w="1195" w:type="dxa"/>
            <w:shd w:val="clear" w:color="auto" w:fill="auto"/>
          </w:tcPr>
          <w:p w:rsidR="005035A7" w:rsidRPr="00EB6FE8" w:rsidRDefault="005D175B" w:rsidP="005035A7">
            <w:r>
              <w:t>100</w:t>
            </w:r>
          </w:p>
        </w:tc>
        <w:tc>
          <w:tcPr>
            <w:tcW w:w="1339" w:type="dxa"/>
            <w:shd w:val="clear" w:color="auto" w:fill="auto"/>
          </w:tcPr>
          <w:p w:rsidR="005035A7" w:rsidRPr="00EB6FE8" w:rsidRDefault="005D175B" w:rsidP="005035A7">
            <w:r>
              <w:t>100</w:t>
            </w:r>
          </w:p>
        </w:tc>
        <w:tc>
          <w:tcPr>
            <w:tcW w:w="2105" w:type="dxa"/>
            <w:shd w:val="clear" w:color="auto" w:fill="auto"/>
          </w:tcPr>
          <w:p w:rsidR="005035A7" w:rsidRDefault="005035A7" w:rsidP="005035A7">
            <w:r w:rsidRPr="00EB6FE8">
              <w:t>100</w:t>
            </w:r>
          </w:p>
        </w:tc>
      </w:tr>
      <w:tr w:rsidR="005035A7" w:rsidRPr="00775F9B" w:rsidTr="005035A7">
        <w:trPr>
          <w:trHeight w:val="20"/>
        </w:trPr>
        <w:tc>
          <w:tcPr>
            <w:tcW w:w="560" w:type="dxa"/>
            <w:shd w:val="clear" w:color="auto" w:fill="auto"/>
          </w:tcPr>
          <w:p w:rsidR="005035A7" w:rsidRDefault="005035A7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5035A7" w:rsidRPr="005035A7" w:rsidRDefault="005D175B" w:rsidP="005035A7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5D175B">
              <w:rPr>
                <w:rFonts w:ascii="PT Astra Serif" w:hAnsi="PT Astra Serif"/>
                <w:sz w:val="24"/>
                <w:szCs w:val="24"/>
              </w:rPr>
              <w:t>Соблюдение норматива расходования средств на содержание органов местного самоуправления (факт расходов/норматив*100)</w:t>
            </w:r>
          </w:p>
        </w:tc>
        <w:tc>
          <w:tcPr>
            <w:tcW w:w="1576" w:type="dxa"/>
            <w:shd w:val="clear" w:color="auto" w:fill="auto"/>
          </w:tcPr>
          <w:p w:rsidR="005035A7" w:rsidRPr="00EB6FE8" w:rsidRDefault="005D175B" w:rsidP="005035A7">
            <w:r>
              <w:t>не более</w:t>
            </w:r>
          </w:p>
        </w:tc>
        <w:tc>
          <w:tcPr>
            <w:tcW w:w="1195" w:type="dxa"/>
            <w:shd w:val="clear" w:color="auto" w:fill="auto"/>
          </w:tcPr>
          <w:p w:rsidR="005035A7" w:rsidRPr="00EB6FE8" w:rsidRDefault="005D175B" w:rsidP="005035A7">
            <w:r>
              <w:t>не более 100</w:t>
            </w:r>
          </w:p>
        </w:tc>
        <w:tc>
          <w:tcPr>
            <w:tcW w:w="1339" w:type="dxa"/>
            <w:shd w:val="clear" w:color="auto" w:fill="auto"/>
          </w:tcPr>
          <w:p w:rsidR="005035A7" w:rsidRPr="00EB6FE8" w:rsidRDefault="005D175B" w:rsidP="005035A7">
            <w:r>
              <w:t>не более 100</w:t>
            </w:r>
          </w:p>
        </w:tc>
        <w:tc>
          <w:tcPr>
            <w:tcW w:w="2105" w:type="dxa"/>
            <w:shd w:val="clear" w:color="auto" w:fill="auto"/>
          </w:tcPr>
          <w:p w:rsidR="005035A7" w:rsidRDefault="005035A7" w:rsidP="005035A7">
            <w:r w:rsidRPr="00EB6FE8">
              <w:t>100</w:t>
            </w:r>
          </w:p>
        </w:tc>
      </w:tr>
    </w:tbl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775F9B">
        <w:rPr>
          <w:rFonts w:ascii="PT Astra Serif" w:hAnsi="PT Astra Serif"/>
          <w:sz w:val="24"/>
          <w:szCs w:val="24"/>
        </w:rPr>
        <w:t>____________________</w:t>
      </w: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775F9B" w:rsidRPr="00775F9B" w:rsidRDefault="00775F9B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p w:rsidR="00172963" w:rsidRPr="00775F9B" w:rsidRDefault="00172963" w:rsidP="00775F9B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</w:p>
    <w:sectPr w:rsidR="00172963" w:rsidRPr="0077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0B5"/>
    <w:multiLevelType w:val="multilevel"/>
    <w:tmpl w:val="7A06C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6A6891"/>
    <w:multiLevelType w:val="hybridMultilevel"/>
    <w:tmpl w:val="5B9CFCC4"/>
    <w:lvl w:ilvl="0" w:tplc="628878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B"/>
    <w:rsid w:val="00113897"/>
    <w:rsid w:val="00172963"/>
    <w:rsid w:val="001D24C9"/>
    <w:rsid w:val="00332C52"/>
    <w:rsid w:val="00370183"/>
    <w:rsid w:val="00467B62"/>
    <w:rsid w:val="0049465B"/>
    <w:rsid w:val="005035A7"/>
    <w:rsid w:val="005C2852"/>
    <w:rsid w:val="005D175B"/>
    <w:rsid w:val="006F7BB8"/>
    <w:rsid w:val="00775F9B"/>
    <w:rsid w:val="00A271C0"/>
    <w:rsid w:val="00AC6A6D"/>
    <w:rsid w:val="00EB43C5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AD44-1B41-4BF9-BCB1-0EE13D81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B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C6A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6A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6A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6A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6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cp:lastPrinted>2023-02-28T11:08:00Z</cp:lastPrinted>
  <dcterms:created xsi:type="dcterms:W3CDTF">2025-04-17T09:10:00Z</dcterms:created>
  <dcterms:modified xsi:type="dcterms:W3CDTF">2025-04-17T09:10:00Z</dcterms:modified>
</cp:coreProperties>
</file>