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6"/>
      </w:tblGrid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 w:rsidR="005B0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436E30" w:rsidP="00977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2D2B48"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626" w:rsidRPr="00467C46" w:rsidTr="007640E7">
        <w:trPr>
          <w:jc w:val="center"/>
        </w:trPr>
        <w:tc>
          <w:tcPr>
            <w:tcW w:w="9356" w:type="dxa"/>
          </w:tcPr>
          <w:p w:rsidR="00B63626" w:rsidRPr="009A5D95" w:rsidRDefault="00B63626" w:rsidP="006E3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 w:rsidR="004F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F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№</w:t>
            </w:r>
            <w:r w:rsidR="00745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F4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</w:t>
            </w:r>
          </w:p>
          <w:p w:rsidR="00B63626" w:rsidRPr="009A5D95" w:rsidRDefault="00B63626" w:rsidP="006E37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2B48" w:rsidRPr="00467C46" w:rsidRDefault="002D2B48" w:rsidP="00467C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D9" w:rsidRDefault="007C2DDE" w:rsidP="005F43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F4373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4373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 w:rsidR="005F4373" w:rsidRPr="005F4373">
        <w:rPr>
          <w:rFonts w:ascii="Times New Roman" w:hAnsi="Times New Roman" w:cs="Times New Roman"/>
          <w:b/>
          <w:bCs/>
          <w:sz w:val="28"/>
          <w:szCs w:val="28"/>
        </w:rPr>
        <w:t xml:space="preserve"> печатно</w:t>
      </w:r>
      <w:r w:rsidR="005F4373">
        <w:rPr>
          <w:rFonts w:ascii="Times New Roman" w:hAnsi="Times New Roman" w:cs="Times New Roman"/>
          <w:b/>
          <w:bCs/>
          <w:sz w:val="28"/>
          <w:szCs w:val="28"/>
        </w:rPr>
        <w:t>го средства</w:t>
      </w:r>
      <w:r w:rsidR="005F4373" w:rsidRPr="005F4373">
        <w:rPr>
          <w:rFonts w:ascii="Times New Roman" w:hAnsi="Times New Roman" w:cs="Times New Roman"/>
          <w:b/>
          <w:bCs/>
          <w:sz w:val="28"/>
          <w:szCs w:val="28"/>
        </w:rPr>
        <w:t xml:space="preserve"> массовой информации органов местного самоуправления муниципального образования Богучаровское Киреевского района – печатное издание «Богучаровский Вестник»</w:t>
      </w:r>
    </w:p>
    <w:p w:rsidR="005F4373" w:rsidRPr="005F4373" w:rsidRDefault="005F4373" w:rsidP="005F43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BD9" w:rsidRPr="00E076C5" w:rsidRDefault="00152BD9" w:rsidP="00E076C5">
      <w:pPr>
        <w:pStyle w:val="ac"/>
        <w:ind w:firstLine="851"/>
        <w:contextualSpacing/>
        <w:rPr>
          <w:rFonts w:ascii="PT Astra Serif" w:hAnsi="PT Astra Serif"/>
          <w:szCs w:val="28"/>
        </w:rPr>
      </w:pPr>
      <w:r w:rsidRPr="00E076C5">
        <w:rPr>
          <w:rFonts w:ascii="PT Astra Serif" w:hAnsi="PT Astra Serif"/>
          <w:szCs w:val="28"/>
        </w:rPr>
        <w:t xml:space="preserve">В соответствии с Федеральным законом от 06.10.2003 года №131-ФЗ "Об общих принципах организации местного самоуправления в Российской Федерации", </w:t>
      </w:r>
      <w:r w:rsidR="007E7260" w:rsidRPr="00E076C5">
        <w:rPr>
          <w:rFonts w:ascii="PT Astra Serif" w:hAnsi="PT Astra Serif"/>
          <w:szCs w:val="28"/>
        </w:rPr>
        <w:t>Законом Российской Федерации от 27.12.1991 №2124-1 «О средствах массовой информации»</w:t>
      </w:r>
      <w:r w:rsidRPr="00E076C5">
        <w:rPr>
          <w:rFonts w:ascii="PT Astra Serif" w:hAnsi="PT Astra Serif"/>
          <w:szCs w:val="28"/>
        </w:rPr>
        <w:t xml:space="preserve">, на основании Устава муниципального образования </w:t>
      </w:r>
      <w:r w:rsidR="00467C46" w:rsidRPr="00E076C5">
        <w:rPr>
          <w:rFonts w:ascii="PT Astra Serif" w:hAnsi="PT Astra Serif"/>
          <w:szCs w:val="28"/>
        </w:rPr>
        <w:t>Богучаровское Киреевского района</w:t>
      </w:r>
      <w:r w:rsidRPr="00E076C5">
        <w:rPr>
          <w:rFonts w:ascii="PT Astra Serif" w:hAnsi="PT Astra Serif"/>
          <w:szCs w:val="28"/>
        </w:rPr>
        <w:t xml:space="preserve">, Собрание </w:t>
      </w:r>
      <w:r w:rsidR="00467C46" w:rsidRPr="00E076C5">
        <w:rPr>
          <w:rFonts w:ascii="PT Astra Serif" w:hAnsi="PT Astra Serif"/>
          <w:szCs w:val="28"/>
        </w:rPr>
        <w:t xml:space="preserve">депутатов </w:t>
      </w:r>
      <w:r w:rsidRPr="00E076C5">
        <w:rPr>
          <w:rFonts w:ascii="PT Astra Serif" w:hAnsi="PT Astra Serif"/>
          <w:szCs w:val="28"/>
        </w:rPr>
        <w:t xml:space="preserve">муниципального образования </w:t>
      </w:r>
      <w:r w:rsidR="00467C46" w:rsidRPr="00E076C5">
        <w:rPr>
          <w:rFonts w:ascii="PT Astra Serif" w:hAnsi="PT Astra Serif"/>
          <w:szCs w:val="28"/>
        </w:rPr>
        <w:t>Богучаровское Киреевского района</w:t>
      </w:r>
      <w:r w:rsidRPr="00E076C5">
        <w:rPr>
          <w:rFonts w:ascii="PT Astra Serif" w:hAnsi="PT Astra Serif"/>
          <w:szCs w:val="28"/>
        </w:rPr>
        <w:t>, РЕШИЛО:</w:t>
      </w:r>
    </w:p>
    <w:p w:rsidR="007C2DDE" w:rsidRPr="00E076C5" w:rsidRDefault="007C2DDE" w:rsidP="00E076C5">
      <w:pPr>
        <w:spacing w:after="0" w:line="240" w:lineRule="auto"/>
        <w:ind w:firstLine="851"/>
        <w:contextualSpacing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E076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7E7260" w:rsidRPr="00E076C5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Учредить печатное средство массовой информации органов местного самоуправления муниципального образования Богучаровское Киреевского района – печатное издание «</w:t>
      </w:r>
      <w:r w:rsidR="005D03DE">
        <w:rPr>
          <w:rFonts w:ascii="PT Astra Serif" w:eastAsia="Times New Roman" w:hAnsi="PT Astra Serif" w:cs="Times New Roman"/>
          <w:sz w:val="28"/>
          <w:szCs w:val="28"/>
          <w:lang w:eastAsia="ru-RU"/>
        </w:rPr>
        <w:t>Богучаровский Вестник</w:t>
      </w:r>
      <w:r w:rsidR="007E7260" w:rsidRPr="00E076C5">
        <w:rPr>
          <w:rFonts w:ascii="PT Astra Serif" w:eastAsia="Times New Roman" w:hAnsi="PT Astra Serif" w:cs="Times New Roman"/>
          <w:sz w:val="28"/>
          <w:szCs w:val="28"/>
          <w:lang w:eastAsia="ru-RU"/>
        </w:rPr>
        <w:t>»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E076C5" w:rsidRPr="00E076C5" w:rsidRDefault="00471176" w:rsidP="00E076C5">
      <w:pPr>
        <w:pStyle w:val="af"/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076C5">
        <w:rPr>
          <w:rFonts w:ascii="PT Astra Serif" w:hAnsi="PT Astra Serif"/>
          <w:sz w:val="28"/>
          <w:szCs w:val="28"/>
        </w:rPr>
        <w:t xml:space="preserve">2. </w:t>
      </w:r>
      <w:r w:rsidR="00E076C5" w:rsidRPr="00E076C5">
        <w:rPr>
          <w:rFonts w:ascii="PT Astra Serif" w:hAnsi="PT Astra Serif"/>
          <w:sz w:val="28"/>
          <w:szCs w:val="28"/>
        </w:rPr>
        <w:t>Утвердить Положение об официальном печатном средстве массовой</w:t>
      </w:r>
    </w:p>
    <w:p w:rsidR="00E076C5" w:rsidRPr="00E076C5" w:rsidRDefault="00E076C5" w:rsidP="005D03DE">
      <w:pPr>
        <w:pStyle w:val="af"/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076C5">
        <w:rPr>
          <w:rFonts w:ascii="PT Astra Serif" w:hAnsi="PT Astra Serif"/>
          <w:sz w:val="28"/>
          <w:szCs w:val="28"/>
        </w:rPr>
        <w:t>информации муниципального образования Богучаровское Киреевского района «</w:t>
      </w:r>
      <w:r w:rsidR="005D03DE">
        <w:rPr>
          <w:rFonts w:ascii="PT Astra Serif" w:hAnsi="PT Astra Serif"/>
          <w:sz w:val="28"/>
          <w:szCs w:val="28"/>
        </w:rPr>
        <w:t>Богучаровский Вестник</w:t>
      </w:r>
      <w:r w:rsidR="005F4373">
        <w:rPr>
          <w:rFonts w:ascii="PT Astra Serif" w:hAnsi="PT Astra Serif"/>
          <w:sz w:val="28"/>
          <w:szCs w:val="28"/>
        </w:rPr>
        <w:t>» согласно приложения</w:t>
      </w:r>
      <w:r w:rsidRPr="00E076C5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471176" w:rsidRPr="00E076C5" w:rsidRDefault="00CB2A32" w:rsidP="00E076C5">
      <w:pPr>
        <w:pStyle w:val="af"/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076C5">
        <w:rPr>
          <w:rFonts w:ascii="PT Astra Serif" w:hAnsi="PT Astra Serif"/>
          <w:sz w:val="28"/>
          <w:szCs w:val="28"/>
        </w:rPr>
        <w:t xml:space="preserve">3. </w:t>
      </w:r>
      <w:r w:rsidR="00CE521F" w:rsidRPr="00E076C5">
        <w:rPr>
          <w:rFonts w:ascii="PT Astra Serif" w:hAnsi="PT Astra Serif"/>
          <w:sz w:val="28"/>
          <w:szCs w:val="28"/>
        </w:rPr>
        <w:t>Настоящее решение</w:t>
      </w:r>
      <w:r w:rsidR="00471176" w:rsidRPr="00E076C5">
        <w:rPr>
          <w:rFonts w:ascii="PT Astra Serif" w:hAnsi="PT Astra Serif"/>
          <w:sz w:val="28"/>
          <w:szCs w:val="28"/>
        </w:rPr>
        <w:t xml:space="preserve"> обнародовать путем размещения в установленных местах для обнародования и </w:t>
      </w:r>
      <w:r w:rsidR="00E076C5" w:rsidRPr="00E076C5">
        <w:rPr>
          <w:rFonts w:ascii="PT Astra Serif" w:hAnsi="PT Astra Serif"/>
          <w:sz w:val="28"/>
          <w:szCs w:val="28"/>
        </w:rPr>
        <w:t>в сетевом издании https://npatula.ru/</w:t>
      </w:r>
      <w:r w:rsidR="00471176" w:rsidRPr="00E076C5">
        <w:rPr>
          <w:rFonts w:ascii="PT Astra Serif" w:hAnsi="PT Astra Serif"/>
          <w:sz w:val="28"/>
          <w:szCs w:val="28"/>
        </w:rPr>
        <w:t>.</w:t>
      </w:r>
    </w:p>
    <w:p w:rsidR="00471176" w:rsidRPr="00E076C5" w:rsidRDefault="00CB2A32" w:rsidP="00E076C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/>
          <w:sz w:val="28"/>
          <w:szCs w:val="28"/>
        </w:rPr>
        <w:t>4</w:t>
      </w:r>
      <w:r w:rsidR="00471176" w:rsidRPr="00E076C5">
        <w:rPr>
          <w:rFonts w:ascii="PT Astra Serif" w:hAnsi="PT Astra Serif"/>
          <w:sz w:val="28"/>
          <w:szCs w:val="28"/>
        </w:rPr>
        <w:t>. Настоящее решение вступает в силу со дня обнародования.</w:t>
      </w:r>
    </w:p>
    <w:p w:rsidR="00BD2C3D" w:rsidRPr="00E076C5" w:rsidRDefault="00BD2C3D" w:rsidP="00E076C5">
      <w:pPr>
        <w:pStyle w:val="ab"/>
        <w:spacing w:after="0" w:line="240" w:lineRule="auto"/>
        <w:ind w:left="89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7C46" w:rsidRDefault="00467C46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625" w:rsidRPr="00467C46" w:rsidRDefault="00FC3625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67C46" w:rsidRPr="00467C46" w:rsidRDefault="00467C46" w:rsidP="00467C46">
      <w:pPr>
        <w:pStyle w:val="2"/>
        <w:tabs>
          <w:tab w:val="left" w:pos="1134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 w:rsidRPr="00467C46">
        <w:rPr>
          <w:b/>
          <w:sz w:val="28"/>
          <w:szCs w:val="28"/>
        </w:rPr>
        <w:t>Богучаровское Киреевского района                                       О.А. Валуев</w:t>
      </w:r>
    </w:p>
    <w:p w:rsidR="00467C46" w:rsidRP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AE1247" w:rsidRDefault="00AE1247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</w:p>
    <w:p w:rsidR="005F4373" w:rsidRDefault="005F4373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</w:p>
    <w:p w:rsidR="00E076C5" w:rsidRPr="00E076C5" w:rsidRDefault="00E076C5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  <w:r w:rsidRPr="00E076C5">
        <w:rPr>
          <w:rFonts w:ascii="Times New Roman" w:hAnsi="Times New Roman" w:cs="Times New Roman"/>
          <w:lang w:eastAsia="ru-RU"/>
        </w:rPr>
        <w:lastRenderedPageBreak/>
        <w:t>Приложение</w:t>
      </w:r>
    </w:p>
    <w:p w:rsidR="00E076C5" w:rsidRDefault="00E076C5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  <w:r w:rsidRPr="00E076C5">
        <w:rPr>
          <w:rFonts w:ascii="Times New Roman" w:hAnsi="Times New Roman" w:cs="Times New Roman"/>
          <w:lang w:eastAsia="ru-RU"/>
        </w:rPr>
        <w:t xml:space="preserve">к решению </w:t>
      </w:r>
      <w:r>
        <w:rPr>
          <w:rFonts w:ascii="Times New Roman" w:hAnsi="Times New Roman" w:cs="Times New Roman"/>
          <w:lang w:eastAsia="ru-RU"/>
        </w:rPr>
        <w:t>Собрания депутатов</w:t>
      </w:r>
    </w:p>
    <w:p w:rsidR="00E076C5" w:rsidRDefault="00E076C5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муниципального образования</w:t>
      </w:r>
    </w:p>
    <w:p w:rsidR="00E076C5" w:rsidRDefault="00E076C5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Богучаровское Киреевского района</w:t>
      </w:r>
    </w:p>
    <w:p w:rsidR="00E076C5" w:rsidRPr="00E076C5" w:rsidRDefault="00E076C5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________________________№-____</w:t>
      </w:r>
    </w:p>
    <w:p w:rsidR="00E076C5" w:rsidRPr="00E076C5" w:rsidRDefault="00E076C5" w:rsidP="00E076C5">
      <w:pPr>
        <w:spacing w:after="0" w:line="240" w:lineRule="auto"/>
        <w:contextualSpacing/>
        <w:jc w:val="right"/>
        <w:rPr>
          <w:rFonts w:ascii="Times New Roman" w:hAnsi="Times New Roman" w:cs="Times New Roman"/>
          <w:lang w:eastAsia="ru-RU"/>
        </w:rPr>
      </w:pPr>
    </w:p>
    <w:p w:rsidR="00E076C5" w:rsidRDefault="00E076C5" w:rsidP="00E076C5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E076C5" w:rsidRDefault="00E076C5" w:rsidP="00E076C5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ПОЛОЖЕНИЕ</w:t>
      </w:r>
    </w:p>
    <w:p w:rsidR="005D03DE" w:rsidRDefault="005D03DE" w:rsidP="00E076C5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5D03DE" w:rsidRPr="005F4373" w:rsidRDefault="005D03DE" w:rsidP="00E076C5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5F4373">
        <w:rPr>
          <w:rFonts w:ascii="PT Astra Serif" w:hAnsi="PT Astra Serif" w:cs="Times New Roman"/>
          <w:b/>
          <w:sz w:val="28"/>
          <w:szCs w:val="28"/>
          <w:lang w:eastAsia="ru-RU"/>
        </w:rPr>
        <w:t>О печатном средстве массовой информации органов местного самоуправления муниципального образования Богучаровское Киреевского района</w:t>
      </w:r>
      <w:r w:rsidR="005F4373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  <w:r w:rsidRPr="005F4373">
        <w:rPr>
          <w:rFonts w:ascii="PT Astra Serif" w:hAnsi="PT Astra Serif" w:cs="Times New Roman"/>
          <w:b/>
          <w:sz w:val="28"/>
          <w:szCs w:val="28"/>
          <w:lang w:eastAsia="ru-RU"/>
        </w:rPr>
        <w:t>- «Богучаровский Вестник»</w:t>
      </w:r>
    </w:p>
    <w:p w:rsidR="00E076C5" w:rsidRPr="00E076C5" w:rsidRDefault="00E076C5" w:rsidP="00E076C5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E076C5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E076C5" w:rsidRPr="00E076C5" w:rsidRDefault="00E076C5" w:rsidP="00E076C5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1. Настоящее Положение разработано на основании Федерального закона от 06.10.2003 № 131-ФЗ «Об общих принципах организации местного самоуправления в Российской Федерации» и Закона Российской Федерации от 27.12.1991 № 2124-I «О средствах массовой информации», Устава </w:t>
      </w:r>
      <w:r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(далее - Устав) и направлено на реализацию прав граждан и организаций на доступ к информации о деятельности органов местного самоуправления.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E076C5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2. Печатное средство массовой информации органов местного самоуправления </w:t>
      </w:r>
      <w:r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– газета «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>Богучаровский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В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>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 является официальным печатным средством массовой информации, предназначенным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официальной информации о социально-экономическом и культурном развитии 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и иной официальной информации.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5D03DE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3. Учредителем «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 является 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>Собрание депутатов 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5D03DE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4. Администрация 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выступает в качестве редакции, издателя и распространителя «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». Место нахождения редакции: </w:t>
      </w:r>
      <w:r w:rsidR="005D03DE">
        <w:rPr>
          <w:rFonts w:ascii="PT Astra Serif" w:hAnsi="PT Astra Serif" w:cs="Times New Roman"/>
          <w:sz w:val="28"/>
          <w:szCs w:val="28"/>
          <w:lang w:eastAsia="ru-RU"/>
        </w:rPr>
        <w:t>Тульская область, Киреевский район, п. Прогресс, ул. Центральная д.2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5D03DE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5. Издание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 xml:space="preserve"> и распространение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«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="005F4373">
        <w:rPr>
          <w:rFonts w:ascii="PT Astra Serif" w:hAnsi="PT Astra Serif" w:cs="Times New Roman"/>
          <w:sz w:val="28"/>
          <w:szCs w:val="28"/>
          <w:lang w:eastAsia="ru-RU"/>
        </w:rPr>
        <w:t xml:space="preserve"> осуществляется за счет средств</w:t>
      </w:r>
      <w:bookmarkStart w:id="0" w:name="_GoBack"/>
      <w:bookmarkEnd w:id="0"/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>администрации 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FC08F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6. Начало выпуска «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 - после вступления в силу решения об учреждении печатного средства массовой информации органов местного самоуправления 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FC08F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7. «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» публикуется на русском языке.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FC08F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8. 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 xml:space="preserve">Тираж печатного издания «Богучаровский Вестник» не менее 15 экземпляров. </w:t>
      </w:r>
      <w:r w:rsidR="00FC08F7" w:rsidRPr="00FC08F7">
        <w:rPr>
          <w:rFonts w:ascii="PT Astra Serif" w:hAnsi="PT Astra Serif" w:cs="Times New Roman"/>
          <w:sz w:val="28"/>
          <w:szCs w:val="28"/>
          <w:lang w:eastAsia="ru-RU"/>
        </w:rPr>
        <w:t>В соответствии со статьей 12 Закона Российской Федерации от 27.12.1991 №2124-1 «О средствах массовой информации» печатное издание «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="00FC08F7" w:rsidRPr="00FC08F7">
        <w:rPr>
          <w:rFonts w:ascii="PT Astra Serif" w:hAnsi="PT Astra Serif" w:cs="Times New Roman"/>
          <w:sz w:val="28"/>
          <w:szCs w:val="28"/>
          <w:lang w:eastAsia="ru-RU"/>
        </w:rPr>
        <w:t>» не подлежит государственной регистрации.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CA3650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9. Каждый выпуск «</w:t>
      </w:r>
      <w:r w:rsidR="00FC08F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» должен содержать выходные данные, содержащие следующие сведения: название издания, учредитель издания, порядковый номер в</w:t>
      </w:r>
      <w:r w:rsidR="00CA3650">
        <w:rPr>
          <w:rFonts w:ascii="PT Astra Serif" w:hAnsi="PT Astra Serif" w:cs="Times New Roman"/>
          <w:sz w:val="28"/>
          <w:szCs w:val="28"/>
          <w:lang w:eastAsia="ru-RU"/>
        </w:rPr>
        <w:t>ыпуска и дата его выхода в свет,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тираж, адрес редакции (издателя, типографии), фамилия, инициалы редактора, а также сведения о цене - «распространяется бесплатно».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CA3650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10. Редакцией руководит главный редактор. Функции и полномочия главного редактора осуществляет </w:t>
      </w:r>
      <w:r w:rsidR="00CA3650">
        <w:rPr>
          <w:rFonts w:ascii="PT Astra Serif" w:hAnsi="PT Astra Serif" w:cs="Times New Roman"/>
          <w:sz w:val="28"/>
          <w:szCs w:val="28"/>
          <w:lang w:eastAsia="ru-RU"/>
        </w:rPr>
        <w:t>глава администрации 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CA3650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11. Организационное обеспечение издания, распространение «</w:t>
      </w:r>
      <w:r w:rsidR="00CA3650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», а также непосредственное осуществление редакционно-издательской деятельности реализует </w:t>
      </w:r>
      <w:r w:rsidR="00CA3650">
        <w:rPr>
          <w:rFonts w:ascii="PT Astra Serif" w:hAnsi="PT Astra Serif" w:cs="Times New Roman"/>
          <w:sz w:val="28"/>
          <w:szCs w:val="28"/>
          <w:lang w:eastAsia="ru-RU"/>
        </w:rPr>
        <w:t>администрацией 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CA3650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12. Для обеспечения издания и распространения «</w:t>
      </w:r>
      <w:r w:rsidR="00CA3650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 в соответствии с федеральным законодательством </w:t>
      </w:r>
      <w:r w:rsidR="00CA3650">
        <w:rPr>
          <w:rFonts w:ascii="PT Astra Serif" w:hAnsi="PT Astra Serif" w:cs="Times New Roman"/>
          <w:sz w:val="28"/>
          <w:szCs w:val="28"/>
          <w:lang w:eastAsia="ru-RU"/>
        </w:rPr>
        <w:t>администрацией 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могут заключаться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CA3650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13. Подготовка информации (сведений, документов) для размещения в «</w:t>
      </w:r>
      <w:r w:rsidR="00EF6974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 осуществляется 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администрацией м.о.Богучаровское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на основании материалов для опубликования, представленных органами местного самоуправления 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 Прием документов на публикацию осуществляется в бумажном виде с приложением электронной копии с обязательной проверкой идентичности бумажной и электронной копий документа.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AE124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14. При публикации муниципальных правовых актов и иных материалов указываются их реквизиты. Не допускается при издании внесение каких-либо изменений, дополнений или сокращений в тексты нормативных правовых актов, официальных информационных сообщений, подлежащих размещению в «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».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AE124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lastRenderedPageBreak/>
        <w:t>15. Объем каждого выпуска «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» определяется исходя из объема подлежащих размещению нормативных правовых актов, информационных сообщений.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AE124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 «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» издается по мере накопления предназначенных для официального опубликования муниципальных правовых актов, официальных сообщений и материалов.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AE1247" w:rsidP="00AE124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17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>. В случае возникновения необходимости могут быть изданы дополнительные выпуски «</w:t>
      </w:r>
      <w:r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>». Решение об издании дополнительного выпуска «</w:t>
      </w:r>
      <w:r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>» пр</w:t>
      </w:r>
      <w:r>
        <w:rPr>
          <w:rFonts w:ascii="PT Astra Serif" w:hAnsi="PT Astra Serif" w:cs="Times New Roman"/>
          <w:sz w:val="28"/>
          <w:szCs w:val="28"/>
          <w:lang w:eastAsia="ru-RU"/>
        </w:rPr>
        <w:t>инимается администрацией м.о.Богучаровское Киреевского района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и утверждается редактором в зависимости от объемов и сроков предполагаемых к публикации нормативных правовых актов и официальных информационных сообщений.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AE1247" w:rsidP="00AE124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18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>. «</w:t>
      </w:r>
      <w:r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 подлежит обязательному размещению на официальном сайте </w:t>
      </w:r>
      <w:r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 Киреевский район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</w:t>
      </w:r>
      <w:r w:rsidRPr="00AE1247">
        <w:rPr>
          <w:rFonts w:ascii="PT Astra Serif" w:hAnsi="PT Astra Serif" w:cs="Times New Roman"/>
          <w:sz w:val="28"/>
          <w:szCs w:val="28"/>
          <w:lang w:eastAsia="ru-RU"/>
        </w:rPr>
        <w:t>https://kireevsk.gosuslugi.ru/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>).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AE1247" w:rsidP="00AE124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19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>. Изменение условий выпуска «</w:t>
      </w:r>
      <w:r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 (переименование, изменение профиля, внешнего оформления издания, периодичности выхода издания, порядка его распространения, иное) производится на основании решения </w:t>
      </w:r>
      <w:r>
        <w:rPr>
          <w:rFonts w:ascii="PT Astra Serif" w:hAnsi="PT Astra Serif" w:cs="Times New Roman"/>
          <w:sz w:val="28"/>
          <w:szCs w:val="28"/>
          <w:lang w:eastAsia="ru-RU"/>
        </w:rPr>
        <w:t>Собрания депутатов муниципального образования Богучаровское Киреевского района</w:t>
      </w:r>
      <w:r w:rsidR="00E076C5"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 путем внесения изменений в настоящее Положение.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E076C5" w:rsidRPr="00E076C5" w:rsidRDefault="00E076C5" w:rsidP="00AE124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076C5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 Прекращение выпуска «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Богучаровский Вестник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 xml:space="preserve">» осуществляется на основании решения </w:t>
      </w:r>
      <w:r w:rsidR="00AE1247">
        <w:rPr>
          <w:rFonts w:ascii="PT Astra Serif" w:hAnsi="PT Astra Serif" w:cs="Times New Roman"/>
          <w:sz w:val="28"/>
          <w:szCs w:val="28"/>
          <w:lang w:eastAsia="ru-RU"/>
        </w:rPr>
        <w:t>Собрания депутатов муниципального образования Богучаровское Киреевского района</w:t>
      </w:r>
      <w:r w:rsidRPr="00E076C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E076C5" w:rsidRPr="00E076C5" w:rsidRDefault="00E076C5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BD2C3D" w:rsidRDefault="00BD2C3D" w:rsidP="00E076C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AE1247" w:rsidRPr="00E076C5" w:rsidRDefault="00AE1247" w:rsidP="00AE1247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_________________________________________________</w:t>
      </w:r>
    </w:p>
    <w:sectPr w:rsidR="00AE1247" w:rsidRPr="00E076C5" w:rsidSect="00BD2C3D">
      <w:pgSz w:w="11906" w:h="16838"/>
      <w:pgMar w:top="709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51" w:rsidRDefault="00410051" w:rsidP="00D41C9C">
      <w:pPr>
        <w:spacing w:after="0" w:line="240" w:lineRule="auto"/>
      </w:pPr>
      <w:r>
        <w:separator/>
      </w:r>
    </w:p>
  </w:endnote>
  <w:endnote w:type="continuationSeparator" w:id="0">
    <w:p w:rsidR="00410051" w:rsidRDefault="00410051" w:rsidP="00D4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51" w:rsidRDefault="00410051" w:rsidP="00D41C9C">
      <w:pPr>
        <w:spacing w:after="0" w:line="240" w:lineRule="auto"/>
      </w:pPr>
      <w:r>
        <w:separator/>
      </w:r>
    </w:p>
  </w:footnote>
  <w:footnote w:type="continuationSeparator" w:id="0">
    <w:p w:rsidR="00410051" w:rsidRDefault="00410051" w:rsidP="00D4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E26B1"/>
    <w:multiLevelType w:val="hybridMultilevel"/>
    <w:tmpl w:val="A448CB3C"/>
    <w:lvl w:ilvl="0" w:tplc="41328B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AB242FE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30"/>
    <w:rsid w:val="00010B86"/>
    <w:rsid w:val="00021FAD"/>
    <w:rsid w:val="00071D81"/>
    <w:rsid w:val="00072B6C"/>
    <w:rsid w:val="000F4B3D"/>
    <w:rsid w:val="001115B4"/>
    <w:rsid w:val="00114063"/>
    <w:rsid w:val="00145FFE"/>
    <w:rsid w:val="00152BD9"/>
    <w:rsid w:val="00173620"/>
    <w:rsid w:val="001E6082"/>
    <w:rsid w:val="0022206C"/>
    <w:rsid w:val="00237030"/>
    <w:rsid w:val="002820A3"/>
    <w:rsid w:val="002B33F1"/>
    <w:rsid w:val="002D2B48"/>
    <w:rsid w:val="002F1BD5"/>
    <w:rsid w:val="00340877"/>
    <w:rsid w:val="003416D6"/>
    <w:rsid w:val="00377155"/>
    <w:rsid w:val="003E1F45"/>
    <w:rsid w:val="0040213D"/>
    <w:rsid w:val="00410051"/>
    <w:rsid w:val="00436E30"/>
    <w:rsid w:val="004653CA"/>
    <w:rsid w:val="00467C46"/>
    <w:rsid w:val="00471176"/>
    <w:rsid w:val="004963D6"/>
    <w:rsid w:val="00496781"/>
    <w:rsid w:val="004A3331"/>
    <w:rsid w:val="004D546D"/>
    <w:rsid w:val="004E0CC9"/>
    <w:rsid w:val="004F1B48"/>
    <w:rsid w:val="00531F98"/>
    <w:rsid w:val="0055348E"/>
    <w:rsid w:val="0057290C"/>
    <w:rsid w:val="00577B52"/>
    <w:rsid w:val="005A562C"/>
    <w:rsid w:val="005B0899"/>
    <w:rsid w:val="005C0FF3"/>
    <w:rsid w:val="005D03DE"/>
    <w:rsid w:val="005F4373"/>
    <w:rsid w:val="00631710"/>
    <w:rsid w:val="00635135"/>
    <w:rsid w:val="00691EB6"/>
    <w:rsid w:val="00693798"/>
    <w:rsid w:val="006E37D7"/>
    <w:rsid w:val="007237E0"/>
    <w:rsid w:val="0074580A"/>
    <w:rsid w:val="00750990"/>
    <w:rsid w:val="00763C11"/>
    <w:rsid w:val="00786BA2"/>
    <w:rsid w:val="007B2756"/>
    <w:rsid w:val="007C2DDE"/>
    <w:rsid w:val="007E7260"/>
    <w:rsid w:val="00812ED3"/>
    <w:rsid w:val="008212E8"/>
    <w:rsid w:val="00833523"/>
    <w:rsid w:val="008A0756"/>
    <w:rsid w:val="008A149A"/>
    <w:rsid w:val="008D3D85"/>
    <w:rsid w:val="00922371"/>
    <w:rsid w:val="00977DF1"/>
    <w:rsid w:val="00984F1B"/>
    <w:rsid w:val="00994DC2"/>
    <w:rsid w:val="009A5D95"/>
    <w:rsid w:val="009B3DEE"/>
    <w:rsid w:val="009B4926"/>
    <w:rsid w:val="009E3008"/>
    <w:rsid w:val="009F4508"/>
    <w:rsid w:val="00A46A9E"/>
    <w:rsid w:val="00A96348"/>
    <w:rsid w:val="00AB0676"/>
    <w:rsid w:val="00AE1247"/>
    <w:rsid w:val="00AE283F"/>
    <w:rsid w:val="00B15E4D"/>
    <w:rsid w:val="00B16A2F"/>
    <w:rsid w:val="00B31D19"/>
    <w:rsid w:val="00B5651E"/>
    <w:rsid w:val="00B63626"/>
    <w:rsid w:val="00B9495E"/>
    <w:rsid w:val="00BA2C97"/>
    <w:rsid w:val="00BD17ED"/>
    <w:rsid w:val="00BD2C3D"/>
    <w:rsid w:val="00C3027F"/>
    <w:rsid w:val="00C31DDF"/>
    <w:rsid w:val="00C43A3D"/>
    <w:rsid w:val="00C51565"/>
    <w:rsid w:val="00CA3650"/>
    <w:rsid w:val="00CB2A32"/>
    <w:rsid w:val="00CD0A02"/>
    <w:rsid w:val="00CE0CDE"/>
    <w:rsid w:val="00CE521F"/>
    <w:rsid w:val="00D22E14"/>
    <w:rsid w:val="00D41C9C"/>
    <w:rsid w:val="00D61E30"/>
    <w:rsid w:val="00DC0576"/>
    <w:rsid w:val="00DE1241"/>
    <w:rsid w:val="00E076C5"/>
    <w:rsid w:val="00E1174A"/>
    <w:rsid w:val="00E12F92"/>
    <w:rsid w:val="00E36A01"/>
    <w:rsid w:val="00E978FE"/>
    <w:rsid w:val="00EC1458"/>
    <w:rsid w:val="00EF6974"/>
    <w:rsid w:val="00F14A33"/>
    <w:rsid w:val="00F354FC"/>
    <w:rsid w:val="00F5435A"/>
    <w:rsid w:val="00FC08F7"/>
    <w:rsid w:val="00FC156A"/>
    <w:rsid w:val="00FC3625"/>
    <w:rsid w:val="00FD436C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4343"/>
  <w15:docId w15:val="{02FE7D8A-1134-4942-8E6F-800F4C2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4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C9C"/>
  </w:style>
  <w:style w:type="paragraph" w:styleId="a6">
    <w:name w:val="footer"/>
    <w:basedOn w:val="a"/>
    <w:link w:val="a7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C9C"/>
  </w:style>
  <w:style w:type="paragraph" w:styleId="a8">
    <w:name w:val="Balloon Text"/>
    <w:basedOn w:val="a"/>
    <w:link w:val="a9"/>
    <w:uiPriority w:val="99"/>
    <w:semiHidden/>
    <w:unhideWhenUsed/>
    <w:rsid w:val="007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E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D2B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B48"/>
    <w:pPr>
      <w:ind w:left="720"/>
      <w:contextualSpacing/>
    </w:pPr>
  </w:style>
  <w:style w:type="paragraph" w:styleId="ac">
    <w:name w:val="Body Text"/>
    <w:basedOn w:val="a"/>
    <w:link w:val="ad"/>
    <w:rsid w:val="00152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52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52B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2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152B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2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467C4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4711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D01C4-BD31-4ACA-8498-2683407F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LVP</dc:creator>
  <cp:lastModifiedBy>User1</cp:lastModifiedBy>
  <cp:revision>2</cp:revision>
  <cp:lastPrinted>2024-07-24T06:15:00Z</cp:lastPrinted>
  <dcterms:created xsi:type="dcterms:W3CDTF">2024-11-07T10:45:00Z</dcterms:created>
  <dcterms:modified xsi:type="dcterms:W3CDTF">2024-11-07T10:45:00Z</dcterms:modified>
</cp:coreProperties>
</file>