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F0" w:rsidRDefault="003625F0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8C4524" w:rsidRDefault="008C4524" w:rsidP="008C452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8C4524" w:rsidRPr="00BD32F3" w:rsidRDefault="008C4524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BD32F3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BD32F3">
        <w:rPr>
          <w:rFonts w:ascii="PT Astra Serif" w:hAnsi="PT Astra Serif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820"/>
      </w:tblGrid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32F3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32F3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421F65" w:rsidP="00CF0E3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32F3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  <w:r w:rsidR="00CF0E34" w:rsidRPr="00BD32F3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BD32F3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BD32F3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8C4524" w:rsidP="00D415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</w:t>
            </w:r>
            <w:r w:rsidR="008A1B68" w:rsidRPr="00BD32F3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BD32F3">
              <w:rPr>
                <w:rFonts w:ascii="PT Astra Serif" w:hAnsi="PT Astra Serif"/>
                <w:b/>
                <w:sz w:val="28"/>
                <w:szCs w:val="28"/>
              </w:rPr>
              <w:t>Е ЗАСЕДАНИЕ</w:t>
            </w: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9B7923" w:rsidP="007074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BD32F3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BD32F3" w:rsidTr="00CF0E34">
        <w:trPr>
          <w:jc w:val="center"/>
        </w:trPr>
        <w:tc>
          <w:tcPr>
            <w:tcW w:w="4785" w:type="dxa"/>
          </w:tcPr>
          <w:p w:rsidR="009B7923" w:rsidRPr="00BD32F3" w:rsidRDefault="00CF0E34" w:rsidP="008C4524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BD32F3"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proofErr w:type="gramEnd"/>
            <w:r w:rsidRPr="00BD32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C4524">
              <w:rPr>
                <w:rFonts w:ascii="PT Astra Serif" w:hAnsi="PT Astra Serif"/>
                <w:b/>
                <w:sz w:val="28"/>
                <w:szCs w:val="28"/>
              </w:rPr>
              <w:t>__________________</w:t>
            </w:r>
          </w:p>
        </w:tc>
        <w:tc>
          <w:tcPr>
            <w:tcW w:w="4820" w:type="dxa"/>
          </w:tcPr>
          <w:p w:rsidR="009B7923" w:rsidRPr="00BD32F3" w:rsidRDefault="008A1B68" w:rsidP="008C452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32F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8C4524">
              <w:rPr>
                <w:rFonts w:ascii="PT Astra Serif" w:hAnsi="PT Astra Serif"/>
                <w:b/>
                <w:sz w:val="28"/>
                <w:szCs w:val="28"/>
              </w:rPr>
              <w:t>_____</w:t>
            </w:r>
          </w:p>
        </w:tc>
      </w:tr>
    </w:tbl>
    <w:p w:rsidR="009B7923" w:rsidRPr="00BD32F3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CF0E34" w:rsidRPr="00BD32F3" w:rsidRDefault="00D41574" w:rsidP="00CF0E34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BD32F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BD32F3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BD32F3">
        <w:rPr>
          <w:rFonts w:ascii="PT Astra Serif" w:hAnsi="PT Astra Serif"/>
          <w:b/>
          <w:sz w:val="28"/>
          <w:szCs w:val="28"/>
        </w:rPr>
        <w:t xml:space="preserve"> Киреевского района от 15 ноября 2019 года № 17-47 «</w:t>
      </w:r>
      <w:r w:rsidR="00CF0E34" w:rsidRPr="00BD32F3">
        <w:rPr>
          <w:rFonts w:ascii="PT Astra Serif" w:hAnsi="PT Astra Serif"/>
          <w:b/>
          <w:sz w:val="28"/>
          <w:szCs w:val="28"/>
        </w:rPr>
        <w:t>Об установлении налога на имущество физических лиц</w:t>
      </w:r>
      <w:r w:rsidRPr="00BD32F3">
        <w:rPr>
          <w:rFonts w:ascii="PT Astra Serif" w:hAnsi="PT Astra Serif"/>
          <w:b/>
          <w:sz w:val="28"/>
          <w:szCs w:val="28"/>
        </w:rPr>
        <w:t>»</w:t>
      </w:r>
    </w:p>
    <w:bookmarkEnd w:id="0"/>
    <w:p w:rsidR="009B7923" w:rsidRPr="00BD32F3" w:rsidRDefault="009B7923" w:rsidP="009B7923">
      <w:pPr>
        <w:rPr>
          <w:rFonts w:ascii="PT Astra Serif" w:hAnsi="PT Astra Serif"/>
          <w:sz w:val="28"/>
          <w:szCs w:val="28"/>
        </w:rPr>
      </w:pPr>
    </w:p>
    <w:p w:rsidR="00CF0E34" w:rsidRPr="00BD32F3" w:rsidRDefault="00CF0E34" w:rsidP="00CF0E34">
      <w:pPr>
        <w:pStyle w:val="1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32F3">
        <w:rPr>
          <w:rFonts w:ascii="PT Astra Serif" w:hAnsi="PT Astra Serif" w:cs="Times New Roman"/>
          <w:sz w:val="28"/>
          <w:szCs w:val="28"/>
        </w:rPr>
        <w:t>В соответствии с Федеральным законом от 04 октября 2014 года № 284-ФЗ «О внесении изменений в статьи 12 и 85 части первой и часть вторую Налогового кодекса Российской Федерации «О налогах на имущество физических лиц», Федеральным законом от 06 октября 2003 года № 131-ФЗ «Об общих принципах организации местного самоуправления в Российской Федерации», Законом Тульской области от 20 ноября 2014 года № 2219-ЗТО «Об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BD32F3">
        <w:rPr>
          <w:rFonts w:ascii="PT Astra Serif" w:hAnsi="PT Astra Serif" w:cs="Times New Roman"/>
          <w:sz w:val="28"/>
          <w:szCs w:val="28"/>
        </w:rPr>
        <w:t xml:space="preserve"> Законом Тульской области от 01 июня 2020 года №36-</w:t>
      </w:r>
      <w:r w:rsidR="00BD32F3" w:rsidRPr="00BD32F3">
        <w:rPr>
          <w:rFonts w:ascii="PT Astra Serif" w:hAnsi="PT Astra Serif" w:cs="Times New Roman"/>
          <w:sz w:val="28"/>
          <w:szCs w:val="28"/>
        </w:rPr>
        <w:t>ЗТО «</w:t>
      </w:r>
      <w:r w:rsidR="00BD32F3" w:rsidRPr="00BD32F3">
        <w:rPr>
          <w:rFonts w:ascii="PT Astra Serif" w:hAnsi="PT Astra Serif" w:cs="Arial"/>
          <w:sz w:val="28"/>
          <w:szCs w:val="28"/>
          <w:shd w:val="clear" w:color="auto" w:fill="FFFFFF"/>
        </w:rPr>
        <w:t>О внесении изменения в Закон Тульской области «О налоге на имущество организаций»</w:t>
      </w:r>
      <w:r w:rsidR="00BD32F3" w:rsidRPr="00BD32F3">
        <w:rPr>
          <w:rFonts w:ascii="PT Astra Serif" w:hAnsi="PT Astra Serif" w:cs="Times New Roman"/>
          <w:sz w:val="28"/>
          <w:szCs w:val="28"/>
        </w:rPr>
        <w:t>»</w:t>
      </w:r>
      <w:r w:rsidR="00BD32F3">
        <w:rPr>
          <w:rFonts w:ascii="PT Astra Serif" w:hAnsi="PT Astra Serif" w:cs="Times New Roman"/>
          <w:sz w:val="28"/>
          <w:szCs w:val="28"/>
        </w:rPr>
        <w:t xml:space="preserve">, </w:t>
      </w:r>
      <w:r w:rsidRPr="00BD32F3">
        <w:rPr>
          <w:rFonts w:ascii="PT Astra Serif" w:hAnsi="PT Astra Serif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BD32F3">
        <w:rPr>
          <w:rFonts w:ascii="PT Astra Serif" w:hAnsi="PT Astra Serif" w:cs="Times New Roman"/>
          <w:sz w:val="28"/>
          <w:szCs w:val="28"/>
        </w:rPr>
        <w:t>Богучаровское</w:t>
      </w:r>
      <w:proofErr w:type="spellEnd"/>
      <w:r w:rsidRPr="00BD32F3">
        <w:rPr>
          <w:rFonts w:ascii="PT Astra Serif" w:hAnsi="PT Astra Serif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Pr="00BD32F3">
        <w:rPr>
          <w:rFonts w:ascii="PT Astra Serif" w:hAnsi="PT Astra Serif" w:cs="Times New Roman"/>
          <w:sz w:val="28"/>
          <w:szCs w:val="28"/>
        </w:rPr>
        <w:t>Богучаровское</w:t>
      </w:r>
      <w:proofErr w:type="spellEnd"/>
      <w:r w:rsidRPr="00BD32F3">
        <w:rPr>
          <w:rFonts w:ascii="PT Astra Serif" w:hAnsi="PT Astra Serif" w:cs="Times New Roman"/>
          <w:sz w:val="28"/>
          <w:szCs w:val="28"/>
        </w:rPr>
        <w:t xml:space="preserve"> Киреевского района РЕШИЛО:</w:t>
      </w:r>
    </w:p>
    <w:p w:rsidR="00D41574" w:rsidRPr="00BD32F3" w:rsidRDefault="00D41574" w:rsidP="00CF0E34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32F3">
        <w:rPr>
          <w:rFonts w:ascii="PT Astra Serif" w:hAnsi="PT Astra Serif" w:cs="Times New Roman"/>
          <w:sz w:val="28"/>
          <w:szCs w:val="28"/>
        </w:rPr>
        <w:t xml:space="preserve">Внести в решение Собрания депутатов муниципального образования </w:t>
      </w:r>
      <w:proofErr w:type="spellStart"/>
      <w:r w:rsidRPr="00BD32F3">
        <w:rPr>
          <w:rFonts w:ascii="PT Astra Serif" w:hAnsi="PT Astra Serif" w:cs="Times New Roman"/>
          <w:sz w:val="28"/>
          <w:szCs w:val="28"/>
        </w:rPr>
        <w:t>Богучаровское</w:t>
      </w:r>
      <w:proofErr w:type="spellEnd"/>
      <w:r w:rsidRPr="00BD32F3">
        <w:rPr>
          <w:rFonts w:ascii="PT Astra Serif" w:hAnsi="PT Astra Serif" w:cs="Times New Roman"/>
          <w:sz w:val="28"/>
          <w:szCs w:val="28"/>
        </w:rPr>
        <w:t xml:space="preserve"> Киреевского района от 15 ноября 2019 года № 17-47 «Об установлении налога на имущество физических лиц» следующие изменения:</w:t>
      </w:r>
    </w:p>
    <w:p w:rsidR="00CF0E34" w:rsidRPr="00BD32F3" w:rsidRDefault="00C27B13" w:rsidP="00D41574">
      <w:pPr>
        <w:pStyle w:val="a9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Дополнить </w:t>
      </w:r>
      <w:proofErr w:type="gramStart"/>
      <w:r>
        <w:rPr>
          <w:rFonts w:ascii="PT Astra Serif" w:hAnsi="PT Astra Serif"/>
          <w:sz w:val="28"/>
          <w:szCs w:val="28"/>
        </w:rPr>
        <w:t xml:space="preserve">пунктом </w:t>
      </w:r>
      <w:r w:rsidR="00BD32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3.1</w:t>
      </w:r>
      <w:proofErr w:type="gramEnd"/>
      <w:r w:rsidR="00BD32F3">
        <w:rPr>
          <w:rFonts w:ascii="PT Astra Serif" w:hAnsi="PT Astra Serif"/>
          <w:sz w:val="28"/>
          <w:szCs w:val="28"/>
        </w:rPr>
        <w:t>. следующего содержания:</w:t>
      </w:r>
    </w:p>
    <w:p w:rsidR="00C27B13" w:rsidRDefault="00BD32F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27B13">
        <w:rPr>
          <w:rFonts w:ascii="PT Astra Serif" w:hAnsi="PT Astra Serif"/>
          <w:sz w:val="28"/>
          <w:szCs w:val="28"/>
        </w:rPr>
        <w:t xml:space="preserve"> </w:t>
      </w:r>
      <w:r w:rsidR="000A6881" w:rsidRPr="00C27B13">
        <w:rPr>
          <w:rFonts w:ascii="PT Astra Serif" w:hAnsi="PT Astra Serif"/>
          <w:sz w:val="28"/>
          <w:szCs w:val="28"/>
        </w:rPr>
        <w:t>«</w:t>
      </w:r>
      <w:r w:rsidR="00C27B13">
        <w:rPr>
          <w:rFonts w:ascii="PT Astra Serif" w:hAnsi="PT Astra Serif"/>
          <w:sz w:val="28"/>
          <w:szCs w:val="28"/>
        </w:rPr>
        <w:t xml:space="preserve">3.1. </w:t>
      </w:r>
      <w:r w:rsidR="00C27B13">
        <w:rPr>
          <w:rFonts w:ascii="PT Astra Serif" w:hAnsi="PT Astra Serif" w:cs="Arial"/>
          <w:sz w:val="28"/>
          <w:szCs w:val="28"/>
        </w:rPr>
        <w:t>Налогоплательщики, соответствующие</w:t>
      </w:r>
      <w:r w:rsidR="00C27B13" w:rsidRPr="00C27B13">
        <w:rPr>
          <w:rFonts w:ascii="PT Astra Serif" w:hAnsi="PT Astra Serif" w:cs="Arial"/>
          <w:sz w:val="28"/>
          <w:szCs w:val="28"/>
        </w:rPr>
        <w:t xml:space="preserve"> условиям, предусмотренным </w:t>
      </w:r>
      <w:r w:rsidR="00C27B13">
        <w:rPr>
          <w:rFonts w:ascii="PT Astra Serif" w:hAnsi="PT Astra Serif" w:cs="Arial"/>
          <w:sz w:val="28"/>
          <w:szCs w:val="28"/>
        </w:rPr>
        <w:t>подпунктом 3.1.1</w:t>
      </w:r>
      <w:proofErr w:type="gramStart"/>
      <w:r w:rsidR="00C27B13">
        <w:rPr>
          <w:rFonts w:ascii="PT Astra Serif" w:hAnsi="PT Astra Serif" w:cs="Arial"/>
          <w:sz w:val="28"/>
          <w:szCs w:val="28"/>
        </w:rPr>
        <w:t>.</w:t>
      </w:r>
      <w:r w:rsidR="00C27B13" w:rsidRPr="00C27B13">
        <w:rPr>
          <w:rFonts w:ascii="PT Astra Serif" w:hAnsi="PT Astra Serif" w:cs="Arial"/>
          <w:sz w:val="28"/>
          <w:szCs w:val="28"/>
        </w:rPr>
        <w:t xml:space="preserve"> предоставляется</w:t>
      </w:r>
      <w:proofErr w:type="gramEnd"/>
      <w:r w:rsidR="00C27B13" w:rsidRPr="00C27B13">
        <w:rPr>
          <w:rFonts w:ascii="PT Astra Serif" w:hAnsi="PT Astra Serif" w:cs="Arial"/>
          <w:sz w:val="28"/>
          <w:szCs w:val="28"/>
        </w:rPr>
        <w:t xml:space="preserve"> налоговая льгота в виде уменьшения суммы налога, исчисленной исходя из налоговой ставки в размере 2 процентов за налоговый период 2020 года, на сумму снижения (освобождения от уплаты) арендной платы с учетом положений </w:t>
      </w:r>
      <w:r w:rsidR="00C27B13">
        <w:rPr>
          <w:rFonts w:ascii="PT Astra Serif" w:hAnsi="PT Astra Serif" w:cs="Arial"/>
          <w:sz w:val="28"/>
          <w:szCs w:val="28"/>
        </w:rPr>
        <w:t>подпункта 3.1.3.</w:t>
      </w:r>
      <w:r w:rsidR="00C27B13" w:rsidRPr="00C27B13">
        <w:rPr>
          <w:rFonts w:ascii="PT Astra Serif" w:hAnsi="PT Astra Serif" w:cs="Arial"/>
          <w:sz w:val="28"/>
          <w:szCs w:val="28"/>
        </w:rPr>
        <w:t xml:space="preserve"> арендаторам, соответствующим критериям, установленным </w:t>
      </w:r>
      <w:r w:rsidR="00C27B13">
        <w:rPr>
          <w:rFonts w:ascii="PT Astra Serif" w:hAnsi="PT Astra Serif" w:cs="Arial"/>
          <w:sz w:val="28"/>
          <w:szCs w:val="28"/>
        </w:rPr>
        <w:t>подпунктом</w:t>
      </w:r>
      <w:r w:rsidR="00C27B13" w:rsidRPr="00C27B13">
        <w:rPr>
          <w:rFonts w:ascii="PT Astra Serif" w:hAnsi="PT Astra Serif" w:cs="Arial"/>
          <w:sz w:val="28"/>
          <w:szCs w:val="28"/>
        </w:rPr>
        <w:t xml:space="preserve"> 3</w:t>
      </w:r>
      <w:r w:rsidR="00C27B13">
        <w:rPr>
          <w:rFonts w:ascii="PT Astra Serif" w:hAnsi="PT Astra Serif" w:cs="Arial"/>
          <w:sz w:val="28"/>
          <w:szCs w:val="28"/>
        </w:rPr>
        <w:t>.1.2.</w:t>
      </w:r>
      <w:r w:rsidR="00C27B13" w:rsidRPr="00C27B13">
        <w:rPr>
          <w:rFonts w:ascii="PT Astra Serif" w:hAnsi="PT Astra Serif" w:cs="Arial"/>
          <w:sz w:val="28"/>
          <w:szCs w:val="28"/>
        </w:rPr>
        <w:t xml:space="preserve"> 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3.1.1.</w:t>
      </w:r>
      <w:r w:rsidRPr="00C27B13">
        <w:rPr>
          <w:rFonts w:ascii="PT Astra Serif" w:hAnsi="PT Astra Serif" w:cs="Arial"/>
          <w:sz w:val="28"/>
          <w:szCs w:val="28"/>
        </w:rPr>
        <w:t xml:space="preserve"> Условия, при одновременном выполнении которых налогоплательщики могут воспользоваться налоговой льготой, предусмотренной </w:t>
      </w:r>
      <w:r>
        <w:rPr>
          <w:rFonts w:ascii="PT Astra Serif" w:hAnsi="PT Astra Serif" w:cs="Arial"/>
          <w:sz w:val="28"/>
          <w:szCs w:val="28"/>
        </w:rPr>
        <w:t>пунктом 3.</w:t>
      </w:r>
      <w:r w:rsidRPr="00C27B13">
        <w:rPr>
          <w:rFonts w:ascii="PT Astra Serif" w:hAnsi="PT Astra Serif" w:cs="Arial"/>
          <w:sz w:val="28"/>
          <w:szCs w:val="28"/>
        </w:rPr>
        <w:t>1: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27B13">
        <w:rPr>
          <w:rFonts w:ascii="PT Astra Serif" w:hAnsi="PT Astra Serif" w:cs="Arial"/>
          <w:sz w:val="28"/>
          <w:szCs w:val="28"/>
        </w:rPr>
        <w:t xml:space="preserve">1) налогоплательщиком является арендодатель нежилых зданий (строений, сооружений), являющихся торговыми центрами, и(или) помещений в них, принадлежащих ему на праве собственности, включенных в перечень </w:t>
      </w:r>
      <w:r w:rsidRPr="00C27B13">
        <w:rPr>
          <w:rFonts w:ascii="PT Astra Serif" w:hAnsi="PT Astra Serif" w:cs="Arial"/>
          <w:sz w:val="28"/>
          <w:szCs w:val="28"/>
        </w:rPr>
        <w:lastRenderedPageBreak/>
        <w:t>объектов недвижимого имущества, в отношении которых налоговая база определяется как кадастровая стоимость.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27B13">
        <w:rPr>
          <w:rFonts w:ascii="PT Astra Serif" w:hAnsi="PT Astra Serif" w:cs="Arial"/>
          <w:sz w:val="28"/>
          <w:szCs w:val="28"/>
        </w:rPr>
        <w:t>2) на дату подачи декларации по налогу налогоплательщик имеет действующий договор (действующие договоры) аренды объекта недвижимости или его части с арендатором (арендаторами), деятельность которого (которых) приостановлена (запрещена), заключенный (заключенные) не позднее 1 марта 2020 года;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27B13">
        <w:rPr>
          <w:rFonts w:ascii="PT Astra Serif" w:hAnsi="PT Astra Serif" w:cs="Arial"/>
          <w:sz w:val="28"/>
          <w:szCs w:val="28"/>
        </w:rPr>
        <w:t>3) налогоплательщик освободил арендатора (арендаторов) от уплаты арендной платы или понизил ежемесячную арендную плату в размере не менее чем на 50 процентов платы, предусмотренной договором (договорами) аренды, на срок приостановления (запрета) деятельности арендатора (арендаторов) в период действия режима повышенной готовности на территории Тульской области в соответствии с нормативными правовыми актами Тульской области;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27B13">
        <w:rPr>
          <w:rFonts w:ascii="PT Astra Serif" w:hAnsi="PT Astra Serif" w:cs="Arial"/>
          <w:sz w:val="28"/>
          <w:szCs w:val="28"/>
        </w:rPr>
        <w:t>4) налогоплательщик с 1 марта 2020 года по 31 декабря 2020 года не устанавливал арендатору дополнительные платежи и не повышал платежи за иные услуги, оказываемые арендатору.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27B13">
        <w:rPr>
          <w:rFonts w:ascii="PT Astra Serif" w:hAnsi="PT Astra Serif" w:cs="Arial"/>
          <w:sz w:val="28"/>
          <w:szCs w:val="28"/>
        </w:rPr>
        <w:t>3.</w:t>
      </w:r>
      <w:r>
        <w:rPr>
          <w:rFonts w:ascii="PT Astra Serif" w:hAnsi="PT Astra Serif" w:cs="Arial"/>
          <w:sz w:val="28"/>
          <w:szCs w:val="28"/>
        </w:rPr>
        <w:t>1.2.</w:t>
      </w:r>
      <w:r w:rsidRPr="00C27B13">
        <w:rPr>
          <w:rFonts w:ascii="PT Astra Serif" w:hAnsi="PT Astra Serif" w:cs="Arial"/>
          <w:sz w:val="28"/>
          <w:szCs w:val="28"/>
        </w:rPr>
        <w:t xml:space="preserve"> Арендаторами, деятельность которых приостановлена (запрещена), признаются арендаторы нежилых зданий (строений, сооружений), являющихся торговыми центрами, и (или) помещений в них, являющиеся организациями или индивидуальными предпринимателями, на деятельность которых распространяются ограничения в период действия режима повышенной готовности на территории Тульской области в соответствии с нормативными правовыми актами Тульской области.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3.1.3.</w:t>
      </w:r>
      <w:r w:rsidRPr="00C27B13">
        <w:rPr>
          <w:rFonts w:ascii="PT Astra Serif" w:hAnsi="PT Astra Serif" w:cs="Arial"/>
          <w:sz w:val="28"/>
          <w:szCs w:val="28"/>
        </w:rPr>
        <w:t xml:space="preserve"> Общая сумма уменьшения налога ограничивается суммой снижения (освобождения от уплаты) арендной платы арендаторам, но не более чем за три последовательных месяца.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3.1.4.</w:t>
      </w:r>
      <w:r w:rsidRPr="00C27B13">
        <w:rPr>
          <w:rFonts w:ascii="PT Astra Serif" w:hAnsi="PT Astra Serif" w:cs="Arial"/>
          <w:sz w:val="28"/>
          <w:szCs w:val="28"/>
        </w:rPr>
        <w:t xml:space="preserve"> В случае, если сумма снижения (освобождения от уплаты) арендной платы, предусмотренная </w:t>
      </w:r>
      <w:r>
        <w:rPr>
          <w:rFonts w:ascii="PT Astra Serif" w:hAnsi="PT Astra Serif" w:cs="Arial"/>
          <w:sz w:val="28"/>
          <w:szCs w:val="28"/>
        </w:rPr>
        <w:t>пунктом</w:t>
      </w:r>
      <w:r w:rsidRPr="00C27B13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3.</w:t>
      </w:r>
      <w:r w:rsidRPr="00C27B13">
        <w:rPr>
          <w:rFonts w:ascii="PT Astra Serif" w:hAnsi="PT Astra Serif" w:cs="Arial"/>
          <w:sz w:val="28"/>
          <w:szCs w:val="28"/>
        </w:rPr>
        <w:t>1, превысит сумму налога по итогам налогового периода 2020 года, налогоплательщик вправе уменьшить сумму налога в последующих четырех налоговых периодах, следующих непрерывно.».  </w:t>
      </w:r>
    </w:p>
    <w:p w:rsidR="00CF0E34" w:rsidRPr="00BD32F3" w:rsidRDefault="000A6881" w:rsidP="00CF0E34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D32F3">
        <w:rPr>
          <w:rFonts w:ascii="PT Astra Serif" w:hAnsi="PT Astra Serif"/>
          <w:sz w:val="28"/>
          <w:szCs w:val="28"/>
        </w:rPr>
        <w:t>2</w:t>
      </w:r>
      <w:r w:rsidR="00CF0E34" w:rsidRPr="00BD32F3">
        <w:rPr>
          <w:rFonts w:ascii="PT Astra Serif" w:hAnsi="PT Astra Serif"/>
          <w:sz w:val="28"/>
          <w:szCs w:val="28"/>
        </w:rPr>
        <w:t xml:space="preserve">. Настоящее Решение опубликовать в общественно-политической газете «Маяк», Киреевский район» и на сайте муниципального образования Киреевский район в разделе муниципального образования </w:t>
      </w:r>
      <w:proofErr w:type="spellStart"/>
      <w:r w:rsidR="00CF0E34" w:rsidRPr="00BD32F3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CF0E34" w:rsidRPr="00BD32F3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CF0E34" w:rsidRPr="00BD32F3" w:rsidRDefault="000A6881" w:rsidP="00CF0E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32F3">
        <w:rPr>
          <w:rFonts w:ascii="PT Astra Serif" w:hAnsi="PT Astra Serif"/>
          <w:sz w:val="28"/>
          <w:szCs w:val="28"/>
        </w:rPr>
        <w:t>3</w:t>
      </w:r>
      <w:r w:rsidR="00CF0E34" w:rsidRPr="00BD32F3">
        <w:rPr>
          <w:rFonts w:ascii="PT Astra Serif" w:hAnsi="PT Astra Serif"/>
          <w:sz w:val="28"/>
          <w:szCs w:val="28"/>
        </w:rPr>
        <w:t xml:space="preserve">. Настоящее </w:t>
      </w:r>
      <w:r w:rsidRPr="00BD32F3">
        <w:rPr>
          <w:rFonts w:ascii="PT Astra Serif" w:hAnsi="PT Astra Serif"/>
          <w:sz w:val="28"/>
          <w:szCs w:val="28"/>
        </w:rPr>
        <w:t>р</w:t>
      </w:r>
      <w:r w:rsidR="00CF0E34" w:rsidRPr="00BD32F3">
        <w:rPr>
          <w:rFonts w:ascii="PT Astra Serif" w:hAnsi="PT Astra Serif"/>
          <w:sz w:val="28"/>
          <w:szCs w:val="28"/>
        </w:rPr>
        <w:t>ешение вступает в силу по истечении месяца со дня официального опубликования и распространяет свое действие на правоотношения, возникающие с 01 января 2020 года.</w:t>
      </w:r>
    </w:p>
    <w:p w:rsidR="009B7923" w:rsidRPr="00BD32F3" w:rsidRDefault="009B7923" w:rsidP="009B7923">
      <w:pPr>
        <w:jc w:val="center"/>
        <w:rPr>
          <w:rFonts w:ascii="PT Astra Serif" w:hAnsi="PT Astra Serif"/>
        </w:rPr>
      </w:pPr>
    </w:p>
    <w:p w:rsidR="009B7923" w:rsidRDefault="009B7923" w:rsidP="009B7923">
      <w:pPr>
        <w:jc w:val="center"/>
        <w:rPr>
          <w:rFonts w:ascii="PT Astra Serif" w:hAnsi="PT Astra Serif"/>
        </w:rPr>
      </w:pPr>
    </w:p>
    <w:p w:rsidR="00C27B13" w:rsidRPr="00BD32F3" w:rsidRDefault="00C27B13" w:rsidP="009B7923">
      <w:pPr>
        <w:jc w:val="center"/>
        <w:rPr>
          <w:rFonts w:ascii="PT Astra Serif" w:hAnsi="PT Astra Serif"/>
        </w:rPr>
      </w:pPr>
    </w:p>
    <w:p w:rsidR="009B7923" w:rsidRPr="00BD32F3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BD32F3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BD32F3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BD32F3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BD32F3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</w:t>
      </w:r>
      <w:r w:rsidR="00421F65" w:rsidRPr="00BD32F3"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="00421F65" w:rsidRPr="00BD32F3">
        <w:rPr>
          <w:rFonts w:ascii="PT Astra Serif" w:hAnsi="PT Astra Serif"/>
          <w:b/>
          <w:sz w:val="28"/>
          <w:szCs w:val="28"/>
        </w:rPr>
        <w:t>О.А.Валуев</w:t>
      </w:r>
      <w:proofErr w:type="spellEnd"/>
    </w:p>
    <w:p w:rsidR="009B7923" w:rsidRPr="00BD32F3" w:rsidRDefault="009B7923" w:rsidP="009B7923">
      <w:pPr>
        <w:jc w:val="center"/>
        <w:rPr>
          <w:rFonts w:ascii="PT Astra Serif" w:hAnsi="PT Astra Serif"/>
        </w:rPr>
      </w:pPr>
    </w:p>
    <w:p w:rsidR="00EB7AF0" w:rsidRPr="00BD32F3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BD32F3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BD32F3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EB414B" w:rsidRPr="00EB414B" w:rsidRDefault="00EB414B" w:rsidP="00EB414B">
      <w:pPr>
        <w:tabs>
          <w:tab w:val="left" w:pos="2283"/>
        </w:tabs>
        <w:rPr>
          <w:rFonts w:ascii="PT Astra Serif" w:hAnsi="PT Astra Serif"/>
          <w:sz w:val="28"/>
          <w:szCs w:val="28"/>
        </w:rPr>
      </w:pPr>
    </w:p>
    <w:sectPr w:rsidR="00EB414B" w:rsidRPr="00EB414B" w:rsidSect="000A6881">
      <w:headerReference w:type="default" r:id="rId8"/>
      <w:pgSz w:w="11906" w:h="16838" w:code="9"/>
      <w:pgMar w:top="142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CB" w:rsidRDefault="009D51CB" w:rsidP="00EB7AF0">
      <w:r>
        <w:separator/>
      </w:r>
    </w:p>
  </w:endnote>
  <w:endnote w:type="continuationSeparator" w:id="0">
    <w:p w:rsidR="009D51CB" w:rsidRDefault="009D51CB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CB" w:rsidRDefault="009D51CB" w:rsidP="00EB7AF0">
      <w:r>
        <w:separator/>
      </w:r>
    </w:p>
  </w:footnote>
  <w:footnote w:type="continuationSeparator" w:id="0">
    <w:p w:rsidR="009D51CB" w:rsidRDefault="009D51CB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EA3362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8148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2623"/>
    <w:multiLevelType w:val="hybridMultilevel"/>
    <w:tmpl w:val="7D9ADC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3B9512BF"/>
    <w:multiLevelType w:val="multilevel"/>
    <w:tmpl w:val="A46A1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952A6"/>
    <w:rsid w:val="00095978"/>
    <w:rsid w:val="000A6881"/>
    <w:rsid w:val="000B333B"/>
    <w:rsid w:val="000C0A7A"/>
    <w:rsid w:val="000E75BC"/>
    <w:rsid w:val="000F3791"/>
    <w:rsid w:val="00147318"/>
    <w:rsid w:val="00175693"/>
    <w:rsid w:val="001C7CAF"/>
    <w:rsid w:val="001F72A3"/>
    <w:rsid w:val="00211D44"/>
    <w:rsid w:val="00244FE8"/>
    <w:rsid w:val="002744A6"/>
    <w:rsid w:val="002A77B9"/>
    <w:rsid w:val="002F2455"/>
    <w:rsid w:val="00334762"/>
    <w:rsid w:val="003625F0"/>
    <w:rsid w:val="003717B4"/>
    <w:rsid w:val="003A493F"/>
    <w:rsid w:val="00410646"/>
    <w:rsid w:val="00421F65"/>
    <w:rsid w:val="004252EB"/>
    <w:rsid w:val="0045653E"/>
    <w:rsid w:val="0048521E"/>
    <w:rsid w:val="004C1578"/>
    <w:rsid w:val="004D049F"/>
    <w:rsid w:val="004F6C2D"/>
    <w:rsid w:val="004F7C86"/>
    <w:rsid w:val="005162B6"/>
    <w:rsid w:val="00531F80"/>
    <w:rsid w:val="005E5289"/>
    <w:rsid w:val="0060014C"/>
    <w:rsid w:val="00603306"/>
    <w:rsid w:val="0062654A"/>
    <w:rsid w:val="00655044"/>
    <w:rsid w:val="006E6197"/>
    <w:rsid w:val="006F392A"/>
    <w:rsid w:val="00700036"/>
    <w:rsid w:val="007074EA"/>
    <w:rsid w:val="007154BC"/>
    <w:rsid w:val="00731CC7"/>
    <w:rsid w:val="00776B38"/>
    <w:rsid w:val="00780958"/>
    <w:rsid w:val="007B7E11"/>
    <w:rsid w:val="007C00F8"/>
    <w:rsid w:val="007D17E7"/>
    <w:rsid w:val="007E1741"/>
    <w:rsid w:val="007E38CF"/>
    <w:rsid w:val="00805BD0"/>
    <w:rsid w:val="0081488D"/>
    <w:rsid w:val="0082369F"/>
    <w:rsid w:val="008438A1"/>
    <w:rsid w:val="008620D2"/>
    <w:rsid w:val="008A1B68"/>
    <w:rsid w:val="008A6CA0"/>
    <w:rsid w:val="008C4524"/>
    <w:rsid w:val="008E17C2"/>
    <w:rsid w:val="008E4DC5"/>
    <w:rsid w:val="0092210F"/>
    <w:rsid w:val="00932E8E"/>
    <w:rsid w:val="009418AB"/>
    <w:rsid w:val="00950D10"/>
    <w:rsid w:val="009669FE"/>
    <w:rsid w:val="0098291E"/>
    <w:rsid w:val="009B7923"/>
    <w:rsid w:val="009D43BA"/>
    <w:rsid w:val="009D51CB"/>
    <w:rsid w:val="009F5E50"/>
    <w:rsid w:val="00A54F77"/>
    <w:rsid w:val="00A80BDD"/>
    <w:rsid w:val="00A816A4"/>
    <w:rsid w:val="00AA2F77"/>
    <w:rsid w:val="00AC09FE"/>
    <w:rsid w:val="00AF087C"/>
    <w:rsid w:val="00B312DF"/>
    <w:rsid w:val="00B4454D"/>
    <w:rsid w:val="00BB67B5"/>
    <w:rsid w:val="00BC0720"/>
    <w:rsid w:val="00BC771E"/>
    <w:rsid w:val="00BD1A45"/>
    <w:rsid w:val="00BD32F3"/>
    <w:rsid w:val="00C27B13"/>
    <w:rsid w:val="00C41678"/>
    <w:rsid w:val="00C44179"/>
    <w:rsid w:val="00C72774"/>
    <w:rsid w:val="00C76763"/>
    <w:rsid w:val="00C860E6"/>
    <w:rsid w:val="00C95394"/>
    <w:rsid w:val="00CB5AC9"/>
    <w:rsid w:val="00CB6A9E"/>
    <w:rsid w:val="00CC1AC2"/>
    <w:rsid w:val="00CD2F78"/>
    <w:rsid w:val="00CD7A6D"/>
    <w:rsid w:val="00CE7CB3"/>
    <w:rsid w:val="00CF0E34"/>
    <w:rsid w:val="00D10E00"/>
    <w:rsid w:val="00D26707"/>
    <w:rsid w:val="00D41574"/>
    <w:rsid w:val="00D70951"/>
    <w:rsid w:val="00D810D1"/>
    <w:rsid w:val="00DC698B"/>
    <w:rsid w:val="00DD4F32"/>
    <w:rsid w:val="00DE58E0"/>
    <w:rsid w:val="00EA1004"/>
    <w:rsid w:val="00EA3362"/>
    <w:rsid w:val="00EB414B"/>
    <w:rsid w:val="00EB7AF0"/>
    <w:rsid w:val="00EC1862"/>
    <w:rsid w:val="00F02302"/>
    <w:rsid w:val="00F17BA2"/>
    <w:rsid w:val="00F45724"/>
    <w:rsid w:val="00F46A4F"/>
    <w:rsid w:val="00F472D2"/>
    <w:rsid w:val="00F66876"/>
    <w:rsid w:val="00FB37C7"/>
    <w:rsid w:val="00FC0068"/>
    <w:rsid w:val="00FC591B"/>
    <w:rsid w:val="00FE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4647F-4320-42EE-A86B-18B6F4F6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F0E3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semiHidden/>
    <w:rsid w:val="00CF0E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F0E34"/>
    <w:rPr>
      <w:rFonts w:cs="Times New Roman"/>
    </w:rPr>
  </w:style>
  <w:style w:type="paragraph" w:styleId="a9">
    <w:name w:val="List Paragraph"/>
    <w:basedOn w:val="a"/>
    <w:uiPriority w:val="34"/>
    <w:qFormat/>
    <w:rsid w:val="00CF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29F4D-6485-4F8B-912F-F7A2FB90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2019-12-23T11:45:00Z</cp:lastPrinted>
  <dcterms:created xsi:type="dcterms:W3CDTF">2025-04-29T07:03:00Z</dcterms:created>
  <dcterms:modified xsi:type="dcterms:W3CDTF">2025-04-29T07:03:00Z</dcterms:modified>
</cp:coreProperties>
</file>