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64162D">
      <w:pPr>
        <w:keepNext/>
        <w:suppressAutoHyphens/>
        <w:spacing w:after="0" w:line="240" w:lineRule="auto"/>
        <w:ind w:firstLine="567"/>
        <w:jc w:val="center"/>
        <w:outlineLvl w:val="3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МУНИЦИПАЛЬНОЕ ОБРАЗОВАНИЕ</w:t>
      </w:r>
    </w:p>
    <w:p w14:paraId="76C508A2">
      <w:pPr>
        <w:keepNext/>
        <w:suppressAutoHyphens/>
        <w:spacing w:after="0" w:line="240" w:lineRule="auto"/>
        <w:ind w:firstLine="567"/>
        <w:jc w:val="center"/>
        <w:outlineLvl w:val="3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БОРОДИНСКОЕ КИРЕЕВСКОГО РАЙОНА</w:t>
      </w:r>
    </w:p>
    <w:p w14:paraId="37E1D4E2">
      <w:pPr>
        <w:suppressAutoHyphens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СОБРАНИЕ ДЕПУТАТОВ</w:t>
      </w:r>
    </w:p>
    <w:p w14:paraId="2AA62866">
      <w:pPr>
        <w:suppressAutoHyphens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3- ГО СОЗЫВА</w:t>
      </w:r>
    </w:p>
    <w:p w14:paraId="38000FE4">
      <w:pPr>
        <w:suppressAutoHyphens/>
        <w:spacing w:after="0" w:line="240" w:lineRule="auto"/>
        <w:ind w:firstLine="567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</w:p>
    <w:p w14:paraId="31114706">
      <w:pPr>
        <w:suppressAutoHyphens/>
        <w:spacing w:after="0" w:line="240" w:lineRule="auto"/>
        <w:ind w:firstLine="14"/>
        <w:jc w:val="center"/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</w:pPr>
      <w:r>
        <w:rPr>
          <w:rFonts w:ascii="Times New Roman" w:hAnsi="Times New Roman" w:eastAsia="Times New Roman" w:cs="Times New Roman"/>
          <w:b/>
          <w:sz w:val="27"/>
          <w:szCs w:val="27"/>
          <w:lang w:eastAsia="zh-CN"/>
        </w:rPr>
        <w:t>Р Е Ш Е Н И Е</w:t>
      </w:r>
    </w:p>
    <w:p w14:paraId="73480940">
      <w:pPr>
        <w:spacing w:after="0" w:line="240" w:lineRule="auto"/>
        <w:rPr>
          <w:rFonts w:ascii="PT Astra Serif" w:hAnsi="PT Astra Serif" w:eastAsia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5"/>
        <w:gridCol w:w="4785"/>
      </w:tblGrid>
      <w:tr w14:paraId="2FE94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4785" w:type="dxa"/>
          </w:tcPr>
          <w:p w14:paraId="253C7CCF">
            <w:pPr>
              <w:spacing w:after="0" w:line="240" w:lineRule="auto"/>
              <w:ind w:left="709"/>
              <w:jc w:val="both"/>
              <w:rPr>
                <w:rFonts w:hint="default" w:ascii="PT Astra Serif" w:hAnsi="PT Astra Serif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eastAsia="Times New Roman" w:cs="Times New Roman"/>
                <w:sz w:val="28"/>
                <w:szCs w:val="28"/>
                <w:u w:val="single"/>
                <w:lang w:val="ru-RU"/>
              </w:rPr>
              <w:t>11.11.2024</w:t>
            </w:r>
          </w:p>
        </w:tc>
        <w:tc>
          <w:tcPr>
            <w:tcW w:w="4785" w:type="dxa"/>
          </w:tcPr>
          <w:p w14:paraId="3DD65671">
            <w:pPr>
              <w:spacing w:after="0" w:line="240" w:lineRule="auto"/>
              <w:ind w:right="708"/>
              <w:jc w:val="right"/>
              <w:rPr>
                <w:rFonts w:hint="default" w:ascii="PT Astra Serif" w:hAnsi="PT Astra Serif" w:eastAsia="Times New Roman" w:cs="Times New Roman"/>
                <w:sz w:val="28"/>
                <w:szCs w:val="28"/>
                <w:lang w:val="ru-RU"/>
              </w:rPr>
            </w:pPr>
            <w:r>
              <w:rPr>
                <w:rFonts w:hint="default" w:ascii="PT Astra Serif" w:hAnsi="PT Astra Serif" w:eastAsia="Times New Roman" w:cs="Times New Roman"/>
                <w:sz w:val="28"/>
                <w:szCs w:val="28"/>
                <w:u w:val="single"/>
                <w:lang w:val="ru-RU"/>
              </w:rPr>
              <w:t>16-42</w:t>
            </w:r>
          </w:p>
        </w:tc>
      </w:tr>
    </w:tbl>
    <w:p w14:paraId="4D51A112">
      <w:pPr>
        <w:spacing w:after="0" w:line="240" w:lineRule="auto"/>
        <w:jc w:val="center"/>
        <w:rPr>
          <w:rFonts w:ascii="Times New Roman" w:hAnsi="Times New Roman" w:eastAsia="Times New Roman" w:cs="Times New Roman"/>
          <w:sz w:val="28"/>
          <w:szCs w:val="28"/>
        </w:rPr>
      </w:pPr>
    </w:p>
    <w:p w14:paraId="20AEFE87">
      <w:pPr>
        <w:pStyle w:val="10"/>
        <w:rPr>
          <w:rFonts w:ascii="Times New Roman" w:hAnsi="Times New Roman" w:cs="Times New Roman"/>
          <w:sz w:val="28"/>
          <w:szCs w:val="28"/>
        </w:rPr>
      </w:pPr>
    </w:p>
    <w:p w14:paraId="27D90760">
      <w:pPr>
        <w:pStyle w:val="9"/>
        <w:jc w:val="center"/>
        <w:rPr>
          <w:rFonts w:ascii="PT Astra Serif" w:hAnsi="PT Astra Serif" w:cs="Times New Roman"/>
          <w:sz w:val="32"/>
          <w:szCs w:val="32"/>
        </w:rPr>
      </w:pPr>
      <w:r>
        <w:rPr>
          <w:rFonts w:ascii="PT Astra Serif" w:hAnsi="PT Astra Serif" w:cs="Times New Roman"/>
          <w:sz w:val="32"/>
          <w:szCs w:val="32"/>
        </w:rPr>
        <w:t xml:space="preserve">Об установлении и введении в действие на территории </w:t>
      </w:r>
    </w:p>
    <w:p w14:paraId="246A6A04">
      <w:pPr>
        <w:pStyle w:val="9"/>
        <w:jc w:val="center"/>
        <w:rPr>
          <w:rFonts w:ascii="PT Astra Serif" w:hAnsi="PT Astra Serif" w:cs="Times New Roman"/>
          <w:sz w:val="32"/>
          <w:szCs w:val="32"/>
        </w:rPr>
      </w:pPr>
      <w:r>
        <w:rPr>
          <w:rFonts w:ascii="PT Astra Serif" w:hAnsi="PT Astra Serif" w:cs="Times New Roman"/>
          <w:sz w:val="32"/>
          <w:szCs w:val="32"/>
        </w:rPr>
        <w:t xml:space="preserve">муниципального образования Бородинское </w:t>
      </w:r>
    </w:p>
    <w:p w14:paraId="027DE066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PT Astra Serif" w:hAnsi="PT Astra Serif" w:cs="Times New Roman"/>
          <w:sz w:val="32"/>
          <w:szCs w:val="32"/>
        </w:rPr>
        <w:t>Киреевского района налога на имущество физических лиц</w:t>
      </w:r>
    </w:p>
    <w:p w14:paraId="4A25939B">
      <w:pPr>
        <w:pStyle w:val="9"/>
        <w:jc w:val="center"/>
        <w:rPr>
          <w:rFonts w:ascii="Times New Roman" w:hAnsi="Times New Roman" w:cs="Times New Roman"/>
          <w:sz w:val="28"/>
          <w:szCs w:val="28"/>
        </w:rPr>
      </w:pPr>
    </w:p>
    <w:p w14:paraId="590D03E2">
      <w:pPr>
        <w:pStyle w:val="8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  <w:lang w:eastAsia="en-US"/>
        </w:rPr>
        <w:t xml:space="preserve">В соответствии с Федеральным законом от 04.10.2024 №284-ФЗ «О внесении изменений в статьи 12 и 85 части первой и часть вторую Налогового кодекса Российской Федерации  и признании утратившим силу закона Российской Федерации «О налогах на имущество физических лиц», Федеральным законом от 06 октября 2003 года № 131-ФЗ «Об общих принципах организации местного самоуправления в Российской Федерации», Законом Тульской области от 20.11.2014 №2219-ЗТО «Об установлении единой даты начала применения на территории Тульской области порядка определения налоговой базы по налогу на имущество физических лиц исходя из кадастровой стоимости объектов налогообложения», </w:t>
      </w:r>
      <w:r>
        <w:fldChar w:fldCharType="begin"/>
      </w:r>
      <w:r>
        <w:instrText xml:space="preserve"> HYPERLINK "consultantplus://offline/ref=17D3FE55B78C3A571D23788E1B3CAC9FE6C5FCF824BCF2E8AF44F3AA9C2AD8B5fCg5H"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Уставом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Бородинское Киреевского района, Собрание депутатов муниципального образования </w:t>
      </w:r>
      <w:r>
        <w:rPr>
          <w:rFonts w:ascii="Times New Roman" w:hAnsi="Times New Roman" w:cs="Times New Roman"/>
          <w:b/>
          <w:sz w:val="28"/>
          <w:szCs w:val="28"/>
        </w:rPr>
        <w:t>РЕШИЛО:</w:t>
      </w:r>
    </w:p>
    <w:p w14:paraId="3EE4A8A1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fldChar w:fldCharType="begin"/>
      </w:r>
      <w:r>
        <w:instrText xml:space="preserve"> HYPERLINK "consultantplus://offline/ref=17D3FE55B78C3A571D2366830D50F294E0C6A0F523BCF9BFF01BA8F7CB23D2E2822613DE0EE90Cf6g4H" </w:instrText>
      </w:r>
      <w:r>
        <w:fldChar w:fldCharType="separate"/>
      </w:r>
      <w:r>
        <w:rPr>
          <w:rFonts w:ascii="Times New Roman" w:hAnsi="Times New Roman" w:cs="Times New Roman"/>
          <w:sz w:val="28"/>
          <w:szCs w:val="28"/>
        </w:rPr>
        <w:t>Установить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 и ввести в действие с 1 января 2025 года на территории муниципального образования Бородинское Киреевского района налог на имущество физических лиц.</w:t>
      </w:r>
    </w:p>
    <w:p w14:paraId="2D6BC824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2. Установить следующие налоговые ставки в отношении:</w:t>
      </w:r>
    </w:p>
    <w:p w14:paraId="309F7E70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b/>
          <w:sz w:val="28"/>
          <w:szCs w:val="28"/>
        </w:rPr>
        <w:t>0,1 процента в отношении:</w:t>
      </w:r>
    </w:p>
    <w:p w14:paraId="5DD3CFAD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жилых домов, частей жилых домов; квартир, частей квартир, комнат, объектов незавершенного строительства в случае, если проектируемым назначением таких объектов является жилой дом; единых недвижимых комплексов, в состав которых входит хотя бы один жилой дом; гаражей и машино–мест, в том числе расположенных в объектах налогообложения, указанных в п.п.2 ст. 406 Налогового кодекса РФ, хозяйственных строений или сооружений, площадь каждого из которых не превышает 50 квадратных метров и которые расположены на земельных участках,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для ведения личного подсобного, дачного хозяйства, огородничества, садоводства или индивидуального жилищного строительства;</w:t>
      </w:r>
    </w:p>
    <w:p w14:paraId="5A2A4117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2) </w:t>
      </w:r>
      <w:r>
        <w:rPr>
          <w:rFonts w:ascii="Times New Roman" w:hAnsi="Times New Roman" w:cs="Times New Roman"/>
          <w:b/>
          <w:sz w:val="28"/>
          <w:szCs w:val="28"/>
        </w:rPr>
        <w:t>1,15 процента в отношении:</w:t>
      </w:r>
    </w:p>
    <w:p w14:paraId="50E91321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Федерации;</w:t>
      </w:r>
    </w:p>
    <w:p w14:paraId="578465DC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2.1) </w:t>
      </w:r>
      <w:r>
        <w:rPr>
          <w:rFonts w:ascii="Times New Roman" w:hAnsi="Times New Roman" w:cs="Times New Roman"/>
          <w:b/>
          <w:sz w:val="28"/>
          <w:szCs w:val="28"/>
        </w:rPr>
        <w:t>2,5 процента в отношении: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912399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налогообложения, кадастровая стоимость каждого из которых превышает 300 млн. рублей;</w:t>
      </w:r>
    </w:p>
    <w:p w14:paraId="60CFA335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b/>
          <w:sz w:val="28"/>
          <w:szCs w:val="28"/>
        </w:rPr>
        <w:t>0,5 процента прочих объектов налогообложения.</w:t>
      </w:r>
    </w:p>
    <w:p w14:paraId="5D258DBC">
      <w:pPr>
        <w:pStyle w:val="8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4. Основания и порядок предоставления налоговых льгот определены </w:t>
      </w:r>
      <w:r>
        <w:fldChar w:fldCharType="begin"/>
      </w:r>
      <w:r>
        <w:instrText xml:space="preserve"> HYPERLINK "consultantplus://offline/ref=17D3FE55B78C3A571D2366830D50F294E0C6A0F523BCF9BFF01BA8F7CB23D2E2822613DE0EEE0Cf6g2H" </w:instrText>
      </w:r>
      <w:r>
        <w:fldChar w:fldCharType="separate"/>
      </w:r>
      <w:r>
        <w:fldChar w:fldCharType="end"/>
      </w:r>
      <w:r>
        <w:rPr>
          <w:rFonts w:ascii="Times New Roman" w:hAnsi="Times New Roman" w:cs="Times New Roman"/>
          <w:sz w:val="28"/>
          <w:szCs w:val="28"/>
        </w:rPr>
        <w:t>Налоговым кодексом Российской Федерации.</w:t>
      </w:r>
    </w:p>
    <w:p w14:paraId="18CC3B3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решения возложить на постоянную комиссию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- по экономке, бюджету, налогам и инвестициям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Бородинское Киреевского района (Казанцев С.Ю.)</w:t>
      </w:r>
    </w:p>
    <w:p w14:paraId="619A9C3F">
      <w:pPr>
        <w:spacing w:after="0" w:line="360" w:lineRule="auto"/>
        <w:jc w:val="both"/>
        <w:rPr>
          <w:rFonts w:ascii="PT Astra Serif" w:hAnsi="PT Astra Serif" w:eastAsia="Arial Unicode MS" w:cs="Times New Roman"/>
          <w:color w:val="000000"/>
          <w:sz w:val="28"/>
          <w:szCs w:val="28"/>
        </w:rPr>
      </w:pPr>
      <w:r>
        <w:rPr>
          <w:rFonts w:ascii="PT Astra Serif" w:hAnsi="PT Astra Serif" w:eastAsia="Arial Unicode MS" w:cs="Times New Roman"/>
          <w:color w:val="000000"/>
          <w:sz w:val="28"/>
          <w:szCs w:val="28"/>
        </w:rPr>
        <w:tab/>
      </w:r>
      <w:r>
        <w:rPr>
          <w:rFonts w:ascii="PT Astra Serif" w:hAnsi="PT Astra Serif" w:eastAsia="Arial Unicode MS" w:cs="Times New Roman"/>
          <w:color w:val="000000"/>
          <w:sz w:val="28"/>
          <w:szCs w:val="28"/>
        </w:rPr>
        <w:t>6. Признать утратившим силу:</w:t>
      </w:r>
    </w:p>
    <w:p w14:paraId="13CC116B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PT Astra Serif" w:hAnsi="PT Astra Serif" w:eastAsia="Arial Unicode MS" w:cs="Times New Roman"/>
          <w:color w:val="000000"/>
          <w:sz w:val="28"/>
          <w:szCs w:val="28"/>
        </w:rPr>
        <w:t xml:space="preserve">-  </w:t>
      </w:r>
      <w:r>
        <w:rPr>
          <w:rFonts w:ascii="Times New Roman" w:hAnsi="Times New Roman" w:eastAsia="Times New Roman" w:cs="Times New Roman"/>
          <w:sz w:val="28"/>
          <w:szCs w:val="28"/>
        </w:rPr>
        <w:t>решение Собрания депутатов муниципального образования Бородинское от 01.12.2017 года № 48-147 «Об установлении и введении в действие на территории муниципального образования Бородинское Киреевского района налога на имущество физических лиц»;</w:t>
      </w:r>
    </w:p>
    <w:p w14:paraId="2CC5190B">
      <w:pPr>
        <w:spacing w:after="0" w:line="360" w:lineRule="auto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- решение Собрания депутатов муниципального образования Бородинское от 21.05.2018 №54-163 «О внесение изменений в решение Собрания депутатов муниципального образования Бородинское Киреевского района от 01.12.2017 № 48-147 «Об установлении и введении в действие на территории муниципального образования Бородинское Киреевского района налога на имущество физических лиц»;</w:t>
      </w:r>
    </w:p>
    <w:p w14:paraId="232CA1C6">
      <w:pPr>
        <w:spacing w:after="0" w:line="360" w:lineRule="auto"/>
        <w:jc w:val="both"/>
        <w:rPr>
          <w:rFonts w:ascii="PT Astra Serif" w:hAnsi="PT Astra Serif" w:eastAsia="Arial Unicode MS" w:cs="Times New Roman"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 - решение Собрания депутатов муниципального образования Бородинское от 13.12.2019 № 20-60 «О внесение изменений в решение Собрания депутатов муниципального образования Бородинское Киреевского района от 01.12.2017 № 48-147 «Об установлении и введении в действие на территории муниципального образования Бородинское Киреевского района налога на имущество физических лиц».</w:t>
      </w:r>
    </w:p>
    <w:p w14:paraId="6E95C64F">
      <w:pPr>
        <w:pStyle w:val="8"/>
        <w:spacing w:line="360" w:lineRule="auto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Опубликовать настоящее решение в общественно – политической газете «Маяк. Киреевский район» ГУ ТО «Информационное агентство «Регион 71» и разместить на официальном сайте муниципального образования Киреевский район </w:t>
      </w:r>
      <w:r>
        <w:fldChar w:fldCharType="begin"/>
      </w:r>
      <w:r>
        <w:instrText xml:space="preserve"> HYPERLINK "https://kireevsk.gosuslugi.ru/" </w:instrText>
      </w:r>
      <w:r>
        <w:fldChar w:fldCharType="separate"/>
      </w:r>
      <w:r>
        <w:rPr>
          <w:rStyle w:val="4"/>
          <w:rFonts w:ascii="Times New Roman" w:hAnsi="Times New Roman" w:cs="Times New Roman"/>
          <w:sz w:val="28"/>
          <w:szCs w:val="28"/>
        </w:rPr>
        <w:t>https://kireevsk.gosuslugi.ru/</w:t>
      </w:r>
      <w:r>
        <w:rPr>
          <w:rStyle w:val="4"/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1731D38">
      <w:pPr>
        <w:pStyle w:val="8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Решение вступает в силу по истечению месяца со </w:t>
      </w:r>
      <w:r>
        <w:rPr>
          <w:rFonts w:ascii="Times New Roman" w:hAnsi="Times New Roman"/>
          <w:sz w:val="28"/>
          <w:szCs w:val="28"/>
        </w:rPr>
        <w:t>дня официальной публикации</w:t>
      </w:r>
      <w:r>
        <w:rPr>
          <w:rFonts w:ascii="Times New Roman" w:hAnsi="Times New Roman" w:cs="Times New Roman"/>
          <w:sz w:val="28"/>
          <w:szCs w:val="28"/>
        </w:rPr>
        <w:t xml:space="preserve"> и распространяет свое действие на правоотношения, возникающие с 01 января 2025 года.</w:t>
      </w:r>
    </w:p>
    <w:p w14:paraId="313F7FDB">
      <w:pPr>
        <w:pStyle w:val="8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89C66AD">
      <w:pPr>
        <w:pStyle w:val="8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8"/>
        <w:gridCol w:w="4163"/>
      </w:tblGrid>
      <w:tr w14:paraId="5E4C44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8" w:type="dxa"/>
          </w:tcPr>
          <w:p w14:paraId="66080603">
            <w:pPr>
              <w:spacing w:after="0" w:line="360" w:lineRule="auto"/>
              <w:jc w:val="center"/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  <w:t>Глава муниципального образования</w:t>
            </w:r>
          </w:p>
          <w:p w14:paraId="6165273C">
            <w:pPr>
              <w:spacing w:after="0" w:line="360" w:lineRule="auto"/>
              <w:jc w:val="center"/>
              <w:rPr>
                <w:rFonts w:ascii="PT Astra Serif" w:hAnsi="PT Astra Serif" w:eastAsia="Times New Roman" w:cs="Times New Roman"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  <w:t>Бородинское Киреевского района</w:t>
            </w:r>
          </w:p>
        </w:tc>
        <w:tc>
          <w:tcPr>
            <w:tcW w:w="4163" w:type="dxa"/>
          </w:tcPr>
          <w:p w14:paraId="6A46F7F4">
            <w:pPr>
              <w:spacing w:after="0" w:line="360" w:lineRule="auto"/>
              <w:jc w:val="right"/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</w:pPr>
          </w:p>
          <w:p w14:paraId="2A7282F1">
            <w:pPr>
              <w:spacing w:after="0" w:line="360" w:lineRule="auto"/>
              <w:jc w:val="right"/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</w:pPr>
            <w:r>
              <w:rPr>
                <w:rFonts w:ascii="PT Astra Serif" w:hAnsi="PT Astra Serif" w:eastAsia="Times New Roman" w:cs="Times New Roman"/>
                <w:b/>
                <w:sz w:val="28"/>
                <w:szCs w:val="28"/>
              </w:rPr>
              <w:t>С.Ю. Казанцев</w:t>
            </w:r>
          </w:p>
        </w:tc>
      </w:tr>
    </w:tbl>
    <w:p w14:paraId="0941E197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eastAsia="Times New Roman" w:cs="Times New Roman"/>
          <w:b/>
          <w:sz w:val="28"/>
          <w:szCs w:val="28"/>
        </w:rPr>
      </w:pPr>
    </w:p>
    <w:p w14:paraId="42F8BC75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eastAsia="Times New Roman" w:cs="Times New Roman"/>
          <w:b/>
          <w:sz w:val="28"/>
          <w:szCs w:val="28"/>
        </w:rPr>
      </w:pPr>
    </w:p>
    <w:p w14:paraId="52D185A7">
      <w:pPr>
        <w:pStyle w:val="8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>
      <w:headerReference r:id="rId5" w:type="default"/>
      <w:pgSz w:w="11905" w:h="16838"/>
      <w:pgMar w:top="851" w:right="567" w:bottom="1134" w:left="1418" w:header="284" w:footer="28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PT Astra Serif">
    <w:altName w:val="Times New Roman"/>
    <w:panose1 w:val="020A0603040505020204"/>
    <w:charset w:val="CC"/>
    <w:family w:val="roman"/>
    <w:pitch w:val="default"/>
    <w:sig w:usb0="00000000" w:usb1="00000000" w:usb2="00000020" w:usb3="00000000" w:csb0="00000097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D2CDD1">
    <w:pPr>
      <w:pStyle w:val="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712"/>
    <w:rsid w:val="000234CE"/>
    <w:rsid w:val="000638DB"/>
    <w:rsid w:val="000725A5"/>
    <w:rsid w:val="00090416"/>
    <w:rsid w:val="00096052"/>
    <w:rsid w:val="000A3A11"/>
    <w:rsid w:val="000B54BB"/>
    <w:rsid w:val="000E1335"/>
    <w:rsid w:val="00145ADC"/>
    <w:rsid w:val="0017101F"/>
    <w:rsid w:val="001727E3"/>
    <w:rsid w:val="001E34F0"/>
    <w:rsid w:val="00250F95"/>
    <w:rsid w:val="002643B8"/>
    <w:rsid w:val="00326B95"/>
    <w:rsid w:val="00342264"/>
    <w:rsid w:val="003661C9"/>
    <w:rsid w:val="003D44D7"/>
    <w:rsid w:val="003F52CE"/>
    <w:rsid w:val="004979B5"/>
    <w:rsid w:val="004C3514"/>
    <w:rsid w:val="004C6F54"/>
    <w:rsid w:val="00507CAB"/>
    <w:rsid w:val="0051104F"/>
    <w:rsid w:val="005253B9"/>
    <w:rsid w:val="005538A3"/>
    <w:rsid w:val="00585712"/>
    <w:rsid w:val="00595694"/>
    <w:rsid w:val="005B3E8B"/>
    <w:rsid w:val="005D7E47"/>
    <w:rsid w:val="0066117D"/>
    <w:rsid w:val="00682CC7"/>
    <w:rsid w:val="00684ECB"/>
    <w:rsid w:val="006A4AD2"/>
    <w:rsid w:val="006C7BE3"/>
    <w:rsid w:val="00775FC3"/>
    <w:rsid w:val="007912EC"/>
    <w:rsid w:val="0080371B"/>
    <w:rsid w:val="0080650A"/>
    <w:rsid w:val="00813119"/>
    <w:rsid w:val="00825609"/>
    <w:rsid w:val="00840A5A"/>
    <w:rsid w:val="008E7577"/>
    <w:rsid w:val="00903559"/>
    <w:rsid w:val="009123A7"/>
    <w:rsid w:val="00914107"/>
    <w:rsid w:val="00914A0D"/>
    <w:rsid w:val="00952779"/>
    <w:rsid w:val="009B3502"/>
    <w:rsid w:val="009B4351"/>
    <w:rsid w:val="009F14A3"/>
    <w:rsid w:val="00A13A3F"/>
    <w:rsid w:val="00A13D37"/>
    <w:rsid w:val="00A16328"/>
    <w:rsid w:val="00A232DB"/>
    <w:rsid w:val="00A35CDB"/>
    <w:rsid w:val="00A440BC"/>
    <w:rsid w:val="00A502BC"/>
    <w:rsid w:val="00A95E5D"/>
    <w:rsid w:val="00AB12EB"/>
    <w:rsid w:val="00AF216A"/>
    <w:rsid w:val="00B158E6"/>
    <w:rsid w:val="00B40DA3"/>
    <w:rsid w:val="00BA4FAF"/>
    <w:rsid w:val="00BC1ADF"/>
    <w:rsid w:val="00C713DC"/>
    <w:rsid w:val="00CA79A4"/>
    <w:rsid w:val="00D10730"/>
    <w:rsid w:val="00D26B72"/>
    <w:rsid w:val="00D35A3E"/>
    <w:rsid w:val="00D45F15"/>
    <w:rsid w:val="00D511A4"/>
    <w:rsid w:val="00D6501F"/>
    <w:rsid w:val="00DE668C"/>
    <w:rsid w:val="00DE7367"/>
    <w:rsid w:val="00E46F88"/>
    <w:rsid w:val="00EA6D0B"/>
    <w:rsid w:val="00EC12BC"/>
    <w:rsid w:val="00EE45B6"/>
    <w:rsid w:val="00F52CA6"/>
    <w:rsid w:val="00F92FC3"/>
    <w:rsid w:val="00F9401B"/>
    <w:rsid w:val="00FA320A"/>
    <w:rsid w:val="00FE3AEA"/>
    <w:rsid w:val="00FF1D7E"/>
    <w:rsid w:val="22E2454A"/>
    <w:rsid w:val="4B384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11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2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8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sz w:val="22"/>
      <w:szCs w:val="20"/>
      <w:lang w:val="ru-RU" w:eastAsia="ru-RU" w:bidi="ar-SA"/>
    </w:rPr>
  </w:style>
  <w:style w:type="paragraph" w:customStyle="1" w:styleId="9">
    <w:name w:val="ConsPlusTitle"/>
    <w:uiPriority w:val="0"/>
    <w:pPr>
      <w:widowControl w:val="0"/>
      <w:autoSpaceDE w:val="0"/>
      <w:autoSpaceDN w:val="0"/>
      <w:spacing w:after="0" w:line="240" w:lineRule="auto"/>
    </w:pPr>
    <w:rPr>
      <w:rFonts w:ascii="Calibri" w:hAnsi="Calibri" w:eastAsia="Times New Roman" w:cs="Calibri"/>
      <w:b/>
      <w:sz w:val="22"/>
      <w:szCs w:val="20"/>
      <w:lang w:val="ru-RU" w:eastAsia="ru-RU" w:bidi="ar-SA"/>
    </w:rPr>
  </w:style>
  <w:style w:type="paragraph" w:customStyle="1" w:styleId="10">
    <w:name w:val="ConsPlusTitlePage"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 w:bidi="ar-SA"/>
    </w:rPr>
  </w:style>
  <w:style w:type="character" w:customStyle="1" w:styleId="11">
    <w:name w:val="Верхний колонтитул Знак"/>
    <w:basedOn w:val="2"/>
    <w:link w:val="6"/>
    <w:uiPriority w:val="99"/>
  </w:style>
  <w:style w:type="character" w:customStyle="1" w:styleId="12">
    <w:name w:val="Нижний колонтитул Знак"/>
    <w:basedOn w:val="2"/>
    <w:link w:val="7"/>
    <w:qFormat/>
    <w:uiPriority w:val="99"/>
  </w:style>
  <w:style w:type="character" w:customStyle="1" w:styleId="13">
    <w:name w:val="Текст выноски Знак"/>
    <w:basedOn w:val="2"/>
    <w:link w:val="5"/>
    <w:semiHidden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701</Words>
  <Characters>3998</Characters>
  <Lines>33</Lines>
  <Paragraphs>9</Paragraphs>
  <TotalTime>2</TotalTime>
  <ScaleCrop>false</ScaleCrop>
  <LinksUpToDate>false</LinksUpToDate>
  <CharactersWithSpaces>4690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2024-11-14T08:31:00Z</dcterms:created>
  <dc:creator>Bobrova</dc:creator>
  <cp:lastModifiedBy>Сахно</cp:lastModifiedBy>
  <cp:lastPrinted>2021-11-09T13:03:00Z</cp:lastPrinted>
  <dcterms:modified xsi:type="dcterms:W3CDTF">2025-02-06T12:00:04Z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9B1FF3A81FB8427599742640DDFB4DCD_12</vt:lpwstr>
  </property>
</Properties>
</file>