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442"/>
        <w:gridCol w:w="5340"/>
      </w:tblGrid>
      <w:tr w:rsidR="002E649A" w:rsidTr="00163011">
        <w:trPr>
          <w:trHeight w:val="279"/>
        </w:trPr>
        <w:tc>
          <w:tcPr>
            <w:tcW w:w="9782" w:type="dxa"/>
            <w:gridSpan w:val="2"/>
            <w:hideMark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E649A" w:rsidTr="00163011">
        <w:trPr>
          <w:trHeight w:val="294"/>
        </w:trPr>
        <w:tc>
          <w:tcPr>
            <w:tcW w:w="9782" w:type="dxa"/>
            <w:gridSpan w:val="2"/>
            <w:hideMark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2E649A" w:rsidTr="00163011">
        <w:trPr>
          <w:trHeight w:val="852"/>
        </w:trPr>
        <w:tc>
          <w:tcPr>
            <w:tcW w:w="9782" w:type="dxa"/>
            <w:gridSpan w:val="2"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649A" w:rsidTr="00163011">
        <w:trPr>
          <w:trHeight w:val="279"/>
        </w:trPr>
        <w:tc>
          <w:tcPr>
            <w:tcW w:w="9782" w:type="dxa"/>
            <w:gridSpan w:val="2"/>
            <w:hideMark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E649A" w:rsidTr="00163011">
        <w:trPr>
          <w:trHeight w:val="294"/>
        </w:trPr>
        <w:tc>
          <w:tcPr>
            <w:tcW w:w="9782" w:type="dxa"/>
            <w:gridSpan w:val="2"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649A" w:rsidTr="00163011">
        <w:trPr>
          <w:trHeight w:val="335"/>
        </w:trPr>
        <w:tc>
          <w:tcPr>
            <w:tcW w:w="4442" w:type="dxa"/>
            <w:hideMark/>
          </w:tcPr>
          <w:p w:rsidR="002E649A" w:rsidRDefault="002E649A" w:rsidP="0016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 13 марта 2017 года</w:t>
            </w:r>
          </w:p>
        </w:tc>
        <w:tc>
          <w:tcPr>
            <w:tcW w:w="5340" w:type="dxa"/>
            <w:hideMark/>
          </w:tcPr>
          <w:p w:rsidR="002E649A" w:rsidRDefault="002E649A" w:rsidP="00163011">
            <w:pPr>
              <w:spacing w:after="0" w:line="240" w:lineRule="auto"/>
              <w:ind w:left="28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64</w:t>
            </w:r>
          </w:p>
        </w:tc>
      </w:tr>
    </w:tbl>
    <w:p w:rsidR="002E649A" w:rsidRDefault="002E649A" w:rsidP="002E6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E649A" w:rsidRDefault="002E649A" w:rsidP="002E6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Правил определения требований к закупаемым органами местного самоуправления муниципального образования Бородинское Киреевского района, </w:t>
      </w:r>
      <w:r>
        <w:rPr>
          <w:rFonts w:ascii="Arial" w:hAnsi="Arial" w:cs="Arial"/>
          <w:b/>
          <w:sz w:val="32"/>
          <w:szCs w:val="32"/>
        </w:rPr>
        <w:t xml:space="preserve">отраслевыми (функциональными) органами администрации </w:t>
      </w:r>
      <w:r>
        <w:rPr>
          <w:rFonts w:ascii="Arial" w:hAnsi="Arial" w:cs="Arial"/>
          <w:b/>
          <w:bCs/>
          <w:sz w:val="32"/>
          <w:szCs w:val="32"/>
        </w:rPr>
        <w:t>муниципального образования Бородинское Киреевского района</w:t>
      </w:r>
      <w:r>
        <w:rPr>
          <w:rFonts w:ascii="Arial" w:hAnsi="Arial" w:cs="Arial"/>
          <w:b/>
          <w:sz w:val="32"/>
          <w:szCs w:val="32"/>
        </w:rPr>
        <w:t>, имеющими статус юридических лиц</w:t>
      </w:r>
      <w:r>
        <w:rPr>
          <w:rFonts w:ascii="Arial" w:hAnsi="Arial" w:cs="Arial"/>
          <w:b/>
          <w:bCs/>
          <w:sz w:val="32"/>
          <w:szCs w:val="32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Бородинское Киреевского района</w:t>
      </w:r>
    </w:p>
    <w:bookmarkEnd w:id="0"/>
    <w:p w:rsidR="002E649A" w:rsidRDefault="002E649A" w:rsidP="002E6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649A" w:rsidRDefault="002E649A" w:rsidP="002E6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2 части 4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2 сентября 2015 года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муниципального образования Бородинское Киреевского района от 31.12.2015 года № 313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Бородинское Киреевского района», на основании п. 1 ст. 59 Устава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>, администрация муниципального образования Бородинское Киреевского района ПОСТАНОВЛЯЕТ:</w:t>
      </w:r>
    </w:p>
    <w:p w:rsidR="002E649A" w:rsidRDefault="002E649A" w:rsidP="002E64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Правила определения требований к закупаемым органами местного самоуправления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 xml:space="preserve">, отраслевыми (функциональными) органами администрации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 xml:space="preserve">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Бородинское </w:t>
      </w:r>
      <w:r>
        <w:rPr>
          <w:rFonts w:ascii="Arial" w:hAnsi="Arial" w:cs="Arial"/>
          <w:sz w:val="24"/>
          <w:szCs w:val="24"/>
        </w:rPr>
        <w:lastRenderedPageBreak/>
        <w:t>Киреевского района (приложение).</w:t>
      </w:r>
    </w:p>
    <w:p w:rsidR="002E649A" w:rsidRDefault="002E649A" w:rsidP="002E64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Органам местного самоуправления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 xml:space="preserve">, отраслевым (функциональным) органам администрации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>, имеющих статус юридических лиц разработать на основании Правил, утвержденных настоящим постановлением, и утвердить в срок до 15 марта 2017 года требования к отдельным видам товаров, работ, услуг (в том числе предельные цены товаров, работ, услуг):</w:t>
      </w:r>
    </w:p>
    <w:p w:rsidR="002E649A" w:rsidRDefault="002E649A" w:rsidP="002E649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закупаемых</w:t>
      </w:r>
      <w:proofErr w:type="gramEnd"/>
      <w:r>
        <w:rPr>
          <w:rFonts w:ascii="Arial" w:hAnsi="Arial" w:cs="Arial"/>
          <w:sz w:val="24"/>
          <w:szCs w:val="24"/>
        </w:rPr>
        <w:t xml:space="preserve"> ими, территориальными органами и подведомственными казёнными учреждениями и бюджетными учреждениями;</w:t>
      </w:r>
    </w:p>
    <w:p w:rsidR="002E649A" w:rsidRDefault="002E649A" w:rsidP="002E649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закупаемых</w:t>
      </w:r>
      <w:proofErr w:type="gramEnd"/>
      <w:r>
        <w:rPr>
          <w:rFonts w:ascii="Arial" w:hAnsi="Arial" w:cs="Arial"/>
          <w:sz w:val="24"/>
          <w:szCs w:val="24"/>
        </w:rPr>
        <w:t xml:space="preserve"> подведомственными им автономными учреждениями в части товаров, работ, услуг, финансовое обеспечение закупок которых осуществляется за счет предоставленных из местного бюджета субсидий на осуществление капитальных вложений в случаях осуществления закупок в соответствии с частью 4 статьи 15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E649A" w:rsidRDefault="002E649A" w:rsidP="002E64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Органам местного самоуправления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 xml:space="preserve">, отраслевым (функциональным) органам администрации </w:t>
      </w:r>
      <w:r>
        <w:rPr>
          <w:rFonts w:ascii="Arial" w:hAnsi="Arial" w:cs="Arial"/>
          <w:bCs/>
          <w:sz w:val="24"/>
          <w:szCs w:val="24"/>
        </w:rPr>
        <w:t>муниципального образования Бородинское Киреевского района</w:t>
      </w:r>
      <w:r>
        <w:rPr>
          <w:rFonts w:ascii="Arial" w:hAnsi="Arial" w:cs="Arial"/>
          <w:sz w:val="24"/>
          <w:szCs w:val="24"/>
        </w:rPr>
        <w:t>, имеющих статус юридических лиц, разработать в соответствии с Правилами, утвержденными настоящим постановлением, и утвердить требования к закупаемым ими отдельным видам товаров, работ, услуг (в том числе предельные цены товаров, работ, услуг) в срок, обеспечивающий реализацию указанных требований, начиная с 1 января 2016 года.</w:t>
      </w:r>
    </w:p>
    <w:p w:rsidR="002E649A" w:rsidRDefault="002E649A" w:rsidP="002E64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Заместителю главы администрации муниципального образования Бородинское Киреевского района (</w:t>
      </w:r>
      <w:proofErr w:type="spellStart"/>
      <w:r>
        <w:rPr>
          <w:rFonts w:ascii="Arial" w:hAnsi="Arial" w:cs="Arial"/>
          <w:sz w:val="24"/>
          <w:szCs w:val="24"/>
        </w:rPr>
        <w:t>Савосина</w:t>
      </w:r>
      <w:proofErr w:type="spellEnd"/>
      <w:r>
        <w:rPr>
          <w:rFonts w:ascii="Arial" w:hAnsi="Arial" w:cs="Arial"/>
          <w:sz w:val="24"/>
          <w:szCs w:val="24"/>
        </w:rPr>
        <w:t xml:space="preserve"> Т.В.) в течение 7 рабочих дней со дня официального опубликования настоящего постановления разместить Правила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(zakupki.gov.ru).</w:t>
      </w:r>
    </w:p>
    <w:p w:rsidR="002E649A" w:rsidRDefault="002E649A" w:rsidP="002E64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2E649A" w:rsidRDefault="002E649A" w:rsidP="002E649A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</w:t>
      </w:r>
    </w:p>
    <w:p w:rsidR="002E649A" w:rsidRDefault="002E649A" w:rsidP="002E649A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</w:p>
    <w:p w:rsidR="002E649A" w:rsidRDefault="002E649A" w:rsidP="002E649A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Заместитель главы администрации</w:t>
      </w:r>
    </w:p>
    <w:p w:rsidR="002E649A" w:rsidRDefault="002E649A" w:rsidP="002E649A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2E649A" w:rsidRDefault="002E649A" w:rsidP="002E649A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Бородинское Киреевского района</w:t>
      </w:r>
      <w:r>
        <w:rPr>
          <w:rFonts w:ascii="Arial" w:hAnsi="Arial" w:cs="Arial"/>
          <w:b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ab/>
        <w:t>И.В. Миронов</w:t>
      </w:r>
    </w:p>
    <w:p w:rsidR="002E649A" w:rsidRDefault="002E649A" w:rsidP="00B528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81A" w:rsidRPr="00B528E3" w:rsidRDefault="00CF781A" w:rsidP="00B528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28E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B528E3">
        <w:rPr>
          <w:rFonts w:ascii="Arial" w:hAnsi="Arial" w:cs="Arial"/>
          <w:sz w:val="24"/>
          <w:szCs w:val="24"/>
        </w:rPr>
        <w:lastRenderedPageBreak/>
        <w:t>Приложение</w:t>
      </w:r>
      <w:r w:rsidR="001B4164" w:rsidRPr="00B528E3">
        <w:rPr>
          <w:rFonts w:ascii="Arial" w:hAnsi="Arial" w:cs="Arial"/>
          <w:sz w:val="24"/>
          <w:szCs w:val="24"/>
        </w:rPr>
        <w:t xml:space="preserve"> к постановлению</w:t>
      </w:r>
    </w:p>
    <w:p w:rsidR="00CF781A" w:rsidRPr="00B528E3" w:rsidRDefault="002E649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 марта 2017 г. № 64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5"/>
      <w:bookmarkEnd w:id="1"/>
      <w:r w:rsidRPr="00B528E3">
        <w:rPr>
          <w:rFonts w:ascii="Arial" w:hAnsi="Arial" w:cs="Arial"/>
          <w:b/>
          <w:bCs/>
          <w:sz w:val="24"/>
          <w:szCs w:val="24"/>
        </w:rPr>
        <w:t>П Р А В И Л А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528E3">
        <w:rPr>
          <w:rFonts w:ascii="Arial" w:hAnsi="Arial" w:cs="Arial"/>
          <w:b/>
          <w:bCs/>
          <w:sz w:val="24"/>
          <w:szCs w:val="24"/>
        </w:rPr>
        <w:t>определения требований к закупаемым органами местного самоуправления</w:t>
      </w:r>
      <w:r w:rsidR="00EA3129" w:rsidRPr="00B528E3">
        <w:rPr>
          <w:rFonts w:ascii="Arial" w:hAnsi="Arial" w:cs="Arial"/>
          <w:b/>
          <w:bCs/>
          <w:sz w:val="24"/>
          <w:szCs w:val="24"/>
        </w:rPr>
        <w:t xml:space="preserve"> 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B528E3">
        <w:rPr>
          <w:rFonts w:ascii="Arial" w:hAnsi="Arial" w:cs="Arial"/>
          <w:b/>
          <w:bCs/>
          <w:sz w:val="24"/>
          <w:szCs w:val="24"/>
        </w:rPr>
        <w:t>Бородинское Киреевского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B528E3">
        <w:rPr>
          <w:rFonts w:ascii="Arial" w:hAnsi="Arial" w:cs="Arial"/>
          <w:b/>
          <w:bCs/>
          <w:sz w:val="24"/>
          <w:szCs w:val="24"/>
        </w:rPr>
        <w:t>а</w:t>
      </w:r>
      <w:r w:rsidR="004145CC" w:rsidRPr="00B528E3">
        <w:rPr>
          <w:rFonts w:ascii="Arial" w:hAnsi="Arial" w:cs="Arial"/>
          <w:b/>
          <w:bCs/>
          <w:sz w:val="24"/>
          <w:szCs w:val="24"/>
        </w:rPr>
        <w:t>,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 </w:t>
      </w:r>
      <w:r w:rsidR="004145CC" w:rsidRPr="00B528E3">
        <w:rPr>
          <w:rFonts w:ascii="Arial" w:hAnsi="Arial" w:cs="Arial"/>
          <w:b/>
          <w:sz w:val="24"/>
          <w:szCs w:val="24"/>
        </w:rPr>
        <w:t>отраслевыми (функциональными) органами администрации</w:t>
      </w:r>
      <w:r w:rsidR="00C62AA7" w:rsidRPr="00B528E3">
        <w:rPr>
          <w:rFonts w:ascii="Arial" w:hAnsi="Arial" w:cs="Arial"/>
          <w:b/>
          <w:sz w:val="24"/>
          <w:szCs w:val="24"/>
        </w:rPr>
        <w:t xml:space="preserve"> 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B528E3">
        <w:rPr>
          <w:rFonts w:ascii="Arial" w:hAnsi="Arial" w:cs="Arial"/>
          <w:b/>
          <w:bCs/>
          <w:sz w:val="24"/>
          <w:szCs w:val="24"/>
        </w:rPr>
        <w:t>Бородинское Киреевского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 райо</w:t>
      </w:r>
      <w:r w:rsidR="00B528E3">
        <w:rPr>
          <w:rFonts w:ascii="Arial" w:hAnsi="Arial" w:cs="Arial"/>
          <w:b/>
          <w:bCs/>
          <w:sz w:val="24"/>
          <w:szCs w:val="24"/>
        </w:rPr>
        <w:t>на</w:t>
      </w:r>
      <w:r w:rsidR="004145CC" w:rsidRPr="00B528E3">
        <w:rPr>
          <w:rFonts w:ascii="Arial" w:hAnsi="Arial" w:cs="Arial"/>
          <w:b/>
          <w:sz w:val="24"/>
          <w:szCs w:val="24"/>
        </w:rPr>
        <w:t>, имеющими статус юридических лиц</w:t>
      </w:r>
      <w:r w:rsidRPr="00B528E3">
        <w:rPr>
          <w:rFonts w:ascii="Arial" w:hAnsi="Arial" w:cs="Arial"/>
          <w:b/>
          <w:bCs/>
          <w:sz w:val="24"/>
          <w:szCs w:val="24"/>
        </w:rPr>
        <w:t xml:space="preserve"> (включая соответственно территориальные органы и подведомственные им </w:t>
      </w:r>
      <w:proofErr w:type="spellStart"/>
      <w:r w:rsidRPr="00B528E3">
        <w:rPr>
          <w:rFonts w:ascii="Arial" w:hAnsi="Arial" w:cs="Arial"/>
          <w:b/>
          <w:bCs/>
          <w:sz w:val="24"/>
          <w:szCs w:val="24"/>
        </w:rPr>
        <w:t>казённыеи</w:t>
      </w:r>
      <w:proofErr w:type="spellEnd"/>
      <w:r w:rsidRPr="00B528E3">
        <w:rPr>
          <w:rFonts w:ascii="Arial" w:hAnsi="Arial" w:cs="Arial"/>
          <w:b/>
          <w:bCs/>
          <w:sz w:val="24"/>
          <w:szCs w:val="24"/>
        </w:rPr>
        <w:t xml:space="preserve"> бюджетные учреждения) отдельным видам товаров, работ, услуг (в том числе предельные цены товаров, работ, услуг) для обеспечения муниципальных нужд </w:t>
      </w:r>
      <w:r w:rsidR="001B4164" w:rsidRPr="00B528E3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FA3D6D">
        <w:rPr>
          <w:rFonts w:ascii="Arial" w:hAnsi="Arial" w:cs="Arial"/>
          <w:b/>
          <w:bCs/>
          <w:sz w:val="24"/>
          <w:szCs w:val="24"/>
        </w:rPr>
        <w:t>Бородинское Киреевского</w:t>
      </w:r>
      <w:r w:rsidR="001B4164" w:rsidRPr="00B528E3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FA3D6D">
        <w:rPr>
          <w:rFonts w:ascii="Arial" w:hAnsi="Arial" w:cs="Arial"/>
          <w:b/>
          <w:bCs/>
          <w:sz w:val="24"/>
          <w:szCs w:val="24"/>
        </w:rPr>
        <w:t>а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Настоящие Правила устанавливают: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порядок определения требований к закупаемым органами местного самоуправления</w:t>
      </w:r>
      <w:r w:rsidR="00C62AA7" w:rsidRPr="00B528E3">
        <w:rPr>
          <w:rFonts w:ascii="Arial" w:hAnsi="Arial" w:cs="Arial"/>
          <w:b/>
          <w:bCs/>
          <w:sz w:val="24"/>
          <w:szCs w:val="24"/>
        </w:rPr>
        <w:t xml:space="preserve"> </w:t>
      </w:r>
      <w:r w:rsidR="00C62AA7" w:rsidRPr="00B528E3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FA3D6D">
        <w:rPr>
          <w:rFonts w:ascii="Arial" w:hAnsi="Arial" w:cs="Arial"/>
          <w:bCs/>
          <w:sz w:val="24"/>
          <w:szCs w:val="24"/>
        </w:rPr>
        <w:t>Бородинское Киреевского</w:t>
      </w:r>
      <w:r w:rsidR="00C62AA7" w:rsidRPr="00B528E3">
        <w:rPr>
          <w:rFonts w:ascii="Arial" w:hAnsi="Arial" w:cs="Arial"/>
          <w:bCs/>
          <w:sz w:val="24"/>
          <w:szCs w:val="24"/>
        </w:rPr>
        <w:t xml:space="preserve"> район</w:t>
      </w:r>
      <w:r w:rsidR="00FA3D6D">
        <w:rPr>
          <w:rFonts w:ascii="Arial" w:hAnsi="Arial" w:cs="Arial"/>
          <w:bCs/>
          <w:sz w:val="24"/>
          <w:szCs w:val="24"/>
        </w:rPr>
        <w:t>а</w:t>
      </w:r>
      <w:r w:rsidR="004145CC" w:rsidRPr="00B528E3">
        <w:rPr>
          <w:rFonts w:ascii="Arial" w:hAnsi="Arial" w:cs="Arial"/>
          <w:sz w:val="24"/>
          <w:szCs w:val="24"/>
        </w:rPr>
        <w:t>, отраслевыми (функциональными) органами администрации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C62AA7" w:rsidRPr="00B528E3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FA3D6D">
        <w:rPr>
          <w:rFonts w:ascii="Arial" w:hAnsi="Arial" w:cs="Arial"/>
          <w:bCs/>
          <w:sz w:val="24"/>
          <w:szCs w:val="24"/>
        </w:rPr>
        <w:t>Бородинское Киреевского</w:t>
      </w:r>
      <w:r w:rsidR="00C62AA7" w:rsidRPr="00B528E3">
        <w:rPr>
          <w:rFonts w:ascii="Arial" w:hAnsi="Arial" w:cs="Arial"/>
          <w:bCs/>
          <w:sz w:val="24"/>
          <w:szCs w:val="24"/>
        </w:rPr>
        <w:t xml:space="preserve"> район</w:t>
      </w:r>
      <w:r w:rsidR="00FA3D6D">
        <w:rPr>
          <w:rFonts w:ascii="Arial" w:hAnsi="Arial" w:cs="Arial"/>
          <w:bCs/>
          <w:sz w:val="24"/>
          <w:szCs w:val="24"/>
        </w:rPr>
        <w:t>а</w:t>
      </w:r>
      <w:r w:rsidR="004145CC" w:rsidRPr="00B528E3">
        <w:rPr>
          <w:rFonts w:ascii="Arial" w:hAnsi="Arial" w:cs="Arial"/>
          <w:sz w:val="24"/>
          <w:szCs w:val="24"/>
        </w:rPr>
        <w:t>, имеющими статус юридических лиц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4145CC" w:rsidRPr="00B528E3">
        <w:rPr>
          <w:rFonts w:ascii="Arial" w:hAnsi="Arial" w:cs="Arial"/>
          <w:sz w:val="24"/>
          <w:szCs w:val="24"/>
        </w:rPr>
        <w:t>(далее по тексту – муниципальные субъекты нормирования)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(включая соответственно территориальные органы и подведомственные</w:t>
      </w:r>
      <w:r w:rsidR="001B4164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им казённые и бюджетные учреждения) отдельным видам товаров, работ, услуг (в том числе предельные цены товаров, работ, услуг)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 xml:space="preserve">для обеспечения муниципальных нужд </w:t>
      </w:r>
      <w:r w:rsidR="001B4164" w:rsidRPr="00B528E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A3D6D">
        <w:rPr>
          <w:rFonts w:ascii="Arial" w:hAnsi="Arial" w:cs="Arial"/>
          <w:sz w:val="24"/>
          <w:szCs w:val="24"/>
        </w:rPr>
        <w:t>Бородинское Киреевского</w:t>
      </w:r>
      <w:r w:rsidR="001B4164" w:rsidRPr="00B528E3">
        <w:rPr>
          <w:rFonts w:ascii="Arial" w:hAnsi="Arial" w:cs="Arial"/>
          <w:sz w:val="24"/>
          <w:szCs w:val="24"/>
        </w:rPr>
        <w:t xml:space="preserve"> район</w:t>
      </w:r>
      <w:r w:rsidR="00FA3D6D">
        <w:rPr>
          <w:rFonts w:ascii="Arial" w:hAnsi="Arial" w:cs="Arial"/>
          <w:sz w:val="24"/>
          <w:szCs w:val="24"/>
        </w:rPr>
        <w:t>а</w:t>
      </w:r>
      <w:r w:rsidRPr="00B528E3">
        <w:rPr>
          <w:rFonts w:ascii="Arial" w:hAnsi="Arial" w:cs="Arial"/>
          <w:sz w:val="24"/>
          <w:szCs w:val="24"/>
        </w:rPr>
        <w:t>.</w:t>
      </w:r>
      <w:r w:rsidR="001B4164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деятельности;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обязательный перечень отдельных видов товаров, работ, услуг, их потребительские свойства и иные характеристики, а так же значения таких свойств и характеристик (в том числе предельные цены товаров, работ, услуг) (приложение № 1 к настоящим Правилам);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форму ведомственного перечня отдельных видов товаров, работ, услуг, их потребительские свойства и иные характеристики, а так же значения таких свойств и характеристик (в том числе предельные цены товаров, работ, услуг) (приложение № 2 к настоящим Правилам).</w:t>
      </w:r>
    </w:p>
    <w:p w:rsidR="00CF781A" w:rsidRPr="00B528E3" w:rsidRDefault="009B328D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Муниципальные субъекты нормирования</w:t>
      </w:r>
      <w:r w:rsidR="00F155B2">
        <w:rPr>
          <w:rFonts w:ascii="Arial" w:hAnsi="Arial" w:cs="Arial"/>
          <w:sz w:val="24"/>
          <w:szCs w:val="24"/>
        </w:rPr>
        <w:t xml:space="preserve"> </w:t>
      </w:r>
      <w:r w:rsidR="00CF781A" w:rsidRPr="00B528E3">
        <w:rPr>
          <w:rFonts w:ascii="Arial" w:hAnsi="Arial" w:cs="Arial"/>
          <w:sz w:val="24"/>
          <w:szCs w:val="24"/>
        </w:rPr>
        <w:t xml:space="preserve">в соответствии с настоящими Правилами утверждают требования, не включённые в обязательный перечень, к закупаемым ими и их территориальными органами и подведомственными им казёнными и бюджетными учреждениями отдельным видам товаров, работ, услуг (в том числе предельные цены товаров, работ, услуг) по форме ведомственного перечня согласно приложению № 2 к настоящим Правилам. 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  <w:lang w:eastAsia="ru-RU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пять </w:t>
      </w:r>
      <w:r w:rsidRPr="00B528E3">
        <w:rPr>
          <w:rFonts w:ascii="Arial" w:hAnsi="Arial" w:cs="Arial"/>
          <w:sz w:val="24"/>
          <w:szCs w:val="24"/>
          <w:lang w:eastAsia="ru-RU"/>
        </w:rPr>
        <w:lastRenderedPageBreak/>
        <w:t>процентов:</w:t>
      </w:r>
    </w:p>
    <w:p w:rsidR="00CF781A" w:rsidRPr="00B528E3" w:rsidRDefault="00CF781A" w:rsidP="00B528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доля расходов на закупку отдельных видов товаров, работ, услуг</w:t>
      </w:r>
      <w:r w:rsidR="00F155B2">
        <w:rPr>
          <w:rFonts w:ascii="Arial" w:hAnsi="Arial" w:cs="Arial"/>
          <w:sz w:val="24"/>
          <w:szCs w:val="24"/>
        </w:rPr>
        <w:t xml:space="preserve"> </w:t>
      </w:r>
      <w:r w:rsidR="009B328D" w:rsidRPr="00B528E3">
        <w:rPr>
          <w:rFonts w:ascii="Arial" w:hAnsi="Arial" w:cs="Arial"/>
          <w:sz w:val="24"/>
          <w:szCs w:val="24"/>
        </w:rPr>
        <w:t>муниципального субъекта нормирования</w:t>
      </w:r>
      <w:r w:rsidRPr="00B528E3">
        <w:rPr>
          <w:rFonts w:ascii="Arial" w:hAnsi="Arial" w:cs="Arial"/>
          <w:sz w:val="24"/>
          <w:szCs w:val="24"/>
        </w:rPr>
        <w:t>, его территориальных органов и подведомственных ему казённых и бюджетных учреждений в общем объеме расходов соответствующего</w:t>
      </w:r>
      <w:r w:rsidR="00F155B2">
        <w:rPr>
          <w:rFonts w:ascii="Arial" w:hAnsi="Arial" w:cs="Arial"/>
          <w:sz w:val="24"/>
          <w:szCs w:val="24"/>
        </w:rPr>
        <w:t xml:space="preserve"> </w:t>
      </w:r>
      <w:r w:rsidR="009B328D" w:rsidRPr="00B528E3">
        <w:rPr>
          <w:rFonts w:ascii="Arial" w:hAnsi="Arial" w:cs="Arial"/>
          <w:sz w:val="24"/>
          <w:szCs w:val="24"/>
        </w:rPr>
        <w:t>муниципального субъекта нормирования</w:t>
      </w:r>
      <w:r w:rsidRPr="00B528E3">
        <w:rPr>
          <w:rFonts w:ascii="Arial" w:hAnsi="Arial" w:cs="Arial"/>
          <w:sz w:val="24"/>
          <w:szCs w:val="24"/>
        </w:rPr>
        <w:t>, его территориальных органов и подведомственных ему казённых и бюджетных учреждений на приобретение товаров, работ, услуг;</w:t>
      </w:r>
    </w:p>
    <w:p w:rsidR="00CF781A" w:rsidRPr="00B528E3" w:rsidRDefault="00CF781A" w:rsidP="00B528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доля контрактов на закупку отдельных видов товаров, работ, услуг</w:t>
      </w:r>
      <w:r w:rsidR="00F155B2">
        <w:rPr>
          <w:rFonts w:ascii="Arial" w:hAnsi="Arial" w:cs="Arial"/>
          <w:sz w:val="24"/>
          <w:szCs w:val="24"/>
        </w:rPr>
        <w:t xml:space="preserve"> </w:t>
      </w:r>
      <w:r w:rsidR="009B328D" w:rsidRPr="00B528E3">
        <w:rPr>
          <w:rFonts w:ascii="Arial" w:hAnsi="Arial" w:cs="Arial"/>
          <w:sz w:val="24"/>
          <w:szCs w:val="24"/>
        </w:rPr>
        <w:t>муниципального субъекта нормирования</w:t>
      </w:r>
      <w:r w:rsidRPr="00B528E3">
        <w:rPr>
          <w:rFonts w:ascii="Arial" w:hAnsi="Arial" w:cs="Arial"/>
          <w:sz w:val="24"/>
          <w:szCs w:val="24"/>
        </w:rPr>
        <w:t>, его территориальных органов и подведомственных ему казённых и бюджетных учреждений в общем количестве контрактов на приобретение товаров, работ, услуг, заключаемых соответствующим</w:t>
      </w:r>
      <w:r w:rsidR="00F155B2">
        <w:rPr>
          <w:rFonts w:ascii="Arial" w:hAnsi="Arial" w:cs="Arial"/>
          <w:sz w:val="24"/>
          <w:szCs w:val="24"/>
        </w:rPr>
        <w:t xml:space="preserve"> </w:t>
      </w:r>
      <w:r w:rsidR="009B328D" w:rsidRPr="00B528E3">
        <w:rPr>
          <w:rFonts w:ascii="Arial" w:hAnsi="Arial" w:cs="Arial"/>
          <w:sz w:val="24"/>
          <w:szCs w:val="24"/>
        </w:rPr>
        <w:t>муниципальным субъектом нормирования</w:t>
      </w:r>
      <w:r w:rsidRPr="00B528E3">
        <w:rPr>
          <w:rFonts w:ascii="Arial" w:hAnsi="Arial" w:cs="Arial"/>
          <w:sz w:val="24"/>
          <w:szCs w:val="24"/>
        </w:rPr>
        <w:t>, его территориальных органов и подведомственных ему казённых и бюджетных учреждений.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Дополнительным критерием отбора отдельных видов товаров, работ, услуг, применяемым при формировании ведомственного перечня, является</w:t>
      </w:r>
      <w:r w:rsidR="00FA3D6D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приобретение</w:t>
      </w:r>
      <w:r w:rsidR="00FA3D6D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муниципальным субъектом нормирования</w:t>
      </w:r>
      <w:r w:rsidR="00FA3D6D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(включая соответственно  его территориальные органы и подведомственные казённые и бюджетные учреждения)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 xml:space="preserve">отдельных видов товаров, работ, услуг, путём участия в проведении совместных конкурсов и аукционов на приобретение отдельного вида товаров, работ, услуг для обеспечения нужд указанного </w:t>
      </w:r>
      <w:r w:rsidR="006C2E88" w:rsidRPr="00B528E3">
        <w:rPr>
          <w:rFonts w:ascii="Arial" w:hAnsi="Arial" w:cs="Arial"/>
          <w:sz w:val="24"/>
          <w:szCs w:val="24"/>
        </w:rPr>
        <w:t>субъекта</w:t>
      </w:r>
      <w:r w:rsidRPr="00B528E3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CF781A" w:rsidRPr="00B528E3" w:rsidRDefault="006C2E88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Муниципальные субъекты нормирования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CF781A" w:rsidRPr="00B528E3">
        <w:rPr>
          <w:rFonts w:ascii="Arial" w:hAnsi="Arial" w:cs="Arial"/>
          <w:sz w:val="24"/>
          <w:szCs w:val="24"/>
        </w:rPr>
        <w:t xml:space="preserve">при </w:t>
      </w:r>
      <w:bookmarkStart w:id="2" w:name="Par4"/>
      <w:bookmarkEnd w:id="2"/>
      <w:r w:rsidR="00CF781A" w:rsidRPr="00B528E3">
        <w:rPr>
          <w:rFonts w:ascii="Arial" w:hAnsi="Arial" w:cs="Arial"/>
          <w:sz w:val="24"/>
          <w:szCs w:val="24"/>
        </w:rPr>
        <w:t xml:space="preserve">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4" w:history="1">
        <w:r w:rsidR="00CF781A" w:rsidRPr="00B528E3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CF781A" w:rsidRPr="00B528E3">
        <w:rPr>
          <w:rFonts w:ascii="Arial" w:hAnsi="Arial" w:cs="Arial"/>
          <w:sz w:val="24"/>
          <w:szCs w:val="24"/>
        </w:rPr>
        <w:t>3, 4 настоящих Правил критерии.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 целях формирования ведомственного перечня</w:t>
      </w:r>
      <w:r w:rsidR="00FA3D6D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муниципальные субъекты нормирования</w:t>
      </w:r>
      <w:r w:rsidR="00FA3D6D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4" w:history="1">
        <w:r w:rsidRPr="00B528E3">
          <w:rPr>
            <w:rFonts w:ascii="Arial" w:hAnsi="Arial" w:cs="Arial"/>
            <w:sz w:val="24"/>
            <w:szCs w:val="24"/>
          </w:rPr>
          <w:t>пунктом 3</w:t>
        </w:r>
      </w:hyperlink>
      <w:r w:rsidRPr="00B528E3">
        <w:rPr>
          <w:rFonts w:ascii="Arial" w:hAnsi="Arial" w:cs="Arial"/>
          <w:sz w:val="24"/>
          <w:szCs w:val="24"/>
        </w:rPr>
        <w:t>, 4 настоящих Правил.</w:t>
      </w:r>
    </w:p>
    <w:p w:rsidR="00CF781A" w:rsidRPr="00B528E3" w:rsidRDefault="006C2E88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Муниципальные субъекты нормирования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CF781A" w:rsidRPr="00B528E3">
        <w:rPr>
          <w:rFonts w:ascii="Arial" w:hAnsi="Arial" w:cs="Arial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4" w:history="1">
        <w:r w:rsidRPr="00B528E3">
          <w:rPr>
            <w:rFonts w:ascii="Arial" w:hAnsi="Arial" w:cs="Arial"/>
            <w:sz w:val="24"/>
            <w:szCs w:val="24"/>
          </w:rPr>
          <w:t>пункте 3, 4</w:t>
        </w:r>
      </w:hyperlink>
      <w:r w:rsidRPr="00B528E3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в)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в том числе с учетом функционального назначения товара, под которым, для целей настоящих Правил,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F781A" w:rsidRPr="00B528E3" w:rsidRDefault="00CF781A" w:rsidP="00B528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CF781A" w:rsidRPr="00B528E3" w:rsidRDefault="00CF781A" w:rsidP="00B528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lastRenderedPageBreak/>
        <w:t xml:space="preserve">с учетом категорий и (или) групп должностей работников </w:t>
      </w:r>
      <w:r w:rsidR="006C2E88" w:rsidRPr="00B528E3">
        <w:rPr>
          <w:rFonts w:ascii="Arial" w:hAnsi="Arial" w:cs="Arial"/>
          <w:sz w:val="24"/>
          <w:szCs w:val="24"/>
        </w:rPr>
        <w:t>муниципальных субъектов нормирования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 xml:space="preserve">(включая соответственно территориальные органы и подведомственные им казённые и бюджетные учреждения), если затраты на их приобретение в соответствии с требованиями к определению нормативных затрат на обеспечение функций </w:t>
      </w:r>
      <w:r w:rsidR="006C2E88" w:rsidRPr="00B528E3">
        <w:rPr>
          <w:rFonts w:ascii="Arial" w:hAnsi="Arial" w:cs="Arial"/>
          <w:sz w:val="24"/>
          <w:szCs w:val="24"/>
        </w:rPr>
        <w:t>указанных субъектов</w:t>
      </w:r>
      <w:r w:rsidRPr="00B528E3">
        <w:rPr>
          <w:rFonts w:ascii="Arial" w:hAnsi="Arial" w:cs="Arial"/>
          <w:sz w:val="24"/>
          <w:szCs w:val="24"/>
        </w:rPr>
        <w:t xml:space="preserve">, в том числе подведомственных им казённых учреждений, утвержденными постановлением </w:t>
      </w:r>
      <w:r w:rsidR="00A4358E" w:rsidRPr="00B528E3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FA3D6D">
        <w:rPr>
          <w:rFonts w:ascii="Arial" w:hAnsi="Arial" w:cs="Arial"/>
          <w:sz w:val="24"/>
          <w:szCs w:val="24"/>
        </w:rPr>
        <w:t>Бородинское Киреевского</w:t>
      </w:r>
      <w:r w:rsidR="00A4358E" w:rsidRPr="00B528E3">
        <w:rPr>
          <w:rFonts w:ascii="Arial" w:hAnsi="Arial" w:cs="Arial"/>
          <w:sz w:val="24"/>
          <w:szCs w:val="24"/>
        </w:rPr>
        <w:t xml:space="preserve"> район</w:t>
      </w:r>
      <w:r w:rsidR="00FA3D6D">
        <w:rPr>
          <w:rFonts w:ascii="Arial" w:hAnsi="Arial" w:cs="Arial"/>
          <w:sz w:val="24"/>
          <w:szCs w:val="24"/>
        </w:rPr>
        <w:t>а</w:t>
      </w:r>
      <w:r w:rsidR="002E649A">
        <w:rPr>
          <w:rFonts w:ascii="Arial" w:hAnsi="Arial" w:cs="Arial"/>
          <w:sz w:val="24"/>
          <w:szCs w:val="24"/>
        </w:rPr>
        <w:t xml:space="preserve"> от 13 марта  2017 года № 63 </w:t>
      </w:r>
      <w:r w:rsidRPr="00B528E3">
        <w:rPr>
          <w:rFonts w:ascii="Arial" w:hAnsi="Arial" w:cs="Arial"/>
          <w:sz w:val="24"/>
          <w:szCs w:val="24"/>
        </w:rPr>
        <w:t>«Об утверждении Правил определения нормативных затрат на обеспечение функций органов местного самоуправления</w:t>
      </w:r>
      <w:r w:rsidR="00A4358E" w:rsidRPr="00B528E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A3D6D">
        <w:rPr>
          <w:rFonts w:ascii="Arial" w:hAnsi="Arial" w:cs="Arial"/>
          <w:sz w:val="24"/>
          <w:szCs w:val="24"/>
        </w:rPr>
        <w:t>Бородинское Киреевского</w:t>
      </w:r>
      <w:r w:rsidR="00A4358E" w:rsidRPr="00B528E3">
        <w:rPr>
          <w:rFonts w:ascii="Arial" w:hAnsi="Arial" w:cs="Arial"/>
          <w:sz w:val="24"/>
          <w:szCs w:val="24"/>
        </w:rPr>
        <w:t xml:space="preserve"> район</w:t>
      </w:r>
      <w:r w:rsidR="00FA3D6D">
        <w:rPr>
          <w:rFonts w:ascii="Arial" w:hAnsi="Arial" w:cs="Arial"/>
          <w:sz w:val="24"/>
          <w:szCs w:val="24"/>
        </w:rPr>
        <w:t>а</w:t>
      </w:r>
      <w:r w:rsidR="006C2E88" w:rsidRPr="00B528E3">
        <w:rPr>
          <w:rFonts w:ascii="Arial" w:hAnsi="Arial" w:cs="Arial"/>
          <w:sz w:val="24"/>
          <w:szCs w:val="24"/>
        </w:rPr>
        <w:t>, отраслевых (функциональных) органов администрации</w:t>
      </w:r>
      <w:r w:rsidR="00A4358E" w:rsidRPr="00B528E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A3D6D">
        <w:rPr>
          <w:rFonts w:ascii="Arial" w:hAnsi="Arial" w:cs="Arial"/>
          <w:sz w:val="24"/>
          <w:szCs w:val="24"/>
        </w:rPr>
        <w:t>Бородинское Киреевского</w:t>
      </w:r>
      <w:r w:rsidR="00A4358E" w:rsidRPr="00B528E3">
        <w:rPr>
          <w:rFonts w:ascii="Arial" w:hAnsi="Arial" w:cs="Arial"/>
          <w:sz w:val="24"/>
          <w:szCs w:val="24"/>
        </w:rPr>
        <w:t xml:space="preserve"> район</w:t>
      </w:r>
      <w:r w:rsidR="00FA3D6D">
        <w:rPr>
          <w:rFonts w:ascii="Arial" w:hAnsi="Arial" w:cs="Arial"/>
          <w:sz w:val="24"/>
          <w:szCs w:val="24"/>
        </w:rPr>
        <w:t>а</w:t>
      </w:r>
      <w:r w:rsidR="006C2E88" w:rsidRPr="00B528E3">
        <w:rPr>
          <w:rFonts w:ascii="Arial" w:hAnsi="Arial" w:cs="Arial"/>
          <w:sz w:val="24"/>
          <w:szCs w:val="24"/>
        </w:rPr>
        <w:t>, имеющих статус юридических лиц</w:t>
      </w:r>
      <w:r w:rsidRPr="00B528E3">
        <w:rPr>
          <w:rFonts w:ascii="Arial" w:hAnsi="Arial" w:cs="Arial"/>
          <w:sz w:val="24"/>
          <w:szCs w:val="24"/>
        </w:rPr>
        <w:t xml:space="preserve"> (включая соответственно территориальные органы и подведомственные им казенные учреждения)» (далее - требования к определению нормативных затрат), определяются с учетом категорий и (или) групп должностей работников;</w:t>
      </w:r>
    </w:p>
    <w:p w:rsidR="00CF781A" w:rsidRPr="00B528E3" w:rsidRDefault="00CF781A" w:rsidP="00B528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</w:t>
      </w:r>
      <w:r w:rsidR="00A4358E" w:rsidRPr="00B528E3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муниципальным субъектом нормирования</w:t>
      </w:r>
      <w:r w:rsidRPr="00B528E3">
        <w:rPr>
          <w:rFonts w:ascii="Arial" w:hAnsi="Arial" w:cs="Arial"/>
          <w:sz w:val="24"/>
          <w:szCs w:val="24"/>
        </w:rPr>
        <w:t>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  <w:lang w:eastAsia="ru-RU"/>
        </w:rPr>
        <w:t>Предельные цены товаров, работ, услуг устанавливаются</w:t>
      </w:r>
      <w:r w:rsidR="00C62AA7" w:rsidRPr="00B528E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муниципальными субъектами нормирования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  <w:lang w:eastAsia="ru-RU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Предельные цены товаров, работ, услуг, установленные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муниципальными субъектами нормирования</w:t>
      </w:r>
      <w:r w:rsidRPr="00B528E3">
        <w:rPr>
          <w:rFonts w:ascii="Arial" w:hAnsi="Arial" w:cs="Arial"/>
          <w:sz w:val="24"/>
          <w:szCs w:val="24"/>
        </w:rPr>
        <w:t xml:space="preserve">, не могут превышать предельные цены товаров, работ, услуг, установленные указанными </w:t>
      </w:r>
      <w:r w:rsidR="006C2E88" w:rsidRPr="00B528E3">
        <w:rPr>
          <w:rFonts w:ascii="Arial" w:hAnsi="Arial" w:cs="Arial"/>
          <w:sz w:val="24"/>
          <w:szCs w:val="24"/>
        </w:rPr>
        <w:t>субъектами</w:t>
      </w:r>
      <w:r w:rsidRPr="00B528E3">
        <w:rPr>
          <w:rFonts w:ascii="Arial" w:hAnsi="Arial" w:cs="Arial"/>
          <w:sz w:val="24"/>
          <w:szCs w:val="24"/>
        </w:rPr>
        <w:t xml:space="preserve"> при утверждении нормативных затрат на обеспечение функций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муниципальных субъектов нормирования</w:t>
      </w:r>
      <w:r w:rsidRPr="00B528E3">
        <w:rPr>
          <w:rFonts w:ascii="Arial" w:hAnsi="Arial" w:cs="Arial"/>
          <w:sz w:val="24"/>
          <w:szCs w:val="24"/>
        </w:rPr>
        <w:t>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Ведомственный перечень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Pr="00B528E3">
        <w:rPr>
          <w:rFonts w:ascii="Arial" w:hAnsi="Arial" w:cs="Arial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разрабатывается и утверждается правовым актом</w:t>
      </w:r>
      <w:r w:rsidR="00C62AA7" w:rsidRPr="00B528E3">
        <w:rPr>
          <w:rFonts w:ascii="Arial" w:hAnsi="Arial" w:cs="Arial"/>
          <w:sz w:val="24"/>
          <w:szCs w:val="24"/>
        </w:rPr>
        <w:t xml:space="preserve"> </w:t>
      </w:r>
      <w:r w:rsidR="006C2E88" w:rsidRPr="00B528E3">
        <w:rPr>
          <w:rFonts w:ascii="Arial" w:hAnsi="Arial" w:cs="Arial"/>
          <w:sz w:val="24"/>
          <w:szCs w:val="24"/>
        </w:rPr>
        <w:t>муниципального субъекта нормирования</w:t>
      </w:r>
      <w:r w:rsidRPr="00B528E3">
        <w:rPr>
          <w:rFonts w:ascii="Arial" w:hAnsi="Arial" w:cs="Arial"/>
          <w:sz w:val="24"/>
          <w:szCs w:val="24"/>
        </w:rPr>
        <w:t xml:space="preserve">, по согласованию с </w:t>
      </w:r>
      <w:r w:rsidR="00FA3D6D">
        <w:rPr>
          <w:rFonts w:ascii="Arial" w:hAnsi="Arial" w:cs="Arial"/>
          <w:sz w:val="24"/>
          <w:szCs w:val="24"/>
        </w:rPr>
        <w:t xml:space="preserve">Отделом экономики и финансов </w:t>
      </w:r>
      <w:r w:rsidR="00C62AA7" w:rsidRPr="00B528E3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FA3D6D">
        <w:rPr>
          <w:rFonts w:ascii="Arial" w:hAnsi="Arial" w:cs="Arial"/>
          <w:sz w:val="24"/>
          <w:szCs w:val="24"/>
        </w:rPr>
        <w:t>Бородинское Киреевского</w:t>
      </w:r>
      <w:r w:rsidR="00C62AA7" w:rsidRPr="00B528E3">
        <w:rPr>
          <w:rFonts w:ascii="Arial" w:hAnsi="Arial" w:cs="Arial"/>
          <w:sz w:val="24"/>
          <w:szCs w:val="24"/>
        </w:rPr>
        <w:t xml:space="preserve"> район</w:t>
      </w:r>
      <w:r w:rsidR="00FA3D6D">
        <w:rPr>
          <w:rFonts w:ascii="Arial" w:hAnsi="Arial" w:cs="Arial"/>
          <w:sz w:val="24"/>
          <w:szCs w:val="24"/>
        </w:rPr>
        <w:t>а</w:t>
      </w:r>
      <w:r w:rsidRPr="00B528E3">
        <w:rPr>
          <w:rFonts w:ascii="Arial" w:hAnsi="Arial" w:cs="Arial"/>
          <w:sz w:val="24"/>
          <w:szCs w:val="24"/>
        </w:rPr>
        <w:t>.</w:t>
      </w:r>
    </w:p>
    <w:p w:rsidR="00CF781A" w:rsidRPr="00B528E3" w:rsidRDefault="00CF781A" w:rsidP="00B52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528E3">
        <w:rPr>
          <w:rFonts w:ascii="Arial" w:hAnsi="Arial" w:cs="Arial"/>
          <w:sz w:val="24"/>
          <w:szCs w:val="24"/>
        </w:rPr>
        <w:t>Внесение изменений в правовые акты об утверждении ведомственного перечня, осуществляется в порядке, установленном для их принятия.</w:t>
      </w: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781A" w:rsidRPr="00B528E3" w:rsidRDefault="00CF781A" w:rsidP="00B52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59"/>
      <w:bookmarkEnd w:id="3"/>
      <w:r w:rsidRPr="00B528E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6E1AFF" w:rsidRDefault="006E1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59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0"/>
        <w:gridCol w:w="583"/>
        <w:gridCol w:w="352"/>
        <w:gridCol w:w="653"/>
        <w:gridCol w:w="396"/>
        <w:gridCol w:w="865"/>
        <w:gridCol w:w="766"/>
        <w:gridCol w:w="548"/>
        <w:gridCol w:w="104"/>
        <w:gridCol w:w="992"/>
        <w:gridCol w:w="993"/>
        <w:gridCol w:w="64"/>
        <w:gridCol w:w="928"/>
        <w:gridCol w:w="567"/>
        <w:gridCol w:w="425"/>
        <w:gridCol w:w="1134"/>
        <w:gridCol w:w="1277"/>
        <w:gridCol w:w="993"/>
        <w:gridCol w:w="993"/>
        <w:gridCol w:w="704"/>
        <w:gridCol w:w="146"/>
        <w:gridCol w:w="1134"/>
        <w:gridCol w:w="850"/>
        <w:gridCol w:w="33"/>
      </w:tblGrid>
      <w:tr w:rsidR="006E1AFF" w:rsidRPr="00EF4AEF" w:rsidTr="001026B0">
        <w:trPr>
          <w:gridAfter w:val="1"/>
          <w:wAfter w:w="33" w:type="dxa"/>
          <w:trHeight w:val="2310"/>
        </w:trPr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AF3839" w:rsidRDefault="006E1AFF" w:rsidP="003B59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F3839">
              <w:rPr>
                <w:rFonts w:ascii="Arial" w:hAnsi="Arial" w:cs="Arial"/>
                <w:color w:val="000000"/>
                <w:sz w:val="24"/>
                <w:szCs w:val="24"/>
              </w:rPr>
              <w:t>Приложение  1</w:t>
            </w:r>
            <w:proofErr w:type="gramEnd"/>
            <w:r w:rsidRPr="00AF383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к Правилам определения требований к закупаемым органами местного самоуправления,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      </w:r>
            <w:r w:rsidR="003B5936">
              <w:rPr>
                <w:rFonts w:ascii="Arial" w:hAnsi="Arial" w:cs="Arial"/>
                <w:color w:val="000000"/>
                <w:sz w:val="24"/>
                <w:szCs w:val="24"/>
              </w:rPr>
              <w:t>Бородинское Киреевского района</w:t>
            </w:r>
          </w:p>
        </w:tc>
      </w:tr>
      <w:tr w:rsidR="006E1AFF" w:rsidRPr="00EF4AEF" w:rsidTr="001026B0">
        <w:trPr>
          <w:gridAfter w:val="1"/>
          <w:wAfter w:w="33" w:type="dxa"/>
          <w:trHeight w:val="480"/>
        </w:trPr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AF3839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AFF" w:rsidRPr="00EF4AEF" w:rsidTr="001026B0">
        <w:trPr>
          <w:gridAfter w:val="1"/>
          <w:wAfter w:w="33" w:type="dxa"/>
          <w:trHeight w:val="1036"/>
        </w:trPr>
        <w:tc>
          <w:tcPr>
            <w:tcW w:w="15877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AF3839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383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ОБЯЗАТЕЛЬНЫЙ ПЕРЕЧЕНЬ</w:t>
            </w:r>
          </w:p>
          <w:p w:rsidR="006E1AFF" w:rsidRPr="00AF3839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383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отдельных видов товаров, работ, услуг, в отношении которых</w:t>
            </w:r>
          </w:p>
          <w:p w:rsidR="006E1AFF" w:rsidRPr="00AF3839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383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определяются требования к потребительским свойствам (в том числе качеству) и иным характеристикам</w:t>
            </w:r>
          </w:p>
          <w:p w:rsidR="006E1AFF" w:rsidRPr="00AF3839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F383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(в том числе предельные цены товаров, работ, услуг)</w:t>
            </w:r>
          </w:p>
        </w:tc>
      </w:tr>
      <w:tr w:rsidR="006E1AFF" w:rsidRPr="00EF4AEF" w:rsidTr="001026B0">
        <w:trPr>
          <w:gridAfter w:val="1"/>
          <w:wAfter w:w="33" w:type="dxa"/>
          <w:trHeight w:val="375"/>
        </w:trPr>
        <w:tc>
          <w:tcPr>
            <w:tcW w:w="1587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I</w:t>
            </w:r>
          </w:p>
        </w:tc>
      </w:tr>
      <w:tr w:rsidR="006E1AFF" w:rsidRPr="00EF4AEF" w:rsidTr="001026B0">
        <w:trPr>
          <w:gridAfter w:val="1"/>
          <w:wAfter w:w="33" w:type="dxa"/>
          <w:trHeight w:val="315"/>
        </w:trPr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Код по ОКПД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отдельного вида товара, работы, услуги</w:t>
            </w:r>
          </w:p>
        </w:tc>
        <w:tc>
          <w:tcPr>
            <w:tcW w:w="138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E1AFF" w:rsidRPr="00EF4AEF" w:rsidTr="001026B0">
        <w:trPr>
          <w:gridAfter w:val="1"/>
          <w:wAfter w:w="33" w:type="dxa"/>
          <w:trHeight w:val="315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1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6E1AFF" w:rsidRPr="00EF4AEF" w:rsidTr="001026B0">
        <w:trPr>
          <w:gridAfter w:val="1"/>
          <w:wAfter w:w="33" w:type="dxa"/>
          <w:trHeight w:val="450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Орган местного самоуправления, отраслевой (функциональный) орган администрации, имеющий статус юридического лица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Территориальный орган и подведомственные казённые и бюджетные учреждения</w:t>
            </w:r>
          </w:p>
        </w:tc>
      </w:tr>
      <w:tr w:rsidR="006E1AFF" w:rsidRPr="00EF4AEF" w:rsidTr="001026B0">
        <w:trPr>
          <w:gridAfter w:val="1"/>
          <w:wAfter w:w="33" w:type="dxa"/>
          <w:trHeight w:val="315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</w:tr>
      <w:tr w:rsidR="006E1AFF" w:rsidRPr="00EF4AEF" w:rsidTr="001026B0">
        <w:trPr>
          <w:gridAfter w:val="1"/>
          <w:wAfter w:w="33" w:type="dxa"/>
          <w:trHeight w:val="1965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руководитель или заместитель руководителя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руководитель (заместитель руководителя) структурного подразделения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иные должности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AFF" w:rsidRPr="00EF4AEF" w:rsidTr="001026B0">
        <w:trPr>
          <w:gridAfter w:val="1"/>
          <w:wAfter w:w="33" w:type="dxa"/>
          <w:trHeight w:val="330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6E1AFF" w:rsidRPr="00EF4AEF" w:rsidTr="001026B0">
        <w:trPr>
          <w:gridAfter w:val="1"/>
          <w:wAfter w:w="33" w:type="dxa"/>
          <w:trHeight w:val="10462"/>
        </w:trPr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30.02.12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сабноутбуки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Wi-Fi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Bluetooth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8100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тип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1118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845"/>
        </w:trPr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32.20.11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Аппаратура передающая для радиосвязи, радиовещания и телевидения.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 кнопочный), количество SIM-карт, наличие модулей и интерфейсов (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Wi-Fi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Bluetooth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2055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10 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5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5 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5 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5 тыс.руб.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5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1372"/>
        </w:trPr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34.10.22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мощность двигателя, комплектация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885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1,5 млн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0,9 млн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0,9 млн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1560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34.10.30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Средства автотранспортные для перевозки 10 человек или более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2174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34.10.41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автотранспортные грузовые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10755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36.11.11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Мебель для сидения  с металлическим каркасом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6E1AFF" w:rsidRPr="00EF4AEF" w:rsidTr="001026B0">
        <w:trPr>
          <w:gridAfter w:val="1"/>
          <w:wAfter w:w="33" w:type="dxa"/>
          <w:trHeight w:val="6787"/>
        </w:trPr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36.11.12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6E1AFF" w:rsidRPr="00EF4AEF" w:rsidTr="001026B0">
        <w:trPr>
          <w:gridAfter w:val="1"/>
          <w:wAfter w:w="33" w:type="dxa"/>
          <w:trHeight w:val="4980"/>
        </w:trPr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ткань. возможное значение: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:rsidR="006E1AFF" w:rsidRPr="00EF4AEF" w:rsidTr="001026B0">
        <w:trPr>
          <w:gridAfter w:val="1"/>
          <w:wAfter w:w="33" w:type="dxa"/>
          <w:trHeight w:val="4093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36.12.11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EF4AEF" w:rsidTr="001026B0">
        <w:trPr>
          <w:gridAfter w:val="1"/>
          <w:wAfter w:w="33" w:type="dxa"/>
          <w:trHeight w:val="4980"/>
        </w:trPr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36.12.12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массив древесины "ценных" пород (твердо-лиственных и тропических);возможные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предельное</w:t>
            </w:r>
            <w:proofErr w:type="gram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EF4AE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EF4AE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пород</w:t>
            </w:r>
          </w:p>
        </w:tc>
      </w:tr>
      <w:tr w:rsidR="006E1AFF" w:rsidRPr="00EF4AEF" w:rsidTr="001026B0">
        <w:trPr>
          <w:gridAfter w:val="1"/>
          <w:wAfter w:w="33" w:type="dxa"/>
          <w:trHeight w:val="315"/>
        </w:trPr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AFF" w:rsidRPr="00EF4AEF" w:rsidTr="001026B0">
        <w:trPr>
          <w:gridAfter w:val="1"/>
          <w:wAfter w:w="33" w:type="dxa"/>
          <w:trHeight w:val="465"/>
        </w:trPr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EF4AEF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1549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РАЗДЕЛ II</w:t>
            </w:r>
          </w:p>
        </w:tc>
      </w:tr>
      <w:tr w:rsidR="006E1AFF" w:rsidRPr="00265C66" w:rsidTr="001026B0">
        <w:trPr>
          <w:gridBefore w:val="1"/>
          <w:wBefore w:w="411" w:type="dxa"/>
          <w:trHeight w:val="1200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Код ОКПД</w:t>
            </w:r>
          </w:p>
        </w:tc>
        <w:tc>
          <w:tcPr>
            <w:tcW w:w="21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Вид детализации ОКПД</w:t>
            </w:r>
          </w:p>
        </w:tc>
        <w:tc>
          <w:tcPr>
            <w:tcW w:w="21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Наименование отдельного вида товара, работы, услуги</w:t>
            </w:r>
          </w:p>
        </w:tc>
        <w:tc>
          <w:tcPr>
            <w:tcW w:w="4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E1AFF" w:rsidRPr="00265C66" w:rsidTr="001026B0">
        <w:trPr>
          <w:gridBefore w:val="1"/>
          <w:wBefore w:w="411" w:type="dxa"/>
          <w:trHeight w:val="57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Код по ОКЕИ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Наименование характеристики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Значение характеристики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5C6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109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1200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30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5C6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E1AFF" w:rsidRPr="00265C66" w:rsidTr="001026B0">
        <w:trPr>
          <w:gridBefore w:val="1"/>
          <w:wBefore w:w="411" w:type="dxa"/>
          <w:trHeight w:val="54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FF" w:rsidRPr="00265C66" w:rsidRDefault="006E1AFF" w:rsidP="001026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E1AFF" w:rsidRDefault="006E1AFF" w:rsidP="006E1AFF">
      <w:pPr>
        <w:rPr>
          <w:sz w:val="24"/>
          <w:szCs w:val="24"/>
        </w:rPr>
      </w:pPr>
    </w:p>
    <w:p w:rsidR="006E1AFF" w:rsidRDefault="006E1AFF" w:rsidP="006E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FF" w:rsidRDefault="006E1AFF" w:rsidP="006E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FF" w:rsidRDefault="006E1AFF" w:rsidP="006E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FF" w:rsidRDefault="006E1AFF" w:rsidP="006E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FF" w:rsidRDefault="006E1AFF" w:rsidP="006E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9"/>
        <w:gridCol w:w="1001"/>
        <w:gridCol w:w="992"/>
        <w:gridCol w:w="2151"/>
        <w:gridCol w:w="968"/>
        <w:gridCol w:w="425"/>
        <w:gridCol w:w="1276"/>
        <w:gridCol w:w="992"/>
        <w:gridCol w:w="2835"/>
        <w:gridCol w:w="3968"/>
      </w:tblGrid>
      <w:tr w:rsidR="006E1AFF" w:rsidRPr="00265C66" w:rsidTr="001026B0">
        <w:trPr>
          <w:trHeight w:val="1020"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AFF" w:rsidRPr="00265C66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AF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1AF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1AFF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1AFF" w:rsidRPr="00265C66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5C66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  <w:r w:rsidRPr="00265C66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к Правилам определения требований к закупаемым органами местного самоуправления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3B5936">
              <w:rPr>
                <w:rFonts w:ascii="Arial" w:hAnsi="Arial" w:cs="Arial"/>
                <w:color w:val="000000"/>
                <w:sz w:val="24"/>
                <w:szCs w:val="24"/>
              </w:rPr>
              <w:t>Бородинское Киреевского района</w:t>
            </w:r>
          </w:p>
        </w:tc>
      </w:tr>
      <w:tr w:rsidR="006E1AFF" w:rsidRPr="007D3927" w:rsidTr="001026B0">
        <w:trPr>
          <w:trHeight w:val="375"/>
        </w:trPr>
        <w:tc>
          <w:tcPr>
            <w:tcW w:w="15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II</w:t>
            </w:r>
          </w:p>
        </w:tc>
      </w:tr>
      <w:tr w:rsidR="006E1AFF" w:rsidRPr="007D3927" w:rsidTr="001026B0">
        <w:trPr>
          <w:trHeight w:val="105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ОКПД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детализации ОКПД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отдельного вида товара, работы, услуги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E1AFF" w:rsidRPr="007D3927" w:rsidTr="001026B0">
        <w:trPr>
          <w:trHeight w:val="64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n…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1AFF" w:rsidRPr="007D3927" w:rsidTr="001026B0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FF" w:rsidRPr="007D3927" w:rsidRDefault="006E1AFF" w:rsidP="001026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9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C617A" w:rsidRPr="00B528E3" w:rsidRDefault="009C617A" w:rsidP="00B528E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617A" w:rsidRPr="00B528E3" w:rsidSect="006E1AFF">
      <w:pgSz w:w="16838" w:h="11906" w:orient="landscape"/>
      <w:pgMar w:top="707" w:right="1134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3024A"/>
    <w:multiLevelType w:val="hybridMultilevel"/>
    <w:tmpl w:val="17F2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A"/>
    <w:rsid w:val="00017D24"/>
    <w:rsid w:val="00120CCC"/>
    <w:rsid w:val="001348B3"/>
    <w:rsid w:val="001A7EDB"/>
    <w:rsid w:val="001B4164"/>
    <w:rsid w:val="001E2021"/>
    <w:rsid w:val="002507A1"/>
    <w:rsid w:val="00291E9E"/>
    <w:rsid w:val="002E40BD"/>
    <w:rsid w:val="002E649A"/>
    <w:rsid w:val="00330202"/>
    <w:rsid w:val="00346AF7"/>
    <w:rsid w:val="003B5936"/>
    <w:rsid w:val="004145CC"/>
    <w:rsid w:val="00462F19"/>
    <w:rsid w:val="00463668"/>
    <w:rsid w:val="00495D7A"/>
    <w:rsid w:val="004C7E37"/>
    <w:rsid w:val="005873F0"/>
    <w:rsid w:val="005946A8"/>
    <w:rsid w:val="005A4196"/>
    <w:rsid w:val="006B0AFD"/>
    <w:rsid w:val="006C14CA"/>
    <w:rsid w:val="006C2E88"/>
    <w:rsid w:val="006E1AFF"/>
    <w:rsid w:val="00802E61"/>
    <w:rsid w:val="00863662"/>
    <w:rsid w:val="008B5631"/>
    <w:rsid w:val="00900286"/>
    <w:rsid w:val="00914B18"/>
    <w:rsid w:val="009A5CCE"/>
    <w:rsid w:val="009B1320"/>
    <w:rsid w:val="009B328D"/>
    <w:rsid w:val="009C617A"/>
    <w:rsid w:val="009E3835"/>
    <w:rsid w:val="00A027ED"/>
    <w:rsid w:val="00A4358E"/>
    <w:rsid w:val="00B20576"/>
    <w:rsid w:val="00B21087"/>
    <w:rsid w:val="00B528E3"/>
    <w:rsid w:val="00C22217"/>
    <w:rsid w:val="00C62AA7"/>
    <w:rsid w:val="00CC23B9"/>
    <w:rsid w:val="00CF781A"/>
    <w:rsid w:val="00D43A31"/>
    <w:rsid w:val="00DE0E83"/>
    <w:rsid w:val="00DF0154"/>
    <w:rsid w:val="00EA3129"/>
    <w:rsid w:val="00EC090F"/>
    <w:rsid w:val="00F155B2"/>
    <w:rsid w:val="00FA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BC66D-4CCF-4003-BE21-7E3CFC1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1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Revision"/>
    <w:hidden/>
    <w:uiPriority w:val="99"/>
    <w:semiHidden/>
    <w:rsid w:val="008636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6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6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Николаевна</dc:creator>
  <cp:lastModifiedBy>Виктор Александрович Лебедев</cp:lastModifiedBy>
  <cp:revision>2</cp:revision>
  <cp:lastPrinted>2016-01-18T07:04:00Z</cp:lastPrinted>
  <dcterms:created xsi:type="dcterms:W3CDTF">2025-04-23T06:55:00Z</dcterms:created>
  <dcterms:modified xsi:type="dcterms:W3CDTF">2025-04-23T06:55:00Z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-1672563330</vt:i4>
  </property>
</Properties>
</file>