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4772"/>
        <w:gridCol w:w="5259"/>
      </w:tblGrid>
      <w:tr w:rsidR="00EC4C50" w:rsidRPr="00A02B62" w:rsidTr="00BB08B8">
        <w:tc>
          <w:tcPr>
            <w:tcW w:w="10031" w:type="dxa"/>
            <w:gridSpan w:val="2"/>
          </w:tcPr>
          <w:p w:rsidR="008B2CA7"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 xml:space="preserve">МУНИЦИПАЛЬНОЕ ОБРАЗОВАНИЕ </w:t>
            </w:r>
          </w:p>
          <w:p w:rsidR="00EC4C50" w:rsidRPr="00A02B62" w:rsidRDefault="00EC4C50" w:rsidP="008B2CA7">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BB08B8">
        <w:tc>
          <w:tcPr>
            <w:tcW w:w="1003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депутатов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D6123A">
              <w:rPr>
                <w:rFonts w:ascii="PT Astra Serif" w:hAnsi="PT Astra Serif" w:cs="Times New Roman"/>
                <w:b/>
                <w:sz w:val="28"/>
                <w:szCs w:val="28"/>
              </w:rPr>
              <w:t>25.12.2023</w:t>
            </w:r>
            <w:r w:rsidR="00B04ABC" w:rsidRPr="00A02B62">
              <w:rPr>
                <w:rFonts w:ascii="PT Astra Serif" w:hAnsi="PT Astra Serif" w:cs="Times New Roman"/>
                <w:b/>
                <w:sz w:val="28"/>
                <w:szCs w:val="28"/>
              </w:rPr>
              <w:t xml:space="preserve"> года № </w:t>
            </w:r>
            <w:r w:rsidR="00D6123A">
              <w:rPr>
                <w:rFonts w:ascii="PT Astra Serif" w:hAnsi="PT Astra Serif" w:cs="Times New Roman"/>
                <w:b/>
                <w:sz w:val="28"/>
                <w:szCs w:val="28"/>
              </w:rPr>
              <w:t>7-21</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на 20</w:t>
            </w:r>
            <w:r w:rsidR="00B04ABC" w:rsidRPr="00A02B62">
              <w:rPr>
                <w:rFonts w:ascii="PT Astra Serif" w:hAnsi="PT Astra Serif" w:cs="Times New Roman"/>
                <w:b/>
                <w:sz w:val="28"/>
                <w:szCs w:val="28"/>
              </w:rPr>
              <w:t>2</w:t>
            </w:r>
            <w:r w:rsidR="00D6123A">
              <w:rPr>
                <w:rFonts w:ascii="PT Astra Serif" w:hAnsi="PT Astra Serif" w:cs="Times New Roman"/>
                <w:b/>
                <w:sz w:val="28"/>
                <w:szCs w:val="28"/>
              </w:rPr>
              <w:t>4</w:t>
            </w:r>
            <w:r w:rsidR="00B04ABC" w:rsidRPr="00A02B62">
              <w:rPr>
                <w:rFonts w:ascii="PT Astra Serif" w:hAnsi="PT Astra Serif" w:cs="Times New Roman"/>
                <w:b/>
                <w:sz w:val="28"/>
                <w:szCs w:val="28"/>
              </w:rPr>
              <w:t xml:space="preserve"> год и плановый период 202</w:t>
            </w:r>
            <w:r w:rsidR="00D6123A">
              <w:rPr>
                <w:rFonts w:ascii="PT Astra Serif" w:hAnsi="PT Astra Serif" w:cs="Times New Roman"/>
                <w:b/>
                <w:sz w:val="28"/>
                <w:szCs w:val="28"/>
              </w:rPr>
              <w:t>5</w:t>
            </w:r>
            <w:r w:rsidR="00B04ABC" w:rsidRPr="00A02B62">
              <w:rPr>
                <w:rFonts w:ascii="PT Astra Serif" w:hAnsi="PT Astra Serif" w:cs="Times New Roman"/>
                <w:b/>
                <w:sz w:val="28"/>
                <w:szCs w:val="28"/>
              </w:rPr>
              <w:t xml:space="preserve"> и 202</w:t>
            </w:r>
            <w:r w:rsidR="00D6123A">
              <w:rPr>
                <w:rFonts w:ascii="PT Astra Serif" w:hAnsi="PT Astra Serif" w:cs="Times New Roman"/>
                <w:b/>
                <w:sz w:val="28"/>
                <w:szCs w:val="28"/>
              </w:rPr>
              <w:t>6</w:t>
            </w:r>
            <w:r w:rsidRPr="00A02B62">
              <w:rPr>
                <w:rFonts w:ascii="PT Astra Serif" w:hAnsi="PT Astra Serif" w:cs="Times New Roman"/>
                <w:b/>
                <w:sz w:val="28"/>
                <w:szCs w:val="28"/>
              </w:rPr>
              <w:t xml:space="preserve"> годов»</w:t>
            </w:r>
          </w:p>
          <w:p w:rsidR="00EC4C50" w:rsidRPr="00A02B62" w:rsidRDefault="00EC4C50" w:rsidP="008C72E2">
            <w:pPr>
              <w:rPr>
                <w:rFonts w:ascii="PT Astra Serif" w:hAnsi="PT Astra Serif" w:cs="Times New Roman"/>
                <w:b/>
                <w:bCs/>
                <w:sz w:val="28"/>
                <w:szCs w:val="28"/>
              </w:rPr>
            </w:pPr>
          </w:p>
        </w:tc>
      </w:tr>
      <w:tr w:rsidR="00EC4C50" w:rsidRPr="00A02B62" w:rsidTr="00BB08B8">
        <w:trPr>
          <w:trHeight w:val="80"/>
        </w:trPr>
        <w:tc>
          <w:tcPr>
            <w:tcW w:w="4772" w:type="dxa"/>
            <w:hideMark/>
          </w:tcPr>
          <w:p w:rsidR="00EC4C50" w:rsidRPr="00A02B62" w:rsidRDefault="00BB08B8" w:rsidP="008B2CA7">
            <w:pPr>
              <w:rPr>
                <w:rFonts w:ascii="PT Astra Serif" w:hAnsi="PT Astra Serif" w:cs="Times New Roman"/>
                <w:b/>
                <w:bCs/>
                <w:sz w:val="28"/>
                <w:szCs w:val="28"/>
              </w:rPr>
            </w:pPr>
            <w:r>
              <w:rPr>
                <w:rFonts w:ascii="PT Astra Serif" w:hAnsi="PT Astra Serif" w:cs="Times New Roman"/>
                <w:b/>
                <w:bCs/>
                <w:sz w:val="28"/>
                <w:szCs w:val="28"/>
              </w:rPr>
              <w:t>о</w:t>
            </w:r>
            <w:r w:rsidR="00D01D16" w:rsidRPr="00A02B62">
              <w:rPr>
                <w:rFonts w:ascii="PT Astra Serif" w:hAnsi="PT Astra Serif" w:cs="Times New Roman"/>
                <w:b/>
                <w:bCs/>
                <w:sz w:val="28"/>
                <w:szCs w:val="28"/>
              </w:rPr>
              <w:t>т</w:t>
            </w:r>
            <w:r w:rsidR="00D6123A">
              <w:rPr>
                <w:rFonts w:ascii="PT Astra Serif" w:hAnsi="PT Astra Serif" w:cs="Times New Roman"/>
                <w:b/>
                <w:bCs/>
                <w:sz w:val="28"/>
                <w:szCs w:val="28"/>
              </w:rPr>
              <w:t xml:space="preserve"> </w:t>
            </w:r>
            <w:r w:rsidR="008B2CA7">
              <w:rPr>
                <w:rFonts w:ascii="PT Astra Serif" w:hAnsi="PT Astra Serif" w:cs="Times New Roman"/>
                <w:b/>
                <w:bCs/>
                <w:sz w:val="28"/>
                <w:szCs w:val="28"/>
              </w:rPr>
              <w:t>27.12.2024</w:t>
            </w:r>
          </w:p>
        </w:tc>
        <w:tc>
          <w:tcPr>
            <w:tcW w:w="5259" w:type="dxa"/>
            <w:hideMark/>
          </w:tcPr>
          <w:p w:rsidR="00EC4C50" w:rsidRPr="00A02B62" w:rsidRDefault="00B04ABC" w:rsidP="008B2CA7">
            <w:pPr>
              <w:jc w:val="right"/>
              <w:rPr>
                <w:rFonts w:ascii="PT Astra Serif" w:hAnsi="PT Astra Serif" w:cs="Times New Roman"/>
                <w:b/>
                <w:bCs/>
                <w:sz w:val="28"/>
                <w:szCs w:val="28"/>
              </w:rPr>
            </w:pPr>
            <w:r w:rsidRPr="00A02B62">
              <w:rPr>
                <w:rFonts w:ascii="PT Astra Serif" w:hAnsi="PT Astra Serif" w:cs="Times New Roman"/>
                <w:b/>
                <w:bCs/>
                <w:sz w:val="28"/>
                <w:szCs w:val="28"/>
              </w:rPr>
              <w:t>№</w:t>
            </w:r>
            <w:r w:rsidR="00D6123A">
              <w:rPr>
                <w:rFonts w:ascii="PT Astra Serif" w:hAnsi="PT Astra Serif" w:cs="Times New Roman"/>
                <w:b/>
                <w:bCs/>
                <w:sz w:val="28"/>
                <w:szCs w:val="28"/>
              </w:rPr>
              <w:t xml:space="preserve"> </w:t>
            </w:r>
            <w:r w:rsidR="008B2CA7">
              <w:rPr>
                <w:rFonts w:ascii="PT Astra Serif" w:hAnsi="PT Astra Serif" w:cs="Times New Roman"/>
                <w:b/>
                <w:bCs/>
                <w:sz w:val="28"/>
                <w:szCs w:val="28"/>
              </w:rPr>
              <w:t>19-49</w:t>
            </w:r>
          </w:p>
        </w:tc>
      </w:tr>
    </w:tbl>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A711E5" w:rsidRDefault="00EC4C50" w:rsidP="008B2CA7">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D6123A">
        <w:rPr>
          <w:rFonts w:ascii="PT Astra Serif" w:hAnsi="PT Astra Serif" w:cs="Times New Roman"/>
          <w:sz w:val="28"/>
          <w:szCs w:val="28"/>
        </w:rPr>
        <w:t>25.12.2023</w:t>
      </w:r>
      <w:r w:rsidRPr="00A02B62">
        <w:rPr>
          <w:rFonts w:ascii="PT Astra Serif" w:hAnsi="PT Astra Serif" w:cs="Times New Roman"/>
          <w:sz w:val="28"/>
          <w:szCs w:val="28"/>
        </w:rPr>
        <w:t xml:space="preserve"> года № </w:t>
      </w:r>
      <w:r w:rsidR="00D6123A">
        <w:rPr>
          <w:rFonts w:ascii="PT Astra Serif" w:hAnsi="PT Astra Serif" w:cs="Times New Roman"/>
          <w:sz w:val="28"/>
          <w:szCs w:val="28"/>
        </w:rPr>
        <w:t>7-21</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D6123A">
        <w:rPr>
          <w:rFonts w:ascii="PT Astra Serif" w:hAnsi="PT Astra Serif" w:cs="Times New Roman"/>
          <w:sz w:val="28"/>
          <w:szCs w:val="28"/>
        </w:rPr>
        <w:t>4</w:t>
      </w:r>
      <w:r w:rsidRPr="00A02B62">
        <w:rPr>
          <w:rFonts w:ascii="PT Astra Serif" w:hAnsi="PT Astra Serif" w:cs="Times New Roman"/>
          <w:sz w:val="28"/>
          <w:szCs w:val="28"/>
        </w:rPr>
        <w:t xml:space="preserve"> год и плановый период 202</w:t>
      </w:r>
      <w:r w:rsidR="00D6123A">
        <w:rPr>
          <w:rFonts w:ascii="PT Astra Serif" w:hAnsi="PT Astra Serif" w:cs="Times New Roman"/>
          <w:sz w:val="28"/>
          <w:szCs w:val="28"/>
        </w:rPr>
        <w:t>5</w:t>
      </w:r>
      <w:r w:rsidRPr="00A02B62">
        <w:rPr>
          <w:rFonts w:ascii="PT Astra Serif" w:hAnsi="PT Astra Serif" w:cs="Times New Roman"/>
          <w:sz w:val="28"/>
          <w:szCs w:val="28"/>
        </w:rPr>
        <w:t xml:space="preserve"> и 202</w:t>
      </w:r>
      <w:r w:rsidR="00D6123A">
        <w:rPr>
          <w:rFonts w:ascii="PT Astra Serif" w:hAnsi="PT Astra Serif" w:cs="Times New Roman"/>
          <w:sz w:val="28"/>
          <w:szCs w:val="28"/>
        </w:rPr>
        <w:t>6</w:t>
      </w:r>
      <w:r w:rsidRPr="00A02B62">
        <w:rPr>
          <w:rFonts w:ascii="PT Astra Serif" w:hAnsi="PT Astra Serif" w:cs="Times New Roman"/>
          <w:sz w:val="28"/>
          <w:szCs w:val="28"/>
        </w:rPr>
        <w:t xml:space="preserve"> годов»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1. Пункт </w:t>
      </w:r>
      <w:r w:rsidR="001D689E">
        <w:rPr>
          <w:rFonts w:ascii="PT Astra Serif" w:hAnsi="PT Astra Serif" w:cs="Times New Roman"/>
          <w:sz w:val="28"/>
          <w:szCs w:val="28"/>
        </w:rPr>
        <w:t>1 изложить в следующей редакции</w:t>
      </w:r>
      <w:r w:rsidRPr="00A02B62">
        <w:rPr>
          <w:rFonts w:ascii="PT Astra Serif" w:hAnsi="PT Astra Serif" w:cs="Times New Roman"/>
          <w:sz w:val="28"/>
          <w:szCs w:val="28"/>
        </w:rPr>
        <w:t>:</w:t>
      </w:r>
    </w:p>
    <w:p w:rsidR="00EC4C50" w:rsidRPr="00A02B62" w:rsidRDefault="001D689E" w:rsidP="00281BE3">
      <w:pPr>
        <w:tabs>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EC4C50" w:rsidRPr="00A02B62">
        <w:rPr>
          <w:rFonts w:ascii="PT Astra Serif" w:hAnsi="PT Astra Serif" w:cs="Times New Roman"/>
          <w:sz w:val="28"/>
          <w:szCs w:val="28"/>
        </w:rPr>
        <w:t>Утвердить основные характеристики бюджета муниципального образования Бородинское Киреевского района на 20</w:t>
      </w:r>
      <w:r w:rsidR="00D6123A">
        <w:rPr>
          <w:rFonts w:ascii="PT Astra Serif" w:hAnsi="PT Astra Serif" w:cs="Times New Roman"/>
          <w:sz w:val="28"/>
          <w:szCs w:val="28"/>
        </w:rPr>
        <w:t>24</w:t>
      </w:r>
      <w:r w:rsidR="0074608E"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сумме </w:t>
      </w:r>
      <w:r w:rsidR="000B791A">
        <w:rPr>
          <w:rFonts w:ascii="PT Astra Serif" w:hAnsi="PT Astra Serif" w:cs="Times New Roman"/>
          <w:sz w:val="28"/>
          <w:szCs w:val="28"/>
        </w:rPr>
        <w:t>55 533 411,35</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0B791A">
        <w:rPr>
          <w:rFonts w:ascii="PT Astra Serif" w:hAnsi="PT Astra Serif" w:cs="Times New Roman"/>
          <w:sz w:val="28"/>
          <w:szCs w:val="28"/>
        </w:rPr>
        <w:t>56 848 249,26</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D33C49" w:rsidRPr="00D33C49">
        <w:rPr>
          <w:rFonts w:ascii="PT Astra Serif" w:hAnsi="PT Astra Serif" w:cs="Times New Roman"/>
          <w:sz w:val="28"/>
          <w:szCs w:val="28"/>
        </w:rPr>
        <w:t>1</w:t>
      </w:r>
      <w:r w:rsidR="00D33C49">
        <w:rPr>
          <w:rFonts w:ascii="PT Astra Serif" w:hAnsi="PT Astra Serif" w:cs="Times New Roman"/>
          <w:sz w:val="28"/>
          <w:szCs w:val="28"/>
          <w:lang w:val="en-US"/>
        </w:rPr>
        <w:t> </w:t>
      </w:r>
      <w:r w:rsidR="00D33C49" w:rsidRPr="00D33C49">
        <w:rPr>
          <w:rFonts w:ascii="PT Astra Serif" w:hAnsi="PT Astra Serif" w:cs="Times New Roman"/>
          <w:sz w:val="28"/>
          <w:szCs w:val="28"/>
        </w:rPr>
        <w:t>314</w:t>
      </w:r>
      <w:r w:rsidR="00D33C49">
        <w:rPr>
          <w:rFonts w:ascii="PT Astra Serif" w:hAnsi="PT Astra Serif" w:cs="Times New Roman"/>
          <w:sz w:val="28"/>
          <w:szCs w:val="28"/>
          <w:lang w:val="en-US"/>
        </w:rPr>
        <w:t> </w:t>
      </w:r>
      <w:r w:rsidR="00D33C49">
        <w:rPr>
          <w:rFonts w:ascii="PT Astra Serif" w:hAnsi="PT Astra Serif" w:cs="Times New Roman"/>
          <w:sz w:val="28"/>
          <w:szCs w:val="28"/>
        </w:rPr>
        <w:t>837,91</w:t>
      </w:r>
      <w:r w:rsidR="001F5767">
        <w:rPr>
          <w:rFonts w:ascii="PT Astra Serif" w:hAnsi="PT Astra Serif" w:cs="Times New Roman"/>
          <w:sz w:val="28"/>
          <w:szCs w:val="28"/>
        </w:rPr>
        <w:t xml:space="preserve"> рубля</w:t>
      </w:r>
      <w:r w:rsidR="00CE385A">
        <w:rPr>
          <w:rFonts w:ascii="PT Astra Serif" w:hAnsi="PT Astra Serif" w:cs="Times New Roman"/>
          <w:sz w:val="28"/>
          <w:szCs w:val="28"/>
        </w:rPr>
        <w:t>.</w:t>
      </w:r>
    </w:p>
    <w:p w:rsidR="00CE385A" w:rsidRPr="00A02B62" w:rsidRDefault="00CE385A" w:rsidP="00721DBF">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Направить на финансирование дефицита бюджета изменение остатков на счетах по учету средств бюджета в сумме</w:t>
      </w:r>
      <w:r w:rsidR="001F5767">
        <w:rPr>
          <w:rFonts w:ascii="PT Astra Serif" w:hAnsi="PT Astra Serif" w:cs="Times New Roman"/>
          <w:sz w:val="28"/>
          <w:szCs w:val="28"/>
        </w:rPr>
        <w:t xml:space="preserve"> </w:t>
      </w:r>
      <w:r w:rsidR="00D33C49">
        <w:rPr>
          <w:rFonts w:ascii="PT Astra Serif" w:hAnsi="PT Astra Serif" w:cs="Times New Roman"/>
          <w:sz w:val="28"/>
          <w:szCs w:val="28"/>
        </w:rPr>
        <w:t>327 106,50</w:t>
      </w:r>
      <w:r w:rsidR="00721DBF">
        <w:rPr>
          <w:rFonts w:ascii="PT Astra Serif" w:hAnsi="PT Astra Serif" w:cs="Times New Roman"/>
          <w:sz w:val="28"/>
          <w:szCs w:val="28"/>
        </w:rPr>
        <w:t xml:space="preserve">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2. Утвердить основные характеристики бюджета муниципального образования Бородинское Киреевского района на 202</w:t>
      </w:r>
      <w:r w:rsidR="00D33C49">
        <w:rPr>
          <w:rFonts w:ascii="PT Astra Serif" w:hAnsi="PT Astra Serif" w:cs="Times New Roman"/>
          <w:sz w:val="28"/>
          <w:szCs w:val="28"/>
        </w:rPr>
        <w:t>5</w:t>
      </w:r>
      <w:r w:rsidR="0074608E" w:rsidRPr="00A02B62">
        <w:rPr>
          <w:rFonts w:ascii="PT Astra Serif" w:hAnsi="PT Astra Serif" w:cs="Times New Roman"/>
          <w:sz w:val="28"/>
          <w:szCs w:val="28"/>
        </w:rPr>
        <w:t xml:space="preserve"> и на 202</w:t>
      </w:r>
      <w:r w:rsidR="00D33C49">
        <w:rPr>
          <w:rFonts w:ascii="PT Astra Serif" w:hAnsi="PT Astra Serif" w:cs="Times New Roman"/>
          <w:sz w:val="28"/>
          <w:szCs w:val="28"/>
        </w:rPr>
        <w:t>6</w:t>
      </w:r>
      <w:r w:rsidRPr="00A02B62">
        <w:rPr>
          <w:rFonts w:ascii="PT Astra Serif" w:hAnsi="PT Astra Serif" w:cs="Times New Roman"/>
          <w:sz w:val="28"/>
          <w:szCs w:val="28"/>
        </w:rPr>
        <w:t xml:space="preserve"> год:</w:t>
      </w:r>
    </w:p>
    <w:p w:rsidR="00EC4C50" w:rsidRPr="00A02B62" w:rsidRDefault="00EC4C50" w:rsidP="00E568FA">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D33C49">
        <w:rPr>
          <w:rFonts w:ascii="PT Astra Serif" w:hAnsi="PT Astra Serif" w:cs="Times New Roman"/>
          <w:sz w:val="28"/>
          <w:szCs w:val="28"/>
        </w:rPr>
        <w:t xml:space="preserve">5 год в сумме </w:t>
      </w:r>
      <w:r w:rsidR="00E568FA">
        <w:rPr>
          <w:rFonts w:ascii="PT Astra Serif" w:hAnsi="PT Astra Serif" w:cs="Times New Roman"/>
          <w:sz w:val="28"/>
          <w:szCs w:val="28"/>
        </w:rPr>
        <w:t>26 048 401,42</w:t>
      </w:r>
      <w:r w:rsidR="00CA6C15" w:rsidRPr="00CA6C15">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E568FA">
        <w:rPr>
          <w:rFonts w:ascii="PT Astra Serif" w:hAnsi="PT Astra Serif" w:cs="Times New Roman"/>
          <w:sz w:val="28"/>
          <w:szCs w:val="28"/>
        </w:rPr>
        <w:t>6</w:t>
      </w:r>
      <w:r w:rsidR="00273EBE">
        <w:rPr>
          <w:rFonts w:ascii="PT Astra Serif" w:hAnsi="PT Astra Serif" w:cs="Times New Roman"/>
          <w:sz w:val="28"/>
          <w:szCs w:val="28"/>
        </w:rPr>
        <w:t xml:space="preserve"> год в сумме </w:t>
      </w:r>
      <w:r w:rsidR="00E568FA">
        <w:rPr>
          <w:rFonts w:ascii="PT Astra Serif" w:hAnsi="PT Astra Serif" w:cs="Times New Roman"/>
          <w:sz w:val="28"/>
          <w:szCs w:val="28"/>
        </w:rPr>
        <w:t>26 398 832,14</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E568FA">
        <w:rPr>
          <w:rFonts w:ascii="PT Astra Serif" w:hAnsi="PT Astra Serif" w:cs="Times New Roman"/>
          <w:sz w:val="28"/>
          <w:szCs w:val="28"/>
        </w:rPr>
        <w:t>5</w:t>
      </w:r>
      <w:r w:rsidR="00273EBE">
        <w:rPr>
          <w:rFonts w:ascii="PT Astra Serif" w:hAnsi="PT Astra Serif" w:cs="Times New Roman"/>
          <w:sz w:val="28"/>
          <w:szCs w:val="28"/>
        </w:rPr>
        <w:t xml:space="preserve"> год в сумме </w:t>
      </w:r>
      <w:r w:rsidR="00E568FA">
        <w:rPr>
          <w:rFonts w:ascii="PT Astra Serif" w:hAnsi="PT Astra Serif" w:cs="Times New Roman"/>
          <w:sz w:val="28"/>
          <w:szCs w:val="28"/>
        </w:rPr>
        <w:t>26 048 401,42</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E568FA">
        <w:rPr>
          <w:rFonts w:ascii="PT Astra Serif" w:hAnsi="PT Astra Serif" w:cs="Times New Roman"/>
          <w:sz w:val="28"/>
          <w:szCs w:val="28"/>
        </w:rPr>
        <w:t>441 786,20</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E568FA">
        <w:rPr>
          <w:rFonts w:ascii="PT Astra Serif" w:hAnsi="PT Astra Serif" w:cs="Times New Roman"/>
          <w:sz w:val="28"/>
          <w:szCs w:val="28"/>
        </w:rPr>
        <w:t>6</w:t>
      </w:r>
      <w:r w:rsidR="00273EBE">
        <w:rPr>
          <w:rFonts w:ascii="PT Astra Serif" w:hAnsi="PT Astra Serif" w:cs="Times New Roman"/>
          <w:sz w:val="28"/>
          <w:szCs w:val="28"/>
        </w:rPr>
        <w:t xml:space="preserve"> год в сумме </w:t>
      </w:r>
      <w:r w:rsidR="00E568FA">
        <w:rPr>
          <w:rFonts w:ascii="PT Astra Serif" w:hAnsi="PT Astra Serif" w:cs="Times New Roman"/>
          <w:sz w:val="28"/>
          <w:szCs w:val="28"/>
        </w:rPr>
        <w:t>26 398 832,14</w:t>
      </w:r>
      <w:r w:rsidR="00BE1B13">
        <w:rPr>
          <w:rFonts w:ascii="PT Astra Serif" w:hAnsi="PT Astra Serif" w:cs="Times New Roman"/>
          <w:sz w:val="28"/>
          <w:szCs w:val="28"/>
        </w:rPr>
        <w:t xml:space="preserve"> </w:t>
      </w:r>
      <w:r w:rsidR="007E163D">
        <w:rPr>
          <w:rFonts w:ascii="PT Astra Serif" w:hAnsi="PT Astra Serif" w:cs="Times New Roman"/>
          <w:sz w:val="28"/>
          <w:szCs w:val="28"/>
        </w:rPr>
        <w:t>рубля</w:t>
      </w:r>
      <w:r w:rsidR="00E568FA">
        <w:rPr>
          <w:rFonts w:ascii="PT Astra Serif" w:hAnsi="PT Astra Serif" w:cs="Times New Roman"/>
          <w:sz w:val="28"/>
          <w:szCs w:val="28"/>
        </w:rPr>
        <w:t>,</w:t>
      </w:r>
      <w:r w:rsidRPr="00A02B62">
        <w:rPr>
          <w:rFonts w:ascii="PT Astra Serif" w:hAnsi="PT Astra Serif" w:cs="Times New Roman"/>
          <w:sz w:val="28"/>
          <w:szCs w:val="28"/>
        </w:rPr>
        <w:t xml:space="preserve">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E568FA">
        <w:rPr>
          <w:rFonts w:ascii="PT Astra Serif" w:hAnsi="PT Astra Serif" w:cs="Times New Roman"/>
          <w:sz w:val="28"/>
          <w:szCs w:val="28"/>
        </w:rPr>
        <w:t>898 387,75</w:t>
      </w:r>
      <w:r w:rsidR="007E163D">
        <w:rPr>
          <w:rFonts w:ascii="PT Astra Serif" w:hAnsi="PT Astra Serif" w:cs="Times New Roman"/>
          <w:sz w:val="28"/>
          <w:szCs w:val="28"/>
        </w:rPr>
        <w:t xml:space="preserve"> рубля</w:t>
      </w:r>
    </w:p>
    <w:p w:rsidR="00524BF7"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273EBE">
        <w:rPr>
          <w:rFonts w:ascii="PT Astra Serif" w:hAnsi="PT Astra Serif" w:cs="Times New Roman"/>
          <w:sz w:val="28"/>
          <w:szCs w:val="28"/>
        </w:rPr>
        <w:t>нское Киреевского района на 202</w:t>
      </w:r>
      <w:r w:rsidR="00E568FA">
        <w:rPr>
          <w:rFonts w:ascii="PT Astra Serif" w:hAnsi="PT Astra Serif" w:cs="Times New Roman"/>
          <w:sz w:val="28"/>
          <w:szCs w:val="28"/>
        </w:rPr>
        <w:t>5</w:t>
      </w:r>
      <w:r w:rsidRPr="00A02B62">
        <w:rPr>
          <w:rFonts w:ascii="PT Astra Serif" w:hAnsi="PT Astra Serif" w:cs="Times New Roman"/>
          <w:sz w:val="28"/>
          <w:szCs w:val="28"/>
        </w:rPr>
        <w:t xml:space="preserve"> год</w:t>
      </w:r>
      <w:r w:rsidR="007E163D">
        <w:rPr>
          <w:rFonts w:ascii="PT Astra Serif" w:hAnsi="PT Astra Serif" w:cs="Times New Roman"/>
          <w:sz w:val="28"/>
          <w:szCs w:val="28"/>
        </w:rPr>
        <w:t xml:space="preserve"> в сумме 0,00</w:t>
      </w:r>
      <w:r w:rsidR="00CA6C15" w:rsidRPr="00CA6C15">
        <w:rPr>
          <w:rFonts w:ascii="PT Astra Serif" w:hAnsi="PT Astra Serif" w:cs="Times New Roman"/>
          <w:sz w:val="28"/>
          <w:szCs w:val="28"/>
        </w:rPr>
        <w:t xml:space="preserve"> </w:t>
      </w:r>
      <w:r w:rsidR="00273EBE">
        <w:rPr>
          <w:rFonts w:ascii="PT Astra Serif" w:hAnsi="PT Astra Serif" w:cs="Times New Roman"/>
          <w:sz w:val="28"/>
          <w:szCs w:val="28"/>
        </w:rPr>
        <w:t>рубля</w:t>
      </w:r>
      <w:r w:rsidR="00CA6C15">
        <w:rPr>
          <w:rFonts w:ascii="PT Astra Serif" w:hAnsi="PT Astra Serif" w:cs="Times New Roman"/>
          <w:sz w:val="28"/>
          <w:szCs w:val="28"/>
        </w:rPr>
        <w:t>, н</w:t>
      </w:r>
      <w:r w:rsidR="00273EBE">
        <w:rPr>
          <w:rFonts w:ascii="PT Astra Serif" w:hAnsi="PT Astra Serif" w:cs="Times New Roman"/>
          <w:sz w:val="28"/>
          <w:szCs w:val="28"/>
        </w:rPr>
        <w:t>а 202</w:t>
      </w:r>
      <w:r w:rsidR="00E568FA">
        <w:rPr>
          <w:rFonts w:ascii="PT Astra Serif" w:hAnsi="PT Astra Serif" w:cs="Times New Roman"/>
          <w:sz w:val="28"/>
          <w:szCs w:val="28"/>
        </w:rPr>
        <w:t>6</w:t>
      </w:r>
      <w:r w:rsidR="004A7994">
        <w:rPr>
          <w:rFonts w:ascii="PT Astra Serif" w:hAnsi="PT Astra Serif" w:cs="Times New Roman"/>
          <w:sz w:val="28"/>
          <w:szCs w:val="28"/>
        </w:rPr>
        <w:t xml:space="preserve"> год в сумме 0,00</w:t>
      </w:r>
      <w:r w:rsidR="00273EBE">
        <w:rPr>
          <w:rFonts w:ascii="PT Astra Serif" w:hAnsi="PT Astra Serif" w:cs="Times New Roman"/>
          <w:sz w:val="28"/>
          <w:szCs w:val="28"/>
        </w:rPr>
        <w:t xml:space="preserve"> рубля</w:t>
      </w:r>
      <w:r w:rsidR="001D689E">
        <w:rPr>
          <w:rFonts w:ascii="PT Astra Serif" w:hAnsi="PT Astra Serif" w:cs="Times New Roman"/>
          <w:sz w:val="28"/>
          <w:szCs w:val="28"/>
        </w:rPr>
        <w:t>»</w:t>
      </w:r>
      <w:r w:rsidR="00670E17">
        <w:rPr>
          <w:rFonts w:ascii="PT Astra Serif" w:hAnsi="PT Astra Serif" w:cs="Times New Roman"/>
          <w:sz w:val="28"/>
          <w:szCs w:val="28"/>
        </w:rPr>
        <w:t>.</w:t>
      </w:r>
    </w:p>
    <w:p w:rsidR="00BD2600" w:rsidRPr="00BD2600" w:rsidRDefault="00BD2600" w:rsidP="00BD2600">
      <w:pPr>
        <w:tabs>
          <w:tab w:val="left" w:pos="1100"/>
          <w:tab w:val="left" w:pos="1985"/>
        </w:tabs>
        <w:spacing w:after="0"/>
        <w:ind w:left="851"/>
        <w:jc w:val="both"/>
        <w:rPr>
          <w:rFonts w:ascii="PT Astra Serif" w:eastAsia="Times New Roman" w:hAnsi="PT Astra Serif" w:cs="Times New Roman"/>
          <w:b/>
          <w:sz w:val="28"/>
          <w:szCs w:val="28"/>
        </w:rPr>
      </w:pPr>
      <w:r>
        <w:rPr>
          <w:rFonts w:ascii="PT Astra Serif" w:hAnsi="PT Astra Serif" w:cs="Times New Roman"/>
          <w:sz w:val="28"/>
          <w:szCs w:val="28"/>
        </w:rPr>
        <w:t>2.</w:t>
      </w:r>
      <w:r w:rsidRPr="00BD2600">
        <w:rPr>
          <w:rFonts w:ascii="PT Astra Serif" w:eastAsia="Times New Roman" w:hAnsi="PT Astra Serif" w:cs="Times New Roman"/>
          <w:b/>
          <w:sz w:val="28"/>
          <w:szCs w:val="28"/>
        </w:rPr>
        <w:t xml:space="preserve"> </w:t>
      </w:r>
      <w:r>
        <w:rPr>
          <w:rFonts w:ascii="PT Astra Serif" w:eastAsia="Times New Roman" w:hAnsi="PT Astra Serif" w:cs="Times New Roman"/>
          <w:sz w:val="28"/>
          <w:szCs w:val="28"/>
        </w:rPr>
        <w:t>Пункт 2 изложить в новой редакции:</w:t>
      </w:r>
    </w:p>
    <w:p w:rsidR="00BD2600" w:rsidRPr="00BD2600" w:rsidRDefault="00BD2600" w:rsidP="00BD2600">
      <w:pPr>
        <w:tabs>
          <w:tab w:val="left" w:pos="1985"/>
        </w:tabs>
        <w:spacing w:after="0"/>
        <w:ind w:firstLine="851"/>
        <w:jc w:val="both"/>
        <w:rPr>
          <w:rFonts w:ascii="PT Astra Serif" w:eastAsia="Times New Roman" w:hAnsi="PT Astra Serif" w:cs="Times New Roman"/>
          <w:sz w:val="28"/>
          <w:szCs w:val="28"/>
        </w:rPr>
      </w:pPr>
      <w:r w:rsidRPr="00BD2600">
        <w:rPr>
          <w:rFonts w:ascii="PT Astra Serif" w:eastAsia="Times New Roman" w:hAnsi="PT Astra Serif" w:cs="Times New Roman"/>
          <w:sz w:val="28"/>
          <w:szCs w:val="28"/>
        </w:rPr>
        <w:t>Утвердить объем доходов бюджета муниципального образования Бородинское Киреевского района на 2024 год и на плановый период 2025 и 2026 годов согласно приложению 1 к настоящему решению.</w:t>
      </w:r>
    </w:p>
    <w:p w:rsidR="00EC4C50" w:rsidRPr="00A02B62" w:rsidRDefault="00BD2600" w:rsidP="002B62FC">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3</w:t>
      </w:r>
      <w:r w:rsidR="00524BF7" w:rsidRPr="00A02B62">
        <w:rPr>
          <w:rFonts w:ascii="PT Astra Serif" w:hAnsi="PT Astra Serif" w:cs="Times New Roman"/>
          <w:sz w:val="28"/>
          <w:szCs w:val="28"/>
        </w:rPr>
        <w:t>. Подпункты 1,2</w:t>
      </w:r>
      <w:r w:rsidR="00016147" w:rsidRPr="00A02B62">
        <w:rPr>
          <w:rFonts w:ascii="PT Astra Serif" w:hAnsi="PT Astra Serif" w:cs="Times New Roman"/>
          <w:sz w:val="28"/>
          <w:szCs w:val="28"/>
        </w:rPr>
        <w:t xml:space="preserve"> </w:t>
      </w:r>
      <w:r w:rsidR="00E568FA">
        <w:rPr>
          <w:rFonts w:ascii="PT Astra Serif" w:hAnsi="PT Astra Serif" w:cs="Times New Roman"/>
          <w:sz w:val="28"/>
          <w:szCs w:val="28"/>
        </w:rPr>
        <w:t>пункта 6</w:t>
      </w:r>
      <w:r w:rsidR="00524BF7"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изложить в следующей редакции:</w:t>
      </w:r>
    </w:p>
    <w:p w:rsidR="00AA07B4" w:rsidRPr="00A02B62" w:rsidRDefault="002B62FC" w:rsidP="002D4BCB">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1. «</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6E07B0">
        <w:rPr>
          <w:rFonts w:ascii="PT Astra Serif" w:hAnsi="PT Astra Serif" w:cs="Times New Roman"/>
          <w:sz w:val="28"/>
          <w:szCs w:val="28"/>
        </w:rPr>
        <w:t>2</w:t>
      </w:r>
      <w:r>
        <w:rPr>
          <w:rFonts w:ascii="PT Astra Serif" w:hAnsi="PT Astra Serif" w:cs="Times New Roman"/>
          <w:sz w:val="28"/>
          <w:szCs w:val="28"/>
        </w:rPr>
        <w:t>4</w:t>
      </w:r>
      <w:r w:rsidR="001C5AB7">
        <w:rPr>
          <w:rFonts w:ascii="PT Astra Serif" w:hAnsi="PT Astra Serif" w:cs="Times New Roman"/>
          <w:sz w:val="28"/>
          <w:szCs w:val="28"/>
        </w:rPr>
        <w:t xml:space="preserve"> году в су</w:t>
      </w:r>
      <w:r w:rsidR="001A6E87">
        <w:rPr>
          <w:rFonts w:ascii="PT Astra Serif" w:hAnsi="PT Astra Serif" w:cs="Times New Roman"/>
          <w:sz w:val="28"/>
          <w:szCs w:val="28"/>
        </w:rPr>
        <w:t>мме 42 393 848,62</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в 202</w:t>
      </w:r>
      <w:r>
        <w:rPr>
          <w:rFonts w:ascii="PT Astra Serif" w:hAnsi="PT Astra Serif" w:cs="Times New Roman"/>
          <w:sz w:val="28"/>
          <w:szCs w:val="28"/>
        </w:rPr>
        <w:t>5</w:t>
      </w:r>
      <w:r w:rsidR="00EC4C50" w:rsidRPr="00A02B62">
        <w:rPr>
          <w:rFonts w:ascii="PT Astra Serif" w:hAnsi="PT Astra Serif" w:cs="Times New Roman"/>
          <w:sz w:val="28"/>
          <w:szCs w:val="28"/>
        </w:rPr>
        <w:t xml:space="preserve"> году в сумме </w:t>
      </w:r>
      <w:r>
        <w:rPr>
          <w:rFonts w:ascii="PT Astra Serif" w:hAnsi="PT Astra Serif" w:cs="Times New Roman"/>
          <w:sz w:val="28"/>
          <w:szCs w:val="28"/>
        </w:rPr>
        <w:t>14 767 045,42</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xml:space="preserve">, в </w:t>
      </w:r>
      <w:r w:rsidR="00273EBE">
        <w:rPr>
          <w:rFonts w:ascii="PT Astra Serif" w:hAnsi="PT Astra Serif" w:cs="Times New Roman"/>
          <w:sz w:val="28"/>
          <w:szCs w:val="28"/>
        </w:rPr>
        <w:t>202</w:t>
      </w:r>
      <w:r>
        <w:rPr>
          <w:rFonts w:ascii="PT Astra Serif" w:hAnsi="PT Astra Serif" w:cs="Times New Roman"/>
          <w:sz w:val="28"/>
          <w:szCs w:val="28"/>
        </w:rPr>
        <w:t>6 году в сумме 14 933 377,14</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w:t>
      </w:r>
    </w:p>
    <w:p w:rsidR="002B62FC" w:rsidRDefault="00BD2600" w:rsidP="00281BE3">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3</w:t>
      </w:r>
      <w:r w:rsidR="00016147" w:rsidRPr="00A02B62">
        <w:rPr>
          <w:rFonts w:ascii="PT Astra Serif" w:hAnsi="PT Astra Serif" w:cs="Times New Roman"/>
          <w:sz w:val="28"/>
          <w:szCs w:val="28"/>
        </w:rPr>
        <w:t>.</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sidR="002B62FC">
        <w:rPr>
          <w:rFonts w:ascii="PT Astra Serif" w:hAnsi="PT Astra Serif" w:cs="Times New Roman"/>
          <w:sz w:val="28"/>
          <w:szCs w:val="28"/>
        </w:rPr>
        <w:t>на осуществление части полномочий по решению вопросов местного значения в соответствии с заключенными со</w:t>
      </w:r>
      <w:r>
        <w:rPr>
          <w:rFonts w:ascii="PT Astra Serif" w:hAnsi="PT Astra Serif" w:cs="Times New Roman"/>
          <w:sz w:val="28"/>
          <w:szCs w:val="28"/>
        </w:rPr>
        <w:t>глашениями согласно приложению 2</w:t>
      </w:r>
      <w:r w:rsidR="002B62FC">
        <w:rPr>
          <w:rFonts w:ascii="PT Astra Serif" w:hAnsi="PT Astra Serif" w:cs="Times New Roman"/>
          <w:sz w:val="28"/>
          <w:szCs w:val="28"/>
        </w:rPr>
        <w:t xml:space="preserve"> к настоящему решению.</w:t>
      </w:r>
    </w:p>
    <w:p w:rsidR="00526279" w:rsidRPr="00526279" w:rsidRDefault="00BD2600" w:rsidP="00526279">
      <w:pPr>
        <w:tabs>
          <w:tab w:val="left" w:pos="1100"/>
          <w:tab w:val="left" w:pos="1985"/>
        </w:tabs>
        <w:spacing w:after="0"/>
        <w:ind w:firstLine="993"/>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526279" w:rsidRPr="00526279">
        <w:rPr>
          <w:rFonts w:ascii="PT Astra Serif" w:eastAsia="Times New Roman" w:hAnsi="PT Astra Serif" w:cs="Times New Roman"/>
          <w:sz w:val="28"/>
          <w:szCs w:val="28"/>
        </w:rPr>
        <w:t>. Утвердить:</w:t>
      </w:r>
    </w:p>
    <w:p w:rsidR="00526279" w:rsidRPr="00526279" w:rsidRDefault="00526279" w:rsidP="00526279">
      <w:pPr>
        <w:tabs>
          <w:tab w:val="left" w:pos="1100"/>
          <w:tab w:val="left" w:pos="1985"/>
        </w:tabs>
        <w:spacing w:after="0"/>
        <w:ind w:firstLine="993"/>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1) распределение бюджетных ассигнований бюджета муниципального образования Бородинское Киреевского района на 2024 год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муниципального о</w:t>
      </w:r>
      <w:r w:rsidR="00966EB4">
        <w:rPr>
          <w:rFonts w:ascii="PT Astra Serif" w:eastAsia="Times New Roman" w:hAnsi="PT Astra Serif" w:cs="Times New Roman"/>
          <w:sz w:val="28"/>
          <w:szCs w:val="28"/>
        </w:rPr>
        <w:t xml:space="preserve">бразования согласно приложению </w:t>
      </w:r>
      <w:r w:rsidR="00BD2600">
        <w:rPr>
          <w:rFonts w:ascii="PT Astra Serif" w:eastAsia="Times New Roman" w:hAnsi="PT Astra Serif" w:cs="Times New Roman"/>
          <w:sz w:val="28"/>
          <w:szCs w:val="28"/>
        </w:rPr>
        <w:t>3</w:t>
      </w:r>
      <w:r w:rsidRPr="00526279">
        <w:rPr>
          <w:rFonts w:ascii="PT Astra Serif" w:eastAsia="Times New Roman" w:hAnsi="PT Astra Serif" w:cs="Times New Roman"/>
          <w:b/>
          <w:sz w:val="28"/>
          <w:szCs w:val="28"/>
        </w:rPr>
        <w:t xml:space="preserve"> </w:t>
      </w:r>
      <w:r w:rsidRPr="00526279">
        <w:rPr>
          <w:rFonts w:ascii="PT Astra Serif" w:eastAsia="Times New Roman" w:hAnsi="PT Astra Serif" w:cs="Times New Roman"/>
          <w:sz w:val="28"/>
          <w:szCs w:val="28"/>
        </w:rPr>
        <w:t>к настоящему решению;</w:t>
      </w:r>
    </w:p>
    <w:p w:rsidR="00526279" w:rsidRPr="00526279" w:rsidRDefault="00526279" w:rsidP="00526279">
      <w:pPr>
        <w:tabs>
          <w:tab w:val="left" w:pos="1100"/>
          <w:tab w:val="left" w:pos="1985"/>
        </w:tabs>
        <w:spacing w:after="0"/>
        <w:ind w:firstLine="993"/>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 xml:space="preserve">2) распределение бюджетных ассигнований бюджета муниципального образования Бородинское Киреевского района на плановый период 2025 и 2026 годов по разделам, подразделам, целевым статьям (муниципальным программам и непрограммным направлениям деятельности), группам и подгруппам видов </w:t>
      </w:r>
      <w:r w:rsidRPr="00526279">
        <w:rPr>
          <w:rFonts w:ascii="PT Astra Serif" w:eastAsia="Times New Roman" w:hAnsi="PT Astra Serif" w:cs="Times New Roman"/>
          <w:sz w:val="28"/>
          <w:szCs w:val="28"/>
        </w:rPr>
        <w:lastRenderedPageBreak/>
        <w:t>расходов классификации расходов бюджетов Российской</w:t>
      </w:r>
      <w:r w:rsidR="00966EB4">
        <w:rPr>
          <w:rFonts w:ascii="PT Astra Serif" w:eastAsia="Times New Roman" w:hAnsi="PT Astra Serif" w:cs="Times New Roman"/>
          <w:sz w:val="28"/>
          <w:szCs w:val="28"/>
        </w:rPr>
        <w:t xml:space="preserve"> Федерации согласно приложению </w:t>
      </w:r>
      <w:r w:rsidR="00BD2600">
        <w:rPr>
          <w:rFonts w:ascii="PT Astra Serif" w:eastAsia="Times New Roman" w:hAnsi="PT Astra Serif" w:cs="Times New Roman"/>
          <w:sz w:val="28"/>
          <w:szCs w:val="28"/>
        </w:rPr>
        <w:t>4</w:t>
      </w:r>
      <w:r w:rsidRPr="00526279">
        <w:rPr>
          <w:rFonts w:ascii="PT Astra Serif" w:eastAsia="Times New Roman" w:hAnsi="PT Astra Serif" w:cs="Times New Roman"/>
          <w:b/>
          <w:sz w:val="28"/>
          <w:szCs w:val="28"/>
        </w:rPr>
        <w:t xml:space="preserve"> </w:t>
      </w:r>
      <w:r w:rsidRPr="00526279">
        <w:rPr>
          <w:rFonts w:ascii="PT Astra Serif" w:eastAsia="Times New Roman" w:hAnsi="PT Astra Serif" w:cs="Times New Roman"/>
          <w:sz w:val="28"/>
          <w:szCs w:val="28"/>
        </w:rPr>
        <w:t>к настоящему решению.</w:t>
      </w:r>
    </w:p>
    <w:p w:rsidR="00526279" w:rsidRPr="00526279" w:rsidRDefault="00BD2600" w:rsidP="00526279">
      <w:pPr>
        <w:tabs>
          <w:tab w:val="left" w:pos="1100"/>
          <w:tab w:val="left" w:pos="1985"/>
        </w:tabs>
        <w:spacing w:after="0"/>
        <w:ind w:firstLine="851"/>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526279" w:rsidRPr="00526279">
        <w:rPr>
          <w:rFonts w:ascii="PT Astra Serif" w:eastAsia="Times New Roman" w:hAnsi="PT Astra Serif" w:cs="Times New Roman"/>
          <w:sz w:val="28"/>
          <w:szCs w:val="28"/>
        </w:rPr>
        <w:t>. Утвердить:</w:t>
      </w:r>
    </w:p>
    <w:p w:rsidR="00526279" w:rsidRPr="00526279" w:rsidRDefault="00526279" w:rsidP="00526279">
      <w:pPr>
        <w:tabs>
          <w:tab w:val="left" w:pos="1100"/>
          <w:tab w:val="left" w:pos="1985"/>
        </w:tabs>
        <w:spacing w:after="0"/>
        <w:ind w:firstLine="851"/>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1) ведомственную структуру расходов бюджета муниципального образования Бородинское Киреевского района н</w:t>
      </w:r>
      <w:r>
        <w:rPr>
          <w:rFonts w:ascii="PT Astra Serif" w:eastAsia="Times New Roman" w:hAnsi="PT Astra Serif" w:cs="Times New Roman"/>
          <w:sz w:val="28"/>
          <w:szCs w:val="28"/>
        </w:rPr>
        <w:t xml:space="preserve">а 2024 год согласно приложению </w:t>
      </w:r>
      <w:r w:rsidR="00BD2600">
        <w:rPr>
          <w:rFonts w:ascii="PT Astra Serif" w:eastAsia="Times New Roman" w:hAnsi="PT Astra Serif" w:cs="Times New Roman"/>
          <w:sz w:val="28"/>
          <w:szCs w:val="28"/>
        </w:rPr>
        <w:t>5</w:t>
      </w:r>
      <w:r w:rsidRPr="00526279">
        <w:rPr>
          <w:rFonts w:ascii="PT Astra Serif" w:eastAsia="Times New Roman" w:hAnsi="PT Astra Serif" w:cs="Times New Roman"/>
          <w:sz w:val="28"/>
          <w:szCs w:val="28"/>
        </w:rPr>
        <w:t xml:space="preserve"> к настоящему решению;</w:t>
      </w:r>
    </w:p>
    <w:p w:rsidR="00526279" w:rsidRPr="00526279" w:rsidRDefault="00526279" w:rsidP="00526279">
      <w:pPr>
        <w:tabs>
          <w:tab w:val="left" w:pos="1100"/>
          <w:tab w:val="left" w:pos="1985"/>
        </w:tabs>
        <w:spacing w:after="0"/>
        <w:ind w:firstLine="851"/>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 xml:space="preserve">2) ведомственную структуру расходов бюджета муниципального образования Бородинское Киреевского района на плановый период 2025 и 2026 годов согласно приложению </w:t>
      </w:r>
      <w:r w:rsidR="00BD2600">
        <w:rPr>
          <w:rFonts w:ascii="PT Astra Serif" w:eastAsia="Times New Roman" w:hAnsi="PT Astra Serif" w:cs="Times New Roman"/>
          <w:sz w:val="28"/>
          <w:szCs w:val="28"/>
        </w:rPr>
        <w:t>6</w:t>
      </w:r>
      <w:r w:rsidRPr="00526279">
        <w:rPr>
          <w:rFonts w:ascii="PT Astra Serif" w:eastAsia="Times New Roman" w:hAnsi="PT Astra Serif" w:cs="Times New Roman"/>
          <w:sz w:val="28"/>
          <w:szCs w:val="28"/>
        </w:rPr>
        <w:t xml:space="preserve"> к настоящему решению.</w:t>
      </w:r>
    </w:p>
    <w:p w:rsidR="00526279" w:rsidRPr="00526279" w:rsidRDefault="00BD2600" w:rsidP="00526279">
      <w:pPr>
        <w:tabs>
          <w:tab w:val="left" w:pos="1100"/>
          <w:tab w:val="left" w:pos="1985"/>
        </w:tabs>
        <w:spacing w:after="0"/>
        <w:ind w:firstLine="851"/>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526279" w:rsidRPr="00526279">
        <w:rPr>
          <w:rFonts w:ascii="PT Astra Serif" w:eastAsia="Times New Roman" w:hAnsi="PT Astra Serif" w:cs="Times New Roman"/>
          <w:sz w:val="28"/>
          <w:szCs w:val="28"/>
        </w:rPr>
        <w:t>. 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2024 год и плановый период 2025 и 2</w:t>
      </w:r>
      <w:r w:rsidR="00526279">
        <w:rPr>
          <w:rFonts w:ascii="PT Astra Serif" w:eastAsia="Times New Roman" w:hAnsi="PT Astra Serif" w:cs="Times New Roman"/>
          <w:sz w:val="28"/>
          <w:szCs w:val="28"/>
        </w:rPr>
        <w:t xml:space="preserve">026 годов согласно приложению </w:t>
      </w:r>
      <w:r>
        <w:rPr>
          <w:rFonts w:ascii="PT Astra Serif" w:eastAsia="Times New Roman" w:hAnsi="PT Astra Serif" w:cs="Times New Roman"/>
          <w:sz w:val="28"/>
          <w:szCs w:val="28"/>
        </w:rPr>
        <w:t>7</w:t>
      </w:r>
      <w:r w:rsidR="00526279" w:rsidRPr="00526279">
        <w:rPr>
          <w:rFonts w:ascii="PT Astra Serif" w:eastAsia="Times New Roman" w:hAnsi="PT Astra Serif" w:cs="Times New Roman"/>
          <w:sz w:val="28"/>
          <w:szCs w:val="28"/>
        </w:rPr>
        <w:t xml:space="preserve"> к настоящему решению.</w:t>
      </w:r>
    </w:p>
    <w:p w:rsidR="00907F98" w:rsidRDefault="00BD2600" w:rsidP="00907F98">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7</w:t>
      </w:r>
      <w:r w:rsidR="00907F98">
        <w:rPr>
          <w:rFonts w:ascii="PT Astra Serif" w:hAnsi="PT Astra Serif" w:cs="Times New Roman"/>
          <w:sz w:val="28"/>
          <w:szCs w:val="28"/>
        </w:rPr>
        <w:t>.</w:t>
      </w:r>
      <w:r w:rsidR="00907F98" w:rsidRPr="00907F98">
        <w:rPr>
          <w:rFonts w:ascii="PT Astra Serif" w:hAnsi="PT Astra Serif" w:cs="Times New Roman"/>
          <w:sz w:val="28"/>
          <w:szCs w:val="28"/>
        </w:rPr>
        <w:t xml:space="preserve"> </w:t>
      </w:r>
      <w:r w:rsidR="00907F98">
        <w:rPr>
          <w:rFonts w:ascii="PT Astra Serif" w:hAnsi="PT Astra Serif" w:cs="Times New Roman"/>
          <w:sz w:val="28"/>
          <w:szCs w:val="28"/>
        </w:rPr>
        <w:t>Пункт 11</w:t>
      </w:r>
      <w:r w:rsidR="00907F98" w:rsidRPr="00A02B62">
        <w:rPr>
          <w:rFonts w:ascii="PT Astra Serif" w:hAnsi="PT Astra Serif" w:cs="Times New Roman"/>
          <w:sz w:val="28"/>
          <w:szCs w:val="28"/>
        </w:rPr>
        <w:t xml:space="preserve"> изложить в следующей редакции:</w:t>
      </w:r>
    </w:p>
    <w:p w:rsidR="00A711E5" w:rsidRPr="00907F98" w:rsidRDefault="00907F98" w:rsidP="00907F98">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Pr="00A02B62">
        <w:rPr>
          <w:rFonts w:ascii="PT Astra Serif" w:hAnsi="PT Astra Serif" w:cs="Times New Roman"/>
          <w:sz w:val="28"/>
          <w:szCs w:val="28"/>
        </w:rPr>
        <w:t xml:space="preserve">Утвердить </w:t>
      </w:r>
      <w:r>
        <w:rPr>
          <w:rFonts w:ascii="PT Astra Serif" w:hAnsi="PT Astra Serif" w:cs="Times New Roman"/>
          <w:sz w:val="28"/>
          <w:szCs w:val="28"/>
        </w:rPr>
        <w:t>источники внутреннего финансирования дефицита бюджета</w:t>
      </w:r>
      <w:r w:rsidRPr="00A02B62">
        <w:rPr>
          <w:rFonts w:ascii="PT Astra Serif" w:hAnsi="PT Astra Serif" w:cs="Times New Roman"/>
          <w:sz w:val="28"/>
          <w:szCs w:val="28"/>
        </w:rPr>
        <w:t xml:space="preserve"> муниципального образования Бороди</w:t>
      </w:r>
      <w:r>
        <w:rPr>
          <w:rFonts w:ascii="PT Astra Serif" w:hAnsi="PT Astra Serif" w:cs="Times New Roman"/>
          <w:sz w:val="28"/>
          <w:szCs w:val="28"/>
        </w:rPr>
        <w:t xml:space="preserve">нское Киреевского района на 2024 год и на плановый период 2025 и 2026 годов согласно приложению </w:t>
      </w:r>
      <w:r w:rsidR="00BD2600">
        <w:rPr>
          <w:rFonts w:ascii="PT Astra Serif" w:hAnsi="PT Astra Serif" w:cs="Times New Roman"/>
          <w:sz w:val="28"/>
          <w:szCs w:val="28"/>
        </w:rPr>
        <w:t>8</w:t>
      </w:r>
      <w:r w:rsidRPr="00A02B62">
        <w:rPr>
          <w:rFonts w:ascii="PT Astra Serif" w:hAnsi="PT Astra Serif" w:cs="Times New Roman"/>
          <w:sz w:val="28"/>
          <w:szCs w:val="28"/>
        </w:rPr>
        <w:t xml:space="preserve"> к настоящему решению.</w:t>
      </w:r>
      <w:r>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w:t>
      </w:r>
      <w:r w:rsidR="005C707E">
        <w:rPr>
          <w:rFonts w:ascii="PT Astra Serif" w:hAnsi="PT Astra Serif" w:cs="Times New Roman"/>
          <w:sz w:val="28"/>
          <w:szCs w:val="28"/>
        </w:rPr>
        <w:t>2</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5</w:t>
      </w:r>
      <w:r w:rsidRPr="00A02B62">
        <w:rPr>
          <w:rFonts w:ascii="PT Astra Serif" w:hAnsi="PT Astra Serif" w:cs="Times New Roman"/>
          <w:sz w:val="28"/>
          <w:szCs w:val="28"/>
        </w:rPr>
        <w:t xml:space="preserve"> изложить в редакции приложения </w:t>
      </w:r>
      <w:r w:rsidR="00BD2600">
        <w:rPr>
          <w:rFonts w:ascii="PT Astra Serif" w:hAnsi="PT Astra Serif" w:cs="Times New Roman"/>
          <w:sz w:val="28"/>
          <w:szCs w:val="28"/>
        </w:rPr>
        <w:t>3</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w:t>
      </w:r>
      <w:r w:rsidR="00BD2600">
        <w:rPr>
          <w:rFonts w:ascii="PT Astra Serif" w:hAnsi="PT Astra Serif" w:cs="Times New Roman"/>
          <w:sz w:val="28"/>
          <w:szCs w:val="28"/>
        </w:rPr>
        <w:t>4</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w:t>
      </w:r>
      <w:r w:rsidR="00BD2600">
        <w:rPr>
          <w:rFonts w:ascii="PT Astra Serif" w:hAnsi="PT Astra Serif" w:cs="Times New Roman"/>
          <w:sz w:val="28"/>
          <w:szCs w:val="28"/>
        </w:rPr>
        <w:t>5</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w:t>
      </w:r>
      <w:r w:rsidR="00BD2600">
        <w:rPr>
          <w:rFonts w:ascii="PT Astra Serif" w:hAnsi="PT Astra Serif" w:cs="Times New Roman"/>
          <w:sz w:val="28"/>
          <w:szCs w:val="28"/>
        </w:rPr>
        <w:t>6</w:t>
      </w:r>
      <w:r w:rsidRPr="00A02B62">
        <w:rPr>
          <w:rFonts w:ascii="PT Astra Serif" w:hAnsi="PT Astra Serif" w:cs="Times New Roman"/>
          <w:sz w:val="28"/>
          <w:szCs w:val="28"/>
        </w:rPr>
        <w:t>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w:t>
      </w:r>
      <w:r w:rsidR="00BD2600">
        <w:rPr>
          <w:rFonts w:ascii="PT Astra Serif" w:hAnsi="PT Astra Serif" w:cs="Times New Roman"/>
          <w:sz w:val="28"/>
          <w:szCs w:val="28"/>
        </w:rPr>
        <w:t>7</w:t>
      </w:r>
      <w:r w:rsidRPr="00A02B62">
        <w:rPr>
          <w:rFonts w:ascii="PT Astra Serif" w:hAnsi="PT Astra Serif" w:cs="Times New Roman"/>
          <w:sz w:val="28"/>
          <w:szCs w:val="28"/>
        </w:rPr>
        <w:t xml:space="preserve"> к настоящему решению.</w:t>
      </w:r>
    </w:p>
    <w:p w:rsidR="00A711E5" w:rsidRDefault="001555EB" w:rsidP="008B2CA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w:t>
      </w:r>
      <w:r w:rsidR="005C707E">
        <w:rPr>
          <w:rFonts w:ascii="PT Astra Serif" w:hAnsi="PT Astra Serif" w:cs="Times New Roman"/>
          <w:sz w:val="28"/>
          <w:szCs w:val="28"/>
        </w:rPr>
        <w:t>3</w:t>
      </w:r>
      <w:r w:rsidRPr="00A02B62">
        <w:rPr>
          <w:rFonts w:ascii="PT Astra Serif" w:hAnsi="PT Astra Serif" w:cs="Times New Roman"/>
          <w:sz w:val="28"/>
          <w:szCs w:val="28"/>
        </w:rPr>
        <w:t xml:space="preserve"> </w:t>
      </w:r>
      <w:r w:rsidR="00B115E3">
        <w:rPr>
          <w:rFonts w:ascii="PT Astra Serif" w:hAnsi="PT Astra Serif" w:cs="Times New Roman"/>
          <w:sz w:val="28"/>
          <w:szCs w:val="28"/>
        </w:rPr>
        <w:t>изложить в редакции приложения</w:t>
      </w:r>
      <w:r w:rsidR="00BD2600">
        <w:rPr>
          <w:rFonts w:ascii="PT Astra Serif" w:hAnsi="PT Astra Serif" w:cs="Times New Roman"/>
          <w:sz w:val="28"/>
          <w:szCs w:val="28"/>
        </w:rPr>
        <w:t>8</w:t>
      </w:r>
      <w:r w:rsidRPr="00A02B62">
        <w:rPr>
          <w:rFonts w:ascii="PT Astra Serif" w:hAnsi="PT Astra Serif" w:cs="Times New Roman"/>
          <w:sz w:val="28"/>
          <w:szCs w:val="28"/>
        </w:rPr>
        <w:t xml:space="preserve"> к настоящему решению.</w:t>
      </w:r>
    </w:p>
    <w:p w:rsidR="00A711E5" w:rsidRDefault="00A711E5" w:rsidP="008B2CA7">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8</w:t>
      </w:r>
      <w:r w:rsidR="003E0550" w:rsidRPr="00A02B62">
        <w:rPr>
          <w:rFonts w:ascii="PT Astra Serif" w:hAnsi="PT Astra Serif" w:cs="Times New Roman"/>
          <w:sz w:val="28"/>
          <w:szCs w:val="28"/>
        </w:rPr>
        <w:t>.</w:t>
      </w:r>
      <w:r w:rsidR="00BD2600">
        <w:rPr>
          <w:rFonts w:ascii="PT Astra Serif" w:hAnsi="PT Astra Serif" w:cs="Times New Roman"/>
          <w:sz w:val="28"/>
          <w:szCs w:val="28"/>
        </w:rPr>
        <w:t xml:space="preserve"> </w:t>
      </w:r>
      <w:r w:rsidR="00F76959" w:rsidRPr="00F76959">
        <w:rPr>
          <w:rFonts w:ascii="PT Astra Serif" w:hAnsi="PT Astra Serif" w:cs="Times New Roman"/>
          <w:sz w:val="28"/>
          <w:szCs w:val="28"/>
        </w:rPr>
        <w:t>Опубликовать настоящее решение в общественно – политической газете «Маяк. Киреевский район» ГУ ТО «Информационное агентство «Регион 71» и разместить на официальном сайте муниципального образования Киреевский район</w:t>
      </w:r>
      <w:r w:rsidR="00F76959">
        <w:rPr>
          <w:rFonts w:ascii="PT Astra Serif" w:hAnsi="PT Astra Serif" w:cs="Times New Roman"/>
          <w:sz w:val="28"/>
          <w:szCs w:val="28"/>
        </w:rPr>
        <w:t xml:space="preserve"> </w:t>
      </w:r>
      <w:r w:rsidR="00F76959" w:rsidRPr="00F76959">
        <w:rPr>
          <w:rFonts w:ascii="PT Astra Serif" w:hAnsi="PT Astra Serif" w:cs="Times New Roman"/>
          <w:sz w:val="28"/>
          <w:szCs w:val="28"/>
        </w:rPr>
        <w:t>https://kireevskij-r71.gosweb.gosuslugi.ru/</w:t>
      </w:r>
      <w:r w:rsidR="00F76959">
        <w:rPr>
          <w:rFonts w:ascii="PT Astra Serif" w:hAnsi="PT Astra Serif" w:cs="Times New Roman"/>
          <w:sz w:val="28"/>
          <w:szCs w:val="28"/>
        </w:rPr>
        <w:t>.</w:t>
      </w:r>
    </w:p>
    <w:p w:rsidR="00F76959" w:rsidRPr="00F76959" w:rsidRDefault="00A711E5" w:rsidP="00F76959">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9</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8B2CA7">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Глава</w:t>
      </w:r>
      <w:r w:rsidR="008B2CA7">
        <w:rPr>
          <w:rFonts w:ascii="PT Astra Serif" w:hAnsi="PT Astra Serif" w:cs="Times New Roman"/>
          <w:b/>
          <w:sz w:val="28"/>
          <w:szCs w:val="28"/>
        </w:rPr>
        <w:t xml:space="preserve"> </w:t>
      </w:r>
      <w:r w:rsidRPr="00A02B62">
        <w:rPr>
          <w:rFonts w:ascii="PT Astra Serif" w:hAnsi="PT Astra Serif" w:cs="Times New Roman"/>
          <w:b/>
          <w:sz w:val="28"/>
          <w:szCs w:val="28"/>
        </w:rPr>
        <w:t>муниципального образования</w:t>
      </w:r>
    </w:p>
    <w:p w:rsidR="00F76959" w:rsidRDefault="00EC4C50" w:rsidP="008C72E2">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w:t>
      </w:r>
      <w:r w:rsidR="008C72E2">
        <w:rPr>
          <w:rFonts w:ascii="PT Astra Serif" w:hAnsi="PT Astra Serif" w:cs="Times New Roman"/>
          <w:b/>
          <w:sz w:val="28"/>
          <w:szCs w:val="28"/>
        </w:rPr>
        <w:t xml:space="preserve">                              </w:t>
      </w:r>
      <w:proofErr w:type="spellStart"/>
      <w:r w:rsidR="008C72E2">
        <w:rPr>
          <w:rFonts w:ascii="PT Astra Serif" w:hAnsi="PT Astra Serif" w:cs="Times New Roman"/>
          <w:b/>
          <w:sz w:val="28"/>
          <w:szCs w:val="28"/>
        </w:rPr>
        <w:t>С.Ю.Казанцев</w:t>
      </w:r>
      <w:proofErr w:type="spellEnd"/>
    </w:p>
    <w:p w:rsidR="00F76959" w:rsidRPr="00F76959" w:rsidRDefault="00F76959" w:rsidP="008C72E2">
      <w:pPr>
        <w:tabs>
          <w:tab w:val="left" w:pos="720"/>
          <w:tab w:val="left" w:pos="1100"/>
        </w:tabs>
        <w:spacing w:after="0"/>
        <w:rPr>
          <w:rFonts w:ascii="PT Astra Serif" w:hAnsi="PT Astra Serif" w:cs="Times New Roman"/>
          <w:b/>
          <w:sz w:val="28"/>
          <w:szCs w:val="28"/>
        </w:rPr>
      </w:pPr>
    </w:p>
    <w:p w:rsidR="00480C94" w:rsidRPr="00F76959" w:rsidRDefault="00480C94" w:rsidP="008C72E2">
      <w:pPr>
        <w:tabs>
          <w:tab w:val="left" w:pos="720"/>
          <w:tab w:val="left" w:pos="1100"/>
        </w:tabs>
        <w:spacing w:after="0"/>
        <w:rPr>
          <w:rFonts w:ascii="PT Astra Serif" w:hAnsi="PT Astra Serif" w:cs="Times New Roman"/>
        </w:rPr>
      </w:pPr>
      <w:bookmarkStart w:id="0" w:name="_GoBack"/>
      <w:r w:rsidRPr="00F76959">
        <w:rPr>
          <w:rFonts w:ascii="PT Astra Serif" w:hAnsi="PT Astra Serif" w:cs="Times New Roman"/>
        </w:rPr>
        <w:t>С полным текстом данного решения можно ознакомиться на сайте м</w:t>
      </w:r>
      <w:r w:rsidR="00F76959" w:rsidRPr="00F76959">
        <w:rPr>
          <w:rFonts w:ascii="PT Astra Serif" w:hAnsi="PT Astra Serif" w:cs="Times New Roman"/>
        </w:rPr>
        <w:t xml:space="preserve">униципального </w:t>
      </w:r>
      <w:r w:rsidRPr="00F76959">
        <w:rPr>
          <w:rFonts w:ascii="PT Astra Serif" w:hAnsi="PT Astra Serif" w:cs="Times New Roman"/>
        </w:rPr>
        <w:t>о</w:t>
      </w:r>
      <w:r w:rsidR="00F76959" w:rsidRPr="00F76959">
        <w:rPr>
          <w:rFonts w:ascii="PT Astra Serif" w:hAnsi="PT Astra Serif" w:cs="Times New Roman"/>
        </w:rPr>
        <w:t>бразования К</w:t>
      </w:r>
      <w:r w:rsidRPr="00F76959">
        <w:rPr>
          <w:rFonts w:ascii="PT Astra Serif" w:hAnsi="PT Astra Serif" w:cs="Times New Roman"/>
        </w:rPr>
        <w:t>иреевский район</w:t>
      </w:r>
      <w:r w:rsidR="00F76959" w:rsidRPr="00F76959">
        <w:rPr>
          <w:rFonts w:ascii="PT Astra Serif" w:hAnsi="PT Astra Serif" w:cs="Times New Roman"/>
        </w:rPr>
        <w:t xml:space="preserve"> https://kireevskij-r71.gosweb.gosuslugi.ru/</w:t>
      </w:r>
      <w:bookmarkEnd w:id="0"/>
    </w:p>
    <w:sectPr w:rsidR="00480C94" w:rsidRPr="00F76959" w:rsidSect="007C2CC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EC4C50"/>
    <w:rsid w:val="00016147"/>
    <w:rsid w:val="00064FDE"/>
    <w:rsid w:val="00065AE4"/>
    <w:rsid w:val="00073137"/>
    <w:rsid w:val="00081854"/>
    <w:rsid w:val="000A0A43"/>
    <w:rsid w:val="000B791A"/>
    <w:rsid w:val="000C7476"/>
    <w:rsid w:val="00131AD3"/>
    <w:rsid w:val="00140A84"/>
    <w:rsid w:val="00142AAA"/>
    <w:rsid w:val="00153277"/>
    <w:rsid w:val="001555EB"/>
    <w:rsid w:val="00183302"/>
    <w:rsid w:val="001A5D7C"/>
    <w:rsid w:val="001A6E87"/>
    <w:rsid w:val="001C5AB7"/>
    <w:rsid w:val="001C70C2"/>
    <w:rsid w:val="001D178B"/>
    <w:rsid w:val="001D689E"/>
    <w:rsid w:val="001D734D"/>
    <w:rsid w:val="001F5767"/>
    <w:rsid w:val="00232DB3"/>
    <w:rsid w:val="00250A14"/>
    <w:rsid w:val="00273EBE"/>
    <w:rsid w:val="00276CC9"/>
    <w:rsid w:val="00280F1B"/>
    <w:rsid w:val="00281BE3"/>
    <w:rsid w:val="002B62FC"/>
    <w:rsid w:val="002D4BCB"/>
    <w:rsid w:val="002D7CDC"/>
    <w:rsid w:val="00337EDD"/>
    <w:rsid w:val="00350320"/>
    <w:rsid w:val="003B6206"/>
    <w:rsid w:val="003E0550"/>
    <w:rsid w:val="003F3AC0"/>
    <w:rsid w:val="00400340"/>
    <w:rsid w:val="00423D8A"/>
    <w:rsid w:val="00432B7C"/>
    <w:rsid w:val="00437ACC"/>
    <w:rsid w:val="00454276"/>
    <w:rsid w:val="004549D2"/>
    <w:rsid w:val="00472864"/>
    <w:rsid w:val="00480524"/>
    <w:rsid w:val="00480C94"/>
    <w:rsid w:val="00482D8B"/>
    <w:rsid w:val="00486A34"/>
    <w:rsid w:val="004A7994"/>
    <w:rsid w:val="004C35E0"/>
    <w:rsid w:val="005031CD"/>
    <w:rsid w:val="00506B5F"/>
    <w:rsid w:val="00520B3C"/>
    <w:rsid w:val="00524BF7"/>
    <w:rsid w:val="00526279"/>
    <w:rsid w:val="00553D16"/>
    <w:rsid w:val="00583912"/>
    <w:rsid w:val="00594E02"/>
    <w:rsid w:val="0059614C"/>
    <w:rsid w:val="005C707E"/>
    <w:rsid w:val="005F0EB5"/>
    <w:rsid w:val="00604FCF"/>
    <w:rsid w:val="006101C9"/>
    <w:rsid w:val="00631DF1"/>
    <w:rsid w:val="0063488C"/>
    <w:rsid w:val="00635288"/>
    <w:rsid w:val="00670E17"/>
    <w:rsid w:val="0067733E"/>
    <w:rsid w:val="006C2E32"/>
    <w:rsid w:val="006E07B0"/>
    <w:rsid w:val="00721DBF"/>
    <w:rsid w:val="0074608E"/>
    <w:rsid w:val="007575D2"/>
    <w:rsid w:val="007C2CC1"/>
    <w:rsid w:val="007C3E8C"/>
    <w:rsid w:val="007E163D"/>
    <w:rsid w:val="007F0D92"/>
    <w:rsid w:val="00801DF4"/>
    <w:rsid w:val="00842ED8"/>
    <w:rsid w:val="008777A0"/>
    <w:rsid w:val="00894DFC"/>
    <w:rsid w:val="008B2CA7"/>
    <w:rsid w:val="008C72E2"/>
    <w:rsid w:val="00907F98"/>
    <w:rsid w:val="00917FFB"/>
    <w:rsid w:val="0093719D"/>
    <w:rsid w:val="009430AA"/>
    <w:rsid w:val="009466F5"/>
    <w:rsid w:val="00950C10"/>
    <w:rsid w:val="00966EB4"/>
    <w:rsid w:val="00971395"/>
    <w:rsid w:val="009946DB"/>
    <w:rsid w:val="009A1628"/>
    <w:rsid w:val="009B2D8C"/>
    <w:rsid w:val="009C7241"/>
    <w:rsid w:val="009D3092"/>
    <w:rsid w:val="009E15CC"/>
    <w:rsid w:val="00A02B62"/>
    <w:rsid w:val="00A030B8"/>
    <w:rsid w:val="00A2279D"/>
    <w:rsid w:val="00A24F4F"/>
    <w:rsid w:val="00A711E5"/>
    <w:rsid w:val="00AA07B4"/>
    <w:rsid w:val="00B04ABC"/>
    <w:rsid w:val="00B115E3"/>
    <w:rsid w:val="00B36334"/>
    <w:rsid w:val="00B52113"/>
    <w:rsid w:val="00B77E59"/>
    <w:rsid w:val="00B92A06"/>
    <w:rsid w:val="00B93B51"/>
    <w:rsid w:val="00BB08B8"/>
    <w:rsid w:val="00BB174B"/>
    <w:rsid w:val="00BC2F96"/>
    <w:rsid w:val="00BD0237"/>
    <w:rsid w:val="00BD2600"/>
    <w:rsid w:val="00BD3700"/>
    <w:rsid w:val="00BE1B13"/>
    <w:rsid w:val="00BE2C57"/>
    <w:rsid w:val="00C15E3E"/>
    <w:rsid w:val="00C256C5"/>
    <w:rsid w:val="00C56E11"/>
    <w:rsid w:val="00C631D3"/>
    <w:rsid w:val="00CA6C15"/>
    <w:rsid w:val="00CE385A"/>
    <w:rsid w:val="00D01D16"/>
    <w:rsid w:val="00D06DB9"/>
    <w:rsid w:val="00D33C49"/>
    <w:rsid w:val="00D6123A"/>
    <w:rsid w:val="00D9047B"/>
    <w:rsid w:val="00E445BD"/>
    <w:rsid w:val="00E568FA"/>
    <w:rsid w:val="00E62304"/>
    <w:rsid w:val="00E66FAF"/>
    <w:rsid w:val="00E70AE9"/>
    <w:rsid w:val="00E76F4C"/>
    <w:rsid w:val="00E967E3"/>
    <w:rsid w:val="00EA2CA5"/>
    <w:rsid w:val="00EC4C50"/>
    <w:rsid w:val="00EC56D9"/>
    <w:rsid w:val="00EC6925"/>
    <w:rsid w:val="00ED5F0A"/>
    <w:rsid w:val="00EE2A3B"/>
    <w:rsid w:val="00F20F7A"/>
    <w:rsid w:val="00F2461C"/>
    <w:rsid w:val="00F256A7"/>
    <w:rsid w:val="00F65E39"/>
    <w:rsid w:val="00F769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A0AF2"/>
  <w15:docId w15:val="{5BE38F6D-5231-4BB5-8913-DFED0C68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 w:type="paragraph" w:styleId="a5">
    <w:name w:val="Balloon Text"/>
    <w:basedOn w:val="a"/>
    <w:link w:val="a6"/>
    <w:uiPriority w:val="99"/>
    <w:semiHidden/>
    <w:unhideWhenUsed/>
    <w:rsid w:val="004805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342049979">
      <w:bodyDiv w:val="1"/>
      <w:marLeft w:val="0"/>
      <w:marRight w:val="0"/>
      <w:marTop w:val="0"/>
      <w:marBottom w:val="0"/>
      <w:divBdr>
        <w:top w:val="none" w:sz="0" w:space="0" w:color="auto"/>
        <w:left w:val="none" w:sz="0" w:space="0" w:color="auto"/>
        <w:bottom w:val="none" w:sz="0" w:space="0" w:color="auto"/>
        <w:right w:val="none" w:sz="0" w:space="0" w:color="auto"/>
      </w:divBdr>
    </w:div>
    <w:div w:id="710149089">
      <w:bodyDiv w:val="1"/>
      <w:marLeft w:val="0"/>
      <w:marRight w:val="0"/>
      <w:marTop w:val="0"/>
      <w:marBottom w:val="0"/>
      <w:divBdr>
        <w:top w:val="none" w:sz="0" w:space="0" w:color="auto"/>
        <w:left w:val="none" w:sz="0" w:space="0" w:color="auto"/>
        <w:bottom w:val="none" w:sz="0" w:space="0" w:color="auto"/>
        <w:right w:val="none" w:sz="0" w:space="0" w:color="auto"/>
      </w:divBdr>
    </w:div>
    <w:div w:id="864170835">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375695455">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32339127">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29337-33F7-4E59-901B-703F23A00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662</TotalTime>
  <Pages>3</Pages>
  <Words>941</Words>
  <Characters>5368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Zakupki</cp:lastModifiedBy>
  <cp:revision>130</cp:revision>
  <cp:lastPrinted>2024-12-27T11:35:00Z</cp:lastPrinted>
  <dcterms:created xsi:type="dcterms:W3CDTF">2020-02-18T14:05:00Z</dcterms:created>
  <dcterms:modified xsi:type="dcterms:W3CDTF">2025-01-16T06:45:00Z</dcterms:modified>
</cp:coreProperties>
</file>