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A2" w:rsidRDefault="00A408A2"/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7164BE" w:rsidRPr="007164BE" w:rsidTr="005441E5">
        <w:tc>
          <w:tcPr>
            <w:tcW w:w="9570" w:type="dxa"/>
            <w:gridSpan w:val="2"/>
          </w:tcPr>
          <w:p w:rsidR="007164BE" w:rsidRDefault="007164BE" w:rsidP="007164BE">
            <w:pPr>
              <w:jc w:val="center"/>
              <w:rPr>
                <w:b/>
                <w:sz w:val="28"/>
                <w:szCs w:val="28"/>
              </w:rPr>
            </w:pPr>
          </w:p>
          <w:p w:rsidR="007164BE" w:rsidRPr="007164BE" w:rsidRDefault="007164BE" w:rsidP="007164BE">
            <w:pPr>
              <w:jc w:val="center"/>
              <w:rPr>
                <w:b/>
                <w:sz w:val="28"/>
                <w:szCs w:val="28"/>
              </w:rPr>
            </w:pPr>
            <w:r w:rsidRPr="007164BE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7164BE" w:rsidRPr="007164BE" w:rsidTr="005441E5">
        <w:tc>
          <w:tcPr>
            <w:tcW w:w="9570" w:type="dxa"/>
            <w:gridSpan w:val="2"/>
          </w:tcPr>
          <w:p w:rsidR="007164BE" w:rsidRPr="007164BE" w:rsidRDefault="007164BE" w:rsidP="007164BE">
            <w:pPr>
              <w:jc w:val="center"/>
              <w:rPr>
                <w:b/>
                <w:sz w:val="28"/>
                <w:szCs w:val="28"/>
              </w:rPr>
            </w:pPr>
            <w:r w:rsidRPr="007164BE">
              <w:rPr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7164BE">
              <w:rPr>
                <w:b/>
                <w:sz w:val="28"/>
                <w:szCs w:val="28"/>
              </w:rPr>
              <w:t>Дедиловское</w:t>
            </w:r>
            <w:proofErr w:type="spellEnd"/>
            <w:r w:rsidRPr="007164BE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7164BE" w:rsidRPr="007164BE" w:rsidTr="005441E5">
        <w:tc>
          <w:tcPr>
            <w:tcW w:w="9570" w:type="dxa"/>
            <w:gridSpan w:val="2"/>
          </w:tcPr>
          <w:p w:rsidR="007164BE" w:rsidRPr="007164BE" w:rsidRDefault="007164BE" w:rsidP="007164B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7164BE">
              <w:rPr>
                <w:b/>
                <w:sz w:val="28"/>
                <w:szCs w:val="28"/>
              </w:rPr>
              <w:t>Собрание депутатов</w:t>
            </w:r>
          </w:p>
          <w:p w:rsidR="007164BE" w:rsidRPr="007164BE" w:rsidRDefault="007164BE" w:rsidP="007164BE">
            <w:pPr>
              <w:jc w:val="center"/>
              <w:rPr>
                <w:b/>
                <w:sz w:val="28"/>
                <w:szCs w:val="28"/>
              </w:rPr>
            </w:pPr>
          </w:p>
          <w:p w:rsidR="007164BE" w:rsidRPr="007164BE" w:rsidRDefault="007164BE" w:rsidP="007164BE">
            <w:pPr>
              <w:jc w:val="center"/>
              <w:rPr>
                <w:b/>
                <w:sz w:val="28"/>
                <w:szCs w:val="28"/>
              </w:rPr>
            </w:pPr>
            <w:r w:rsidRPr="007164BE">
              <w:rPr>
                <w:b/>
                <w:sz w:val="28"/>
                <w:szCs w:val="28"/>
              </w:rPr>
              <w:t>Решение</w:t>
            </w:r>
          </w:p>
          <w:p w:rsidR="007164BE" w:rsidRPr="007164BE" w:rsidRDefault="007164BE" w:rsidP="007164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64BE" w:rsidRPr="007164BE" w:rsidTr="005441E5">
        <w:tc>
          <w:tcPr>
            <w:tcW w:w="4785" w:type="dxa"/>
          </w:tcPr>
          <w:p w:rsidR="007164BE" w:rsidRPr="007164BE" w:rsidRDefault="00B30C02" w:rsidP="007164BE">
            <w:pPr>
              <w:ind w:left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28.06.2019 года </w:t>
            </w:r>
          </w:p>
        </w:tc>
        <w:tc>
          <w:tcPr>
            <w:tcW w:w="4785" w:type="dxa"/>
          </w:tcPr>
          <w:p w:rsidR="007164BE" w:rsidRPr="007164BE" w:rsidRDefault="00B30C02" w:rsidP="007164BE">
            <w:pPr>
              <w:ind w:right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12-36</w:t>
            </w:r>
          </w:p>
        </w:tc>
      </w:tr>
    </w:tbl>
    <w:p w:rsidR="007164BE" w:rsidRDefault="007164BE" w:rsidP="007164BE">
      <w:pPr>
        <w:jc w:val="center"/>
        <w:rPr>
          <w:b/>
          <w:bCs/>
          <w:sz w:val="28"/>
          <w:szCs w:val="28"/>
        </w:rPr>
      </w:pPr>
    </w:p>
    <w:p w:rsidR="007164BE" w:rsidRDefault="007164BE" w:rsidP="007164B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>
        <w:rPr>
          <w:b/>
          <w:bCs/>
          <w:sz w:val="28"/>
          <w:szCs w:val="28"/>
        </w:rPr>
        <w:t>Дедиловское</w:t>
      </w:r>
      <w:proofErr w:type="spellEnd"/>
      <w:r>
        <w:rPr>
          <w:b/>
          <w:bCs/>
          <w:sz w:val="28"/>
          <w:szCs w:val="28"/>
        </w:rPr>
        <w:t xml:space="preserve"> Киреевского района</w:t>
      </w:r>
    </w:p>
    <w:p w:rsidR="007164BE" w:rsidRDefault="007164BE" w:rsidP="007164BE">
      <w:pPr>
        <w:ind w:firstLine="709"/>
        <w:jc w:val="both"/>
        <w:rPr>
          <w:sz w:val="28"/>
          <w:szCs w:val="28"/>
        </w:rPr>
      </w:pPr>
    </w:p>
    <w:bookmarkEnd w:id="0"/>
    <w:p w:rsidR="007164BE" w:rsidRDefault="007164BE" w:rsidP="007164B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Собрания депутатов муниципального образования </w:t>
      </w:r>
      <w:proofErr w:type="spellStart"/>
      <w:r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proofErr w:type="spellStart"/>
      <w:r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Киреевского района», в целях приведения Устава муниципального образования </w:t>
      </w:r>
      <w:proofErr w:type="spellStart"/>
      <w:r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Киреевского района в соответствие с требованиями Федерального закона от 06.10.2003 №131-ФЗ «Об общих принципах организации местного самоуправления в Российской Федерации», на основании статей 27, 61 Устава муниципального образования </w:t>
      </w:r>
      <w:proofErr w:type="spellStart"/>
      <w:r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Киреевского района РЕШИЛО:</w:t>
      </w:r>
    </w:p>
    <w:p w:rsidR="007164BE" w:rsidRDefault="007164BE" w:rsidP="0071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образования </w:t>
      </w:r>
      <w:proofErr w:type="spellStart"/>
      <w:r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Киреевского района следующие изменения и дополнения:</w:t>
      </w:r>
    </w:p>
    <w:p w:rsidR="007164BE" w:rsidRDefault="007164BE" w:rsidP="007164B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В пункте 14 ч</w:t>
      </w:r>
      <w:r>
        <w:rPr>
          <w:b/>
          <w:color w:val="000000"/>
          <w:sz w:val="28"/>
          <w:szCs w:val="28"/>
        </w:rPr>
        <w:t xml:space="preserve">асти 1 статьи 7.1 </w:t>
      </w:r>
      <w:r>
        <w:rPr>
          <w:sz w:val="28"/>
          <w:szCs w:val="28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7164BE" w:rsidRDefault="007164BE" w:rsidP="007164B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Часть 2 статьи 17 </w:t>
      </w:r>
      <w:r>
        <w:rPr>
          <w:sz w:val="28"/>
          <w:szCs w:val="28"/>
        </w:rPr>
        <w:t>изложить в следующей редакции:</w:t>
      </w:r>
    </w:p>
    <w:p w:rsidR="007164BE" w:rsidRDefault="007164BE" w:rsidP="0071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Собранием депутатов муниципального образования.».</w:t>
      </w:r>
    </w:p>
    <w:p w:rsidR="007164BE" w:rsidRDefault="007164BE" w:rsidP="007164BE">
      <w:pPr>
        <w:ind w:firstLine="709"/>
        <w:jc w:val="both"/>
        <w:rPr>
          <w:rFonts w:eastAsia="FangSong"/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п</w:t>
      </w:r>
      <w:r>
        <w:rPr>
          <w:rFonts w:eastAsia="FangSong"/>
          <w:b/>
          <w:sz w:val="28"/>
          <w:szCs w:val="28"/>
        </w:rPr>
        <w:t xml:space="preserve">ункте 2 части 6 статьи 29 </w:t>
      </w:r>
      <w:r>
        <w:rPr>
          <w:rFonts w:eastAsia="FangSong"/>
          <w:sz w:val="28"/>
          <w:szCs w:val="28"/>
        </w:rPr>
        <w:t>слова «садоводческого, огороднического, дачного потребительского кооперативов» исключить.</w:t>
      </w:r>
    </w:p>
    <w:p w:rsidR="007164BE" w:rsidRDefault="007164BE" w:rsidP="007164BE">
      <w:pPr>
        <w:ind w:firstLine="709"/>
        <w:jc w:val="both"/>
        <w:rPr>
          <w:rFonts w:eastAsia="FangSong"/>
          <w:sz w:val="28"/>
          <w:szCs w:val="28"/>
        </w:rPr>
      </w:pPr>
      <w:r>
        <w:rPr>
          <w:rFonts w:eastAsia="FangSong"/>
          <w:b/>
          <w:sz w:val="28"/>
          <w:szCs w:val="28"/>
        </w:rPr>
        <w:t>1.4. Часть 9 статьи 44</w:t>
      </w:r>
      <w:r>
        <w:rPr>
          <w:rFonts w:eastAsia="FangSong"/>
          <w:sz w:val="28"/>
          <w:szCs w:val="28"/>
        </w:rPr>
        <w:t xml:space="preserve"> дополнить абзацем 2 следующего содержания:</w:t>
      </w:r>
    </w:p>
    <w:p w:rsidR="007164BE" w:rsidRDefault="007164BE" w:rsidP="0071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«Для официального опубликования (размещения) муниципального правового акта или соглашения также используется портал Министерства юстиции Российской Федерации «Нормативные правовые акты в Российской Федерации»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minjust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://право–минюст</w:t>
        </w:r>
      </w:hyperlink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, регистрация в качестве сетевого издания: Эл № ФС77-72471 от 05.03.2018). В случае опубликования (размещения) полного текста муниципального правового акта на портале Министерства юстиции Российской Федерации, объемные графические и табличные приложения к нему в общественно-</w:t>
      </w:r>
      <w:r>
        <w:rPr>
          <w:color w:val="000000"/>
          <w:sz w:val="28"/>
          <w:szCs w:val="28"/>
        </w:rPr>
        <w:t>политической газете «Маяк» Издательского дома «Пресса 71»</w:t>
      </w:r>
      <w:r>
        <w:rPr>
          <w:sz w:val="28"/>
          <w:szCs w:val="28"/>
        </w:rPr>
        <w:t xml:space="preserve"> могут не приводиться.».</w:t>
      </w:r>
    </w:p>
    <w:p w:rsidR="007164BE" w:rsidRDefault="007164BE" w:rsidP="007164BE">
      <w:pPr>
        <w:ind w:firstLine="709"/>
        <w:jc w:val="both"/>
        <w:rPr>
          <w:sz w:val="28"/>
          <w:szCs w:val="28"/>
        </w:rPr>
      </w:pPr>
    </w:p>
    <w:p w:rsidR="007164BE" w:rsidRDefault="007164BE" w:rsidP="0071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7164BE" w:rsidRDefault="007164BE" w:rsidP="0071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общественно-политической газете «Маяк» Издательского дома «Пресса 71» после его государственной регистрации в Управлении Министерства юстиции Российской Федерации по Тульской области.</w:t>
      </w:r>
    </w:p>
    <w:p w:rsidR="007164BE" w:rsidRDefault="007164BE" w:rsidP="00716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7164BE" w:rsidRDefault="007164BE" w:rsidP="007164BE">
      <w:pPr>
        <w:rPr>
          <w:b/>
          <w:sz w:val="28"/>
          <w:szCs w:val="28"/>
        </w:rPr>
      </w:pPr>
    </w:p>
    <w:p w:rsidR="007164BE" w:rsidRDefault="007164BE" w:rsidP="007164BE">
      <w:pPr>
        <w:rPr>
          <w:b/>
          <w:sz w:val="28"/>
          <w:szCs w:val="28"/>
        </w:rPr>
      </w:pPr>
    </w:p>
    <w:p w:rsidR="007164BE" w:rsidRDefault="007164BE" w:rsidP="007164BE">
      <w:pPr>
        <w:rPr>
          <w:b/>
          <w:sz w:val="28"/>
          <w:szCs w:val="28"/>
        </w:rPr>
      </w:pPr>
    </w:p>
    <w:p w:rsidR="007164BE" w:rsidRDefault="007164BE" w:rsidP="007164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7164BE" w:rsidRDefault="007164BE" w:rsidP="007164B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Дедиловское</w:t>
      </w:r>
      <w:proofErr w:type="spellEnd"/>
      <w:r>
        <w:rPr>
          <w:b/>
          <w:sz w:val="28"/>
          <w:szCs w:val="28"/>
        </w:rPr>
        <w:t xml:space="preserve"> Киреевского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В.А. Татарников</w:t>
      </w:r>
    </w:p>
    <w:p w:rsidR="007164BE" w:rsidRDefault="007164BE"/>
    <w:sectPr w:rsidR="0071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BE"/>
    <w:rsid w:val="006358EB"/>
    <w:rsid w:val="007164BE"/>
    <w:rsid w:val="00A408A2"/>
    <w:rsid w:val="00B30C02"/>
    <w:rsid w:val="00F5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941A0-AD49-4993-BCCC-7BF022C7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64BE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164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4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88;&#1072;&#1074;&#1086;&#8211;&#1084;&#1080;&#1085;&#1102;&#1089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ded-u-00004</dc:creator>
  <cp:keywords/>
  <dc:description/>
  <cp:lastModifiedBy>Елена Владимировна Хасбиулина</cp:lastModifiedBy>
  <cp:revision>2</cp:revision>
  <cp:lastPrinted>2019-06-28T10:33:00Z</cp:lastPrinted>
  <dcterms:created xsi:type="dcterms:W3CDTF">2025-05-29T07:38:00Z</dcterms:created>
  <dcterms:modified xsi:type="dcterms:W3CDTF">2025-05-29T07:38:00Z</dcterms:modified>
</cp:coreProperties>
</file>