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2"/>
        <w:gridCol w:w="4748"/>
      </w:tblGrid>
      <w:tr w:rsidR="00B9272C" w:rsidRPr="00B9272C" w:rsidTr="00C0230B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72C" w:rsidRPr="00B9272C" w:rsidRDefault="00B9272C" w:rsidP="00B92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b/>
                <w:bCs/>
                <w:sz w:val="28"/>
                <w:szCs w:val="28"/>
                <w:lang w:eastAsia="ru-RU"/>
              </w:rPr>
            </w:pPr>
            <w:r w:rsidRPr="00B9272C">
              <w:rPr>
                <w:rFonts w:ascii="PT Astra Serif" w:eastAsia="Times New Roman" w:hAnsi="PT Astra Serif" w:cs="Times New Roman CYR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</w:t>
            </w:r>
          </w:p>
        </w:tc>
      </w:tr>
      <w:tr w:rsidR="00B9272C" w:rsidRPr="00B9272C" w:rsidTr="00C0230B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72C" w:rsidRPr="00B9272C" w:rsidRDefault="00182FF4" w:rsidP="00B92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b/>
                <w:bCs/>
                <w:sz w:val="28"/>
                <w:szCs w:val="28"/>
                <w:lang w:eastAsia="ru-RU"/>
              </w:rPr>
              <w:t>ДЕДИЛОВСКОЕ</w:t>
            </w:r>
            <w:r w:rsidR="00B9272C" w:rsidRPr="00B9272C">
              <w:rPr>
                <w:rFonts w:ascii="PT Astra Serif" w:eastAsia="Times New Roman" w:hAnsi="PT Astra Serif" w:cs="Times New Roman CYR"/>
                <w:b/>
                <w:bCs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</w:tr>
      <w:tr w:rsidR="00B9272C" w:rsidRPr="00B9272C" w:rsidTr="00C0230B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72C" w:rsidRPr="00B9272C" w:rsidRDefault="00B9272C" w:rsidP="00B92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b/>
                <w:bCs/>
                <w:sz w:val="28"/>
                <w:szCs w:val="28"/>
                <w:lang w:eastAsia="ru-RU"/>
              </w:rPr>
            </w:pPr>
            <w:r w:rsidRPr="00B9272C">
              <w:rPr>
                <w:rFonts w:ascii="PT Astra Serif" w:eastAsia="Times New Roman" w:hAnsi="PT Astra Serif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B9272C" w:rsidRPr="00B9272C" w:rsidTr="00C0230B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72C" w:rsidRPr="00B9272C" w:rsidRDefault="00B9272C" w:rsidP="00B92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9272C" w:rsidRPr="00B9272C" w:rsidTr="00C0230B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72C" w:rsidRPr="00B9272C" w:rsidRDefault="00B9272C" w:rsidP="00B92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9272C" w:rsidRPr="00B9272C" w:rsidTr="00C0230B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72C" w:rsidRPr="00B9272C" w:rsidRDefault="00B9272C" w:rsidP="00B92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r w:rsidRPr="00B9272C">
              <w:rPr>
                <w:rFonts w:ascii="PT Astra Serif" w:eastAsia="Times New Roman" w:hAnsi="PT Astra Serif" w:cs="Times New Roman CYR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B9272C" w:rsidRPr="00B9272C" w:rsidTr="00C0230B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72C" w:rsidRPr="00B9272C" w:rsidRDefault="00B9272C" w:rsidP="00B92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9272C" w:rsidRPr="00B9272C" w:rsidTr="00C0230B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B9272C" w:rsidRPr="00B9272C" w:rsidRDefault="00B9272C" w:rsidP="0064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 CYR"/>
                <w:bCs/>
                <w:sz w:val="28"/>
                <w:szCs w:val="28"/>
                <w:u w:val="single"/>
                <w:lang w:eastAsia="ru-RU"/>
              </w:rPr>
            </w:pPr>
            <w:r w:rsidRPr="00B9272C">
              <w:rPr>
                <w:rFonts w:ascii="PT Astra Serif" w:eastAsia="Times New Roman" w:hAnsi="PT Astra Serif" w:cs="Times New Roman CYR"/>
                <w:bCs/>
                <w:sz w:val="28"/>
                <w:szCs w:val="28"/>
                <w:lang w:eastAsia="ru-RU"/>
              </w:rPr>
              <w:t xml:space="preserve">от  </w:t>
            </w:r>
            <w:r w:rsidR="006478ED">
              <w:rPr>
                <w:rFonts w:ascii="PT Astra Serif" w:eastAsia="Times New Roman" w:hAnsi="PT Astra Serif" w:cs="Times New Roman CYR"/>
                <w:bCs/>
                <w:sz w:val="28"/>
                <w:szCs w:val="28"/>
                <w:lang w:eastAsia="ru-RU"/>
              </w:rPr>
              <w:t>_________________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B9272C" w:rsidRPr="00B9272C" w:rsidRDefault="00B9272C" w:rsidP="0064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 CYR"/>
                <w:bCs/>
                <w:sz w:val="28"/>
                <w:szCs w:val="28"/>
                <w:lang w:eastAsia="ru-RU"/>
              </w:rPr>
            </w:pPr>
            <w:r w:rsidRPr="00B9272C">
              <w:rPr>
                <w:rFonts w:ascii="PT Astra Serif" w:eastAsia="Times New Roman" w:hAnsi="PT Astra Serif" w:cs="Times New Roman CYR"/>
                <w:bCs/>
                <w:sz w:val="28"/>
                <w:szCs w:val="28"/>
                <w:lang w:eastAsia="ru-RU"/>
              </w:rPr>
              <w:t xml:space="preserve">№ </w:t>
            </w:r>
            <w:r w:rsidR="006478ED">
              <w:rPr>
                <w:rFonts w:ascii="PT Astra Serif" w:eastAsia="Times New Roman" w:hAnsi="PT Astra Serif" w:cs="Times New Roman CYR"/>
                <w:bCs/>
                <w:sz w:val="28"/>
                <w:szCs w:val="28"/>
                <w:lang w:eastAsia="ru-RU"/>
              </w:rPr>
              <w:t>____</w:t>
            </w:r>
          </w:p>
        </w:tc>
      </w:tr>
    </w:tbl>
    <w:p w:rsidR="00B9272C" w:rsidRDefault="00B9272C" w:rsidP="00B9272C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B9272C" w:rsidRDefault="00B9272C" w:rsidP="00B9272C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B9272C" w:rsidRPr="00B9272C" w:rsidRDefault="00B9272C" w:rsidP="00B9272C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color w:val="000000"/>
          <w:sz w:val="28"/>
          <w:szCs w:val="28"/>
        </w:rPr>
      </w:pPr>
      <w:r w:rsidRPr="00B9272C">
        <w:rPr>
          <w:rFonts w:ascii="PT Astra Serif" w:hAnsi="PT Astra Serif" w:cs="Arial"/>
          <w:b/>
          <w:bCs/>
          <w:color w:val="000000"/>
          <w:sz w:val="28"/>
          <w:szCs w:val="28"/>
        </w:rPr>
        <w:t>Об утверждении Порядка осуществления</w:t>
      </w:r>
    </w:p>
    <w:p w:rsidR="00B9272C" w:rsidRPr="00B9272C" w:rsidRDefault="00B9272C" w:rsidP="00B9272C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color w:val="000000"/>
          <w:sz w:val="28"/>
          <w:szCs w:val="28"/>
        </w:rPr>
      </w:pPr>
      <w:r w:rsidRPr="00B9272C">
        <w:rPr>
          <w:rFonts w:ascii="PT Astra Serif" w:hAnsi="PT Astra Serif" w:cs="Arial"/>
          <w:b/>
          <w:bCs/>
          <w:color w:val="000000"/>
          <w:sz w:val="28"/>
          <w:szCs w:val="28"/>
        </w:rPr>
        <w:t>казначейского сопровождения в отношении</w:t>
      </w:r>
    </w:p>
    <w:p w:rsidR="00B9272C" w:rsidRPr="00B9272C" w:rsidRDefault="00B9272C" w:rsidP="00B9272C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color w:val="000000"/>
          <w:sz w:val="28"/>
          <w:szCs w:val="28"/>
        </w:rPr>
      </w:pPr>
      <w:r w:rsidRPr="00B9272C">
        <w:rPr>
          <w:rFonts w:ascii="PT Astra Serif" w:hAnsi="PT Astra Serif" w:cs="Arial"/>
          <w:b/>
          <w:bCs/>
          <w:color w:val="000000"/>
          <w:sz w:val="28"/>
          <w:szCs w:val="28"/>
        </w:rPr>
        <w:t>средств, определенных в соответствии со статьей</w:t>
      </w:r>
    </w:p>
    <w:p w:rsidR="00B9272C" w:rsidRPr="00B9272C" w:rsidRDefault="00B9272C" w:rsidP="00B9272C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color w:val="000000"/>
          <w:sz w:val="28"/>
          <w:szCs w:val="28"/>
        </w:rPr>
      </w:pPr>
      <w:r w:rsidRPr="00B9272C">
        <w:rPr>
          <w:rFonts w:ascii="PT Astra Serif" w:hAnsi="PT Astra Serif" w:cs="Arial"/>
          <w:b/>
          <w:bCs/>
          <w:color w:val="000000"/>
          <w:sz w:val="28"/>
          <w:szCs w:val="28"/>
        </w:rPr>
        <w:t>242.26 Бюджетного кодекса Российской Федерации</w:t>
      </w:r>
    </w:p>
    <w:bookmarkEnd w:id="0"/>
    <w:p w:rsidR="00B9272C" w:rsidRPr="00B9272C" w:rsidRDefault="00B9272C" w:rsidP="00B9272C">
      <w:pPr>
        <w:pStyle w:val="a3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  <w:r w:rsidRPr="00B9272C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B9272C" w:rsidRPr="00B9272C" w:rsidRDefault="00B9272C" w:rsidP="00B9272C">
      <w:pPr>
        <w:pStyle w:val="a3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  <w:r w:rsidRPr="00B9272C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B9272C" w:rsidRPr="00B9272C" w:rsidRDefault="00B9272C" w:rsidP="00B9272C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B9272C">
        <w:rPr>
          <w:rFonts w:ascii="PT Astra Serif" w:hAnsi="PT Astra Serif" w:cs="Arial"/>
          <w:color w:val="000000"/>
          <w:sz w:val="28"/>
          <w:szCs w:val="28"/>
        </w:rPr>
        <w:t>В соответствии с </w:t>
      </w:r>
      <w:hyperlink r:id="rId4" w:history="1">
        <w:r w:rsidRPr="00B9272C">
          <w:rPr>
            <w:rStyle w:val="a4"/>
            <w:rFonts w:ascii="PT Astra Serif" w:hAnsi="PT Astra Serif" w:cs="Arial"/>
            <w:color w:val="auto"/>
            <w:sz w:val="28"/>
            <w:szCs w:val="28"/>
            <w:u w:val="none"/>
          </w:rPr>
          <w:t>пунктом 5 статьи 242.23</w:t>
        </w:r>
      </w:hyperlink>
      <w:r w:rsidRPr="00B9272C">
        <w:rPr>
          <w:rFonts w:ascii="PT Astra Serif" w:hAnsi="PT Astra Serif" w:cs="Arial"/>
          <w:color w:val="000000"/>
          <w:sz w:val="28"/>
          <w:szCs w:val="28"/>
        </w:rPr>
        <w:t> Бюджетного кодекса Российской Федерации, </w:t>
      </w:r>
      <w:hyperlink r:id="rId5" w:history="1">
        <w:r w:rsidRPr="00B9272C">
          <w:rPr>
            <w:rStyle w:val="a4"/>
            <w:rFonts w:ascii="PT Astra Serif" w:hAnsi="PT Astra Serif" w:cs="Arial"/>
            <w:color w:val="auto"/>
            <w:sz w:val="28"/>
            <w:szCs w:val="28"/>
            <w:u w:val="none"/>
          </w:rPr>
          <w:t>постановлением</w:t>
        </w:r>
      </w:hyperlink>
      <w:r w:rsidRPr="00B9272C">
        <w:rPr>
          <w:rFonts w:ascii="PT Astra Serif" w:hAnsi="PT Astra Serif" w:cs="Arial"/>
          <w:sz w:val="28"/>
          <w:szCs w:val="28"/>
        </w:rPr>
        <w:t> </w:t>
      </w:r>
      <w:r w:rsidRPr="00B9272C">
        <w:rPr>
          <w:rFonts w:ascii="PT Astra Serif" w:hAnsi="PT Astra Serif" w:cs="Arial"/>
          <w:color w:val="000000"/>
          <w:sz w:val="28"/>
          <w:szCs w:val="28"/>
        </w:rPr>
        <w:t xml:space="preserve">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</w:t>
      </w:r>
      <w:r w:rsidR="006478ED">
        <w:rPr>
          <w:rFonts w:ascii="PT Astra Serif" w:hAnsi="PT Astra Serif" w:cs="Arial"/>
          <w:color w:val="000000"/>
          <w:sz w:val="28"/>
          <w:szCs w:val="28"/>
        </w:rPr>
        <w:t xml:space="preserve">руководствуясь </w:t>
      </w:r>
      <w:r w:rsidRPr="00B9272C">
        <w:rPr>
          <w:rFonts w:ascii="PT Astra Serif" w:hAnsi="PT Astra Serif" w:cs="Arial"/>
          <w:color w:val="000000"/>
          <w:sz w:val="28"/>
          <w:szCs w:val="28"/>
        </w:rPr>
        <w:t xml:space="preserve">Уставом 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182FF4">
        <w:rPr>
          <w:rFonts w:ascii="PT Astra Serif" w:hAnsi="PT Astra Serif" w:cs="Arial"/>
          <w:color w:val="000000"/>
          <w:sz w:val="28"/>
          <w:szCs w:val="28"/>
        </w:rPr>
        <w:t>Дедиловское</w:t>
      </w:r>
      <w:proofErr w:type="spellEnd"/>
      <w:r>
        <w:rPr>
          <w:rFonts w:ascii="PT Astra Serif" w:hAnsi="PT Astra Serif" w:cs="Arial"/>
          <w:color w:val="000000"/>
          <w:sz w:val="28"/>
          <w:szCs w:val="28"/>
        </w:rPr>
        <w:t xml:space="preserve"> Киреевского района</w:t>
      </w:r>
      <w:r w:rsidR="006478ED">
        <w:rPr>
          <w:rFonts w:ascii="PT Astra Serif" w:hAnsi="PT Astra Serif" w:cs="Arial"/>
          <w:color w:val="000000"/>
          <w:sz w:val="28"/>
          <w:szCs w:val="28"/>
        </w:rPr>
        <w:t>,</w:t>
      </w:r>
      <w:r w:rsidRPr="00B9272C">
        <w:rPr>
          <w:rFonts w:ascii="PT Astra Serif" w:hAnsi="PT Astra Serif" w:cs="Arial"/>
          <w:color w:val="000000"/>
          <w:sz w:val="28"/>
          <w:szCs w:val="28"/>
        </w:rPr>
        <w:t> </w:t>
      </w:r>
      <w:r w:rsidR="006478ED" w:rsidRPr="006478ED">
        <w:rPr>
          <w:rFonts w:ascii="PT Astra Serif" w:hAnsi="PT Astra Serif" w:cs="Arial"/>
          <w:bCs/>
          <w:color w:val="000000"/>
          <w:sz w:val="28"/>
          <w:szCs w:val="28"/>
        </w:rPr>
        <w:t xml:space="preserve">администрация муниципального образования </w:t>
      </w:r>
      <w:proofErr w:type="spellStart"/>
      <w:r w:rsidR="00182FF4">
        <w:rPr>
          <w:rFonts w:ascii="PT Astra Serif" w:hAnsi="PT Astra Serif" w:cs="Arial"/>
          <w:bCs/>
          <w:color w:val="000000"/>
          <w:sz w:val="28"/>
          <w:szCs w:val="28"/>
        </w:rPr>
        <w:t>Дедиловское</w:t>
      </w:r>
      <w:proofErr w:type="spellEnd"/>
      <w:r w:rsidR="006478ED" w:rsidRPr="006478ED">
        <w:rPr>
          <w:rFonts w:ascii="PT Astra Serif" w:hAnsi="PT Astra Serif" w:cs="Arial"/>
          <w:bCs/>
          <w:color w:val="000000"/>
          <w:sz w:val="28"/>
          <w:szCs w:val="28"/>
        </w:rPr>
        <w:t xml:space="preserve"> Киреевского района ПОСТАНОВЛЯЕТ:</w:t>
      </w:r>
    </w:p>
    <w:p w:rsidR="00B9272C" w:rsidRPr="00B9272C" w:rsidRDefault="00B9272C" w:rsidP="006478ED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B9272C">
        <w:rPr>
          <w:rFonts w:ascii="PT Astra Serif" w:hAnsi="PT Astra Serif" w:cs="Arial"/>
          <w:color w:val="000000"/>
          <w:sz w:val="28"/>
          <w:szCs w:val="28"/>
        </w:rPr>
        <w:t>1. Утвердить </w:t>
      </w:r>
      <w:hyperlink r:id="rId6" w:anchor="sub_1000" w:history="1">
        <w:r w:rsidRPr="006478ED">
          <w:rPr>
            <w:rStyle w:val="a4"/>
            <w:rFonts w:ascii="PT Astra Serif" w:hAnsi="PT Astra Serif" w:cs="Arial"/>
            <w:color w:val="auto"/>
            <w:sz w:val="28"/>
            <w:szCs w:val="28"/>
            <w:u w:val="none"/>
          </w:rPr>
          <w:t>Порядок</w:t>
        </w:r>
      </w:hyperlink>
      <w:r w:rsidRPr="00B9272C">
        <w:rPr>
          <w:rFonts w:ascii="PT Astra Serif" w:hAnsi="PT Astra Serif" w:cs="Arial"/>
          <w:color w:val="000000"/>
          <w:sz w:val="28"/>
          <w:szCs w:val="28"/>
        </w:rPr>
        <w:t> осуществления казначейского сопровождения в отношении средств, определенных в соответствии со статьей 242.26 Бюджетного кодекса Российской Федерации согласно приложению.</w:t>
      </w:r>
    </w:p>
    <w:p w:rsidR="006478ED" w:rsidRPr="006478ED" w:rsidRDefault="00B9272C" w:rsidP="00647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9272C">
        <w:rPr>
          <w:rFonts w:ascii="PT Astra Serif" w:hAnsi="PT Astra Serif" w:cs="Arial"/>
          <w:color w:val="000000"/>
          <w:sz w:val="28"/>
          <w:szCs w:val="28"/>
        </w:rPr>
        <w:t xml:space="preserve">2. </w:t>
      </w:r>
      <w:r w:rsidR="006478ED" w:rsidRPr="006478ED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обнародовать путем размещения в установленных местах для обнародования и на официальном сайте муниципального образования Киреевский район в информационно-телекоммуникационной сети «Интернет» (</w:t>
      </w:r>
      <w:hyperlink r:id="rId7" w:history="1">
        <w:r w:rsidR="006478ED" w:rsidRPr="006478ED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https://kireevsk.tularegion.ru</w:t>
        </w:r>
      </w:hyperlink>
      <w:r w:rsidR="006478ED" w:rsidRPr="006478ED">
        <w:rPr>
          <w:rFonts w:ascii="PT Astra Serif" w:eastAsia="Times New Roman" w:hAnsi="PT Astra Serif" w:cs="Times New Roman"/>
          <w:sz w:val="28"/>
          <w:szCs w:val="28"/>
          <w:lang w:eastAsia="ru-RU"/>
        </w:rPr>
        <w:t>).</w:t>
      </w:r>
    </w:p>
    <w:p w:rsidR="006478ED" w:rsidRDefault="006478ED" w:rsidP="00647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6478ED">
        <w:rPr>
          <w:rFonts w:ascii="PT Astra Serif" w:eastAsia="Times New Roman" w:hAnsi="PT Astra Serif" w:cs="Times New Roman"/>
          <w:sz w:val="28"/>
          <w:szCs w:val="28"/>
          <w:lang w:eastAsia="ru-RU"/>
        </w:rPr>
        <w:t>. Настоящее постановление вступает в силу со дня обнародования.</w:t>
      </w:r>
    </w:p>
    <w:p w:rsidR="006478ED" w:rsidRPr="006478ED" w:rsidRDefault="006478ED" w:rsidP="006478E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6478ED">
        <w:rPr>
          <w:rFonts w:ascii="PT Astra Serif" w:eastAsia="Times New Roman" w:hAnsi="PT Astra Serif" w:cs="Times New Roman"/>
          <w:sz w:val="28"/>
          <w:szCs w:val="28"/>
          <w:lang w:eastAsia="ru-RU"/>
        </w:rPr>
        <w:t>. Контроль за выполнением постановления оставляю за собой.</w:t>
      </w:r>
    </w:p>
    <w:p w:rsidR="006478ED" w:rsidRPr="006478ED" w:rsidRDefault="006478ED" w:rsidP="00647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9272C" w:rsidRPr="00B9272C" w:rsidRDefault="00B9272C" w:rsidP="00B9272C">
      <w:pPr>
        <w:pStyle w:val="a3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B9272C" w:rsidRDefault="00B9272C" w:rsidP="00B9272C">
      <w:pPr>
        <w:spacing w:after="0" w:line="240" w:lineRule="auto"/>
        <w:ind w:firstLine="709"/>
        <w:jc w:val="right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6478ED" w:rsidRPr="006478ED" w:rsidTr="00C0230B">
        <w:tc>
          <w:tcPr>
            <w:tcW w:w="5070" w:type="dxa"/>
            <w:shd w:val="clear" w:color="auto" w:fill="auto"/>
          </w:tcPr>
          <w:p w:rsidR="006478ED" w:rsidRPr="006478ED" w:rsidRDefault="006478ED" w:rsidP="0064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b/>
                <w:sz w:val="28"/>
                <w:szCs w:val="28"/>
                <w:lang w:eastAsia="ru-RU"/>
              </w:rPr>
            </w:pPr>
            <w:r w:rsidRPr="006478ED">
              <w:rPr>
                <w:rFonts w:ascii="PT Astra Serif" w:eastAsia="Times New Roman" w:hAnsi="PT Astra Serif" w:cs="Times New Roman CYR"/>
                <w:b/>
                <w:sz w:val="28"/>
                <w:szCs w:val="28"/>
                <w:lang w:eastAsia="ru-RU"/>
              </w:rPr>
              <w:t>Глава администрации</w:t>
            </w:r>
          </w:p>
          <w:p w:rsidR="006478ED" w:rsidRPr="006478ED" w:rsidRDefault="006478ED" w:rsidP="0064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b/>
                <w:sz w:val="28"/>
                <w:szCs w:val="28"/>
                <w:lang w:eastAsia="ru-RU"/>
              </w:rPr>
            </w:pPr>
            <w:r w:rsidRPr="006478ED">
              <w:rPr>
                <w:rFonts w:ascii="PT Astra Serif" w:eastAsia="Times New Roman" w:hAnsi="PT Astra Serif" w:cs="Times New Roman CYR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478ED" w:rsidRPr="006478ED" w:rsidRDefault="00182FF4" w:rsidP="0064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 CYR"/>
                <w:b/>
                <w:sz w:val="28"/>
                <w:szCs w:val="28"/>
                <w:lang w:eastAsia="ru-RU"/>
              </w:rPr>
              <w:t>Дедиловское</w:t>
            </w:r>
            <w:proofErr w:type="spellEnd"/>
            <w:r w:rsidR="006478ED" w:rsidRPr="006478ED">
              <w:rPr>
                <w:rFonts w:ascii="PT Astra Serif" w:eastAsia="Times New Roman" w:hAnsi="PT Astra Serif" w:cs="Times New Roman CYR"/>
                <w:b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  <w:tc>
          <w:tcPr>
            <w:tcW w:w="4501" w:type="dxa"/>
            <w:shd w:val="clear" w:color="auto" w:fill="auto"/>
          </w:tcPr>
          <w:p w:rsidR="006478ED" w:rsidRPr="006478ED" w:rsidRDefault="006478ED" w:rsidP="0064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  <w:p w:rsidR="006478ED" w:rsidRPr="006478ED" w:rsidRDefault="006478ED" w:rsidP="0064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  <w:p w:rsidR="006478ED" w:rsidRPr="006478ED" w:rsidRDefault="00182FF4" w:rsidP="0064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b/>
                <w:sz w:val="28"/>
                <w:szCs w:val="28"/>
                <w:lang w:eastAsia="ru-RU"/>
              </w:rPr>
              <w:t>О.С. Рулевская</w:t>
            </w:r>
          </w:p>
        </w:tc>
      </w:tr>
    </w:tbl>
    <w:p w:rsidR="00B9272C" w:rsidRDefault="00B9272C" w:rsidP="00B9272C">
      <w:pPr>
        <w:spacing w:after="0" w:line="240" w:lineRule="auto"/>
        <w:ind w:firstLine="709"/>
        <w:jc w:val="right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6478ED" w:rsidRDefault="006478ED" w:rsidP="00B9272C">
      <w:pPr>
        <w:spacing w:after="0" w:line="240" w:lineRule="auto"/>
        <w:ind w:firstLine="709"/>
        <w:jc w:val="right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B9272C" w:rsidRDefault="00B9272C" w:rsidP="00B9272C">
      <w:pPr>
        <w:spacing w:after="0" w:line="240" w:lineRule="auto"/>
        <w:ind w:firstLine="709"/>
        <w:jc w:val="right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B9272C" w:rsidRDefault="00B9272C" w:rsidP="00B9272C">
      <w:pPr>
        <w:spacing w:after="0" w:line="240" w:lineRule="auto"/>
        <w:ind w:firstLine="709"/>
        <w:jc w:val="right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B9272C" w:rsidRDefault="00B9272C" w:rsidP="00B9272C">
      <w:pPr>
        <w:spacing w:after="0" w:line="240" w:lineRule="auto"/>
        <w:ind w:firstLine="709"/>
        <w:jc w:val="right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B9272C" w:rsidRDefault="00B9272C" w:rsidP="00B9272C">
      <w:pPr>
        <w:spacing w:after="0" w:line="240" w:lineRule="auto"/>
        <w:ind w:firstLine="709"/>
        <w:jc w:val="right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B9272C" w:rsidRPr="00B9272C" w:rsidRDefault="00B9272C" w:rsidP="00B9272C">
      <w:pPr>
        <w:spacing w:after="0" w:line="240" w:lineRule="auto"/>
        <w:ind w:firstLine="709"/>
        <w:jc w:val="right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lastRenderedPageBreak/>
        <w:t>Приложение</w:t>
      </w:r>
    </w:p>
    <w:p w:rsidR="00B9272C" w:rsidRDefault="00B9272C" w:rsidP="00B9272C">
      <w:pPr>
        <w:spacing w:after="0" w:line="240" w:lineRule="auto"/>
        <w:ind w:firstLine="709"/>
        <w:jc w:val="right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к постановлению администрации</w:t>
      </w:r>
    </w:p>
    <w:p w:rsidR="00B9272C" w:rsidRDefault="00B9272C" w:rsidP="00B9272C">
      <w:pPr>
        <w:spacing w:after="0" w:line="240" w:lineRule="auto"/>
        <w:ind w:firstLine="709"/>
        <w:jc w:val="right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B9272C" w:rsidRPr="00B9272C" w:rsidRDefault="00182FF4" w:rsidP="00B9272C">
      <w:pPr>
        <w:spacing w:after="0" w:line="240" w:lineRule="auto"/>
        <w:ind w:firstLine="709"/>
        <w:jc w:val="right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proofErr w:type="spellStart"/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Дедиловское</w:t>
      </w:r>
      <w:proofErr w:type="spellEnd"/>
      <w:r w:rsid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Киреевского района</w:t>
      </w:r>
    </w:p>
    <w:p w:rsidR="00B9272C" w:rsidRPr="00B9272C" w:rsidRDefault="00B9272C" w:rsidP="00B9272C">
      <w:pPr>
        <w:spacing w:after="0" w:line="240" w:lineRule="auto"/>
        <w:ind w:firstLine="709"/>
        <w:jc w:val="right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от 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</w:t>
      </w:r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№ 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</w:t>
      </w:r>
    </w:p>
    <w:p w:rsidR="00B9272C" w:rsidRDefault="00B9272C" w:rsidP="00B9272C">
      <w:pPr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Arial"/>
          <w:color w:val="000000"/>
          <w:kern w:val="36"/>
          <w:sz w:val="28"/>
          <w:szCs w:val="28"/>
          <w:lang w:eastAsia="ru-RU"/>
        </w:rPr>
      </w:pPr>
      <w:r w:rsidRPr="00B9272C">
        <w:rPr>
          <w:rFonts w:ascii="PT Astra Serif" w:eastAsia="Times New Roman" w:hAnsi="PT Astra Serif" w:cs="Arial"/>
          <w:color w:val="000000"/>
          <w:kern w:val="36"/>
          <w:sz w:val="28"/>
          <w:szCs w:val="28"/>
          <w:lang w:eastAsia="ru-RU"/>
        </w:rPr>
        <w:t> </w:t>
      </w:r>
    </w:p>
    <w:p w:rsidR="00B9272C" w:rsidRPr="00B9272C" w:rsidRDefault="00B9272C" w:rsidP="00B9272C">
      <w:pPr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Arial"/>
          <w:color w:val="000000"/>
          <w:kern w:val="36"/>
          <w:sz w:val="28"/>
          <w:szCs w:val="28"/>
          <w:lang w:eastAsia="ru-RU"/>
        </w:rPr>
      </w:pPr>
    </w:p>
    <w:p w:rsidR="00B9272C" w:rsidRPr="00B9272C" w:rsidRDefault="00B9272C" w:rsidP="00B9272C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9272C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Порядок</w:t>
      </w:r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</w:r>
      <w:r w:rsidRPr="00B9272C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осуществления казначейского сопровождения в отношении средств, определенных в соответствии со статьей 242.26 Бюджетного кодекса</w:t>
      </w:r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</w:r>
      <w:r w:rsidRPr="00B9272C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Российской Федерации</w:t>
      </w:r>
    </w:p>
    <w:p w:rsidR="00B9272C" w:rsidRPr="00B9272C" w:rsidRDefault="00B9272C" w:rsidP="00B9272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p w:rsidR="00B9272C" w:rsidRPr="00B9272C" w:rsidRDefault="00B9272C" w:rsidP="00B9272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1. </w:t>
      </w:r>
      <w:r w:rsidRPr="00B9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осуществления казначейского сопровождения в отношении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182F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</w:t>
      </w:r>
      <w:r w:rsidRPr="00B9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случаях, установленных Бюджетным кодексом Российской Федерации, устана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вливает порядок осуществления  а</w:t>
      </w:r>
      <w:r w:rsidRPr="00B9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182F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</w:t>
      </w:r>
      <w:r w:rsidRPr="00B9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казначейского сопровождения в отношении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182F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</w:t>
      </w:r>
      <w:r w:rsidRPr="00B9272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определенных в соответствии со статьей 242</w:t>
      </w:r>
      <w:r w:rsidR="006478ED">
        <w:rPr>
          <w:rFonts w:ascii="Times New Roman" w:eastAsia="Times New Roman" w:hAnsi="Times New Roman" w:cs="Times New Roman"/>
          <w:sz w:val="28"/>
          <w:szCs w:val="28"/>
          <w:lang w:eastAsia="ru-RU"/>
        </w:rPr>
        <w:t>.26</w:t>
      </w:r>
      <w:r w:rsidRPr="00B9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предоставляемых участникам казначейского сопровождения из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182F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</w:t>
      </w:r>
      <w:r w:rsidR="0025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</w:t>
      </w:r>
      <w:r w:rsidRPr="00B927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орядок, целевые средства, Бюджетный кодекс, участни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казначейского сопровождения, а</w:t>
      </w:r>
      <w:r w:rsidRPr="00B9272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дминистрация).</w:t>
      </w:r>
    </w:p>
    <w:p w:rsidR="00B9272C" w:rsidRPr="00B9272C" w:rsidRDefault="00B9272C" w:rsidP="00B9272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В случае если федеральными законами или решениями Правительства Российской Федерации, предусмотренными </w:t>
      </w:r>
      <w:hyperlink r:id="rId8" w:history="1">
        <w:r w:rsidRPr="006478ED">
          <w:rPr>
            <w:rFonts w:ascii="PT Astra Serif" w:eastAsia="Times New Roman" w:hAnsi="PT Astra Serif" w:cs="Arial"/>
            <w:sz w:val="28"/>
            <w:szCs w:val="28"/>
            <w:lang w:eastAsia="ru-RU"/>
          </w:rPr>
          <w:t>подпунктом 2 пункта 1 статьи 242.26</w:t>
        </w:r>
      </w:hyperlink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Бюджетного кодекса Российской Федерации, установлены требования о казначейском сопровождении целевых средств, предоставляемых на основании концессионных соглашений, соглашений о государственно-частном партнерстве, настоящий Порядок распространяется в отношении указанных соглашений.</w:t>
      </w:r>
    </w:p>
    <w:p w:rsidR="00B9272C" w:rsidRPr="00B9272C" w:rsidRDefault="00B9272C" w:rsidP="00B9272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2. Казначейскому сопровождению подлежат целевые средства, предоставляемые на основании муниципальных контрактов о поставке товаров, выполнении работ, оказании услуг (далее - муниципальный контракт), договоров (соглашений) о предоставлении субсидий, договоров о предоставлении бюджетных инвестиций в соответствии со </w:t>
      </w:r>
      <w:hyperlink r:id="rId9" w:history="1">
        <w:r w:rsidRPr="00B9272C">
          <w:rPr>
            <w:rFonts w:ascii="PT Astra Serif" w:eastAsia="Times New Roman" w:hAnsi="PT Astra Serif" w:cs="Arial"/>
            <w:color w:val="454545"/>
            <w:sz w:val="28"/>
            <w:szCs w:val="28"/>
            <w:u w:val="single"/>
            <w:lang w:eastAsia="ru-RU"/>
          </w:rPr>
          <w:t>статьей 80</w:t>
        </w:r>
      </w:hyperlink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 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указанные субсидии и бюджетные инвестиции (далее - договор (соглашение)),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 (далее - контракт (договор)), </w:t>
      </w:r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lastRenderedPageBreak/>
        <w:t>содержащих положения, аналогичные установленным </w:t>
      </w:r>
      <w:hyperlink r:id="rId10" w:history="1">
        <w:r w:rsidRPr="006478ED">
          <w:rPr>
            <w:rFonts w:ascii="PT Astra Serif" w:eastAsia="Times New Roman" w:hAnsi="PT Astra Serif" w:cs="Arial"/>
            <w:sz w:val="28"/>
            <w:szCs w:val="28"/>
            <w:lang w:eastAsia="ru-RU"/>
          </w:rPr>
          <w:t>пунктом 2 статьи 242.23</w:t>
        </w:r>
      </w:hyperlink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Бюджетного кодекса Российской Федерации.</w:t>
      </w:r>
    </w:p>
    <w:p w:rsidR="00B9272C" w:rsidRPr="00B9272C" w:rsidRDefault="00B9272C" w:rsidP="00B9272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3. Операции с целевыми средствами осуществляются на лицевых счетах, открываемых муниципальными участниками казначейского сопровождения в финансовом органе муниципального образования в установленном им порядке в соответствии с общими требованиями, установленными Федеральным казначейством согласно </w:t>
      </w:r>
      <w:hyperlink r:id="rId11" w:history="1">
        <w:r w:rsidRPr="006478ED">
          <w:rPr>
            <w:rFonts w:ascii="PT Astra Serif" w:eastAsia="Times New Roman" w:hAnsi="PT Astra Serif" w:cs="Arial"/>
            <w:sz w:val="28"/>
            <w:szCs w:val="28"/>
            <w:lang w:eastAsia="ru-RU"/>
          </w:rPr>
          <w:t>пункту 9 статьи 220.1</w:t>
        </w:r>
      </w:hyperlink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 Бюджетного кодекса Российской Федерации (далее - лицевой счет), и с соблюдением участниками казначейского сопровождения условий ведения и использования лицевого счета (режима лицевого счета), указанных </w:t>
      </w:r>
      <w:r w:rsidRPr="00B9272C">
        <w:rPr>
          <w:rFonts w:ascii="PT Astra Serif" w:eastAsia="Times New Roman" w:hAnsi="PT Astra Serif" w:cs="Arial"/>
          <w:sz w:val="28"/>
          <w:szCs w:val="28"/>
          <w:lang w:eastAsia="ru-RU"/>
        </w:rPr>
        <w:t>в </w:t>
      </w:r>
      <w:hyperlink r:id="rId12" w:history="1">
        <w:r w:rsidRPr="006478ED">
          <w:rPr>
            <w:rFonts w:ascii="PT Astra Serif" w:eastAsia="Times New Roman" w:hAnsi="PT Astra Serif" w:cs="Arial"/>
            <w:sz w:val="28"/>
            <w:szCs w:val="28"/>
            <w:lang w:eastAsia="ru-RU"/>
          </w:rPr>
          <w:t>пункте 3 статьи 242.23</w:t>
        </w:r>
      </w:hyperlink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Бюджетного кодекса Российской Федерации.</w:t>
      </w:r>
    </w:p>
    <w:p w:rsidR="00B9272C" w:rsidRPr="00B9272C" w:rsidRDefault="00B9272C" w:rsidP="00B9272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4. При открытии лицевых счетов и осуществлении операций на указанных лицевых счетах бюджетный мониторинг проводится в соответствии со </w:t>
      </w:r>
      <w:hyperlink r:id="rId13" w:history="1">
        <w:r w:rsidRPr="006478ED">
          <w:rPr>
            <w:rFonts w:ascii="PT Astra Serif" w:eastAsia="Times New Roman" w:hAnsi="PT Astra Serif" w:cs="Arial"/>
            <w:sz w:val="28"/>
            <w:szCs w:val="28"/>
            <w:lang w:eastAsia="ru-RU"/>
          </w:rPr>
          <w:t>статьей 242.13-1</w:t>
        </w:r>
      </w:hyperlink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Бюджетного кодекса Российской Федерации.</w:t>
      </w:r>
    </w:p>
    <w:p w:rsidR="00B9272C" w:rsidRPr="00B9272C" w:rsidRDefault="00B9272C" w:rsidP="00B9272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5. Операции с целевыми средствами проводятся на лицевых счетах после осуществления финансовым органом муниципального образования санкционирования указанных операций в порядке, установленном финансовым органом муниципального образования в соответствии с </w:t>
      </w:r>
      <w:hyperlink r:id="rId14" w:history="1">
        <w:r w:rsidRPr="00B9272C">
          <w:rPr>
            <w:rFonts w:ascii="PT Astra Serif" w:eastAsia="Times New Roman" w:hAnsi="PT Astra Serif" w:cs="Arial"/>
            <w:sz w:val="28"/>
            <w:szCs w:val="28"/>
            <w:lang w:eastAsia="ru-RU"/>
          </w:rPr>
          <w:t>постановлением</w:t>
        </w:r>
      </w:hyperlink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 Правительства Российской Федерации от 01.12.2021 </w:t>
      </w:r>
      <w:r w:rsidR="006478ED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             </w:t>
      </w:r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средств».</w:t>
      </w:r>
    </w:p>
    <w:p w:rsidR="00B9272C" w:rsidRPr="00B9272C" w:rsidRDefault="00B9272C" w:rsidP="00B9272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6. Расширенное казначейское сопровождение осуществляется в случаях и порядке, установленных Правительством Российской Федерации в соответствии с </w:t>
      </w:r>
      <w:hyperlink r:id="rId15" w:history="1">
        <w:r w:rsidRPr="00B9272C">
          <w:rPr>
            <w:rFonts w:ascii="PT Astra Serif" w:eastAsia="Times New Roman" w:hAnsi="PT Astra Serif" w:cs="Arial"/>
            <w:sz w:val="28"/>
            <w:szCs w:val="28"/>
            <w:lang w:eastAsia="ru-RU"/>
          </w:rPr>
          <w:t>пунктом 3 статьи 242.24</w:t>
        </w:r>
      </w:hyperlink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Бюджетного кодекса Российской Федерации.</w:t>
      </w:r>
    </w:p>
    <w:p w:rsidR="00B9272C" w:rsidRPr="00B9272C" w:rsidRDefault="00B9272C" w:rsidP="00B9272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7. Взаимодействие при осуществлении операций с целевыми средствами, а также при обмене документами между финансовым органом муниципального образования, получателем средств местного бюджета, которому доведены лимиты бюджетных обязательств на предоставление целевых средств, и участниками казначейского сопровождения осуществляется в электронном виде в соответствии с заключаемым соглашением, а в целях соблюдения требований, установленных законодательством Российской Федерации о государственной или иной охраняемой в соответствии с федеральными законами, нормативными правовыми актами Президента Российской Федерации и Правительства Российской Федерации тайне - на бумажном носителе в соответствии с </w:t>
      </w:r>
      <w:hyperlink r:id="rId16" w:history="1">
        <w:r w:rsidRPr="00B9272C">
          <w:rPr>
            <w:rFonts w:ascii="PT Astra Serif" w:eastAsia="Times New Roman" w:hAnsi="PT Astra Serif" w:cs="Arial"/>
            <w:sz w:val="28"/>
            <w:szCs w:val="28"/>
            <w:lang w:eastAsia="ru-RU"/>
          </w:rPr>
          <w:t>законодательством</w:t>
        </w:r>
      </w:hyperlink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о государственной тайне.</w:t>
      </w:r>
    </w:p>
    <w:p w:rsidR="00B9272C" w:rsidRPr="00B9272C" w:rsidRDefault="00B9272C" w:rsidP="00B9272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8. Финансовый орган муниципального образования 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в </w:t>
      </w:r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lastRenderedPageBreak/>
        <w:t>государственную интегрированную информационную систему управления общественными финансами "Электронный бюджет".</w:t>
      </w:r>
    </w:p>
    <w:p w:rsidR="00893C21" w:rsidRPr="00B9272C" w:rsidRDefault="00893C21" w:rsidP="00B9272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893C21" w:rsidRPr="00B92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2C"/>
    <w:rsid w:val="00182FF4"/>
    <w:rsid w:val="002506C9"/>
    <w:rsid w:val="006478ED"/>
    <w:rsid w:val="00893C21"/>
    <w:rsid w:val="00AA3BFA"/>
    <w:rsid w:val="00B9272C"/>
    <w:rsid w:val="00F4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3B12D-2DCA-4D6B-996C-53B7174D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27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2422612" TargetMode="External"/><Relationship Id="rId13" Type="http://schemas.openxmlformats.org/officeDocument/2006/relationships/hyperlink" Target="http://internet.garant.ru/document/redirect/12112604/24213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kireevsk.tularegion.ru" TargetMode="External"/><Relationship Id="rId12" Type="http://schemas.openxmlformats.org/officeDocument/2006/relationships/hyperlink" Target="http://internet.garant.ru/document/redirect/12112604/24223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0102673/3" TargetMode="External"/><Relationship Id="rId1" Type="http://schemas.openxmlformats.org/officeDocument/2006/relationships/styles" Target="styles.xml"/><Relationship Id="rId6" Type="http://schemas.openxmlformats.org/officeDocument/2006/relationships/hyperlink" Target="https://muob.ru/aktualno/npa/postanovleniya/o/1249850.html?ysclid=lrjd8kbsje516949316" TargetMode="External"/><Relationship Id="rId11" Type="http://schemas.openxmlformats.org/officeDocument/2006/relationships/hyperlink" Target="http://internet.garant.ru/document/redirect/12112604/220109" TargetMode="External"/><Relationship Id="rId5" Type="http://schemas.openxmlformats.org/officeDocument/2006/relationships/hyperlink" Target="http://internet.garant.ru/document/redirect/403170799/0" TargetMode="External"/><Relationship Id="rId15" Type="http://schemas.openxmlformats.org/officeDocument/2006/relationships/hyperlink" Target="http://internet.garant.ru/document/redirect/12112604/242243" TargetMode="External"/><Relationship Id="rId10" Type="http://schemas.openxmlformats.org/officeDocument/2006/relationships/hyperlink" Target="http://internet.garant.ru/document/redirect/12112604/242232" TargetMode="External"/><Relationship Id="rId4" Type="http://schemas.openxmlformats.org/officeDocument/2006/relationships/hyperlink" Target="http://internet.garant.ru/document/redirect/12112604/242235" TargetMode="External"/><Relationship Id="rId9" Type="http://schemas.openxmlformats.org/officeDocument/2006/relationships/hyperlink" Target="http://internet.garant.ru/document/redirect/12112604/80" TargetMode="External"/><Relationship Id="rId14" Type="http://schemas.openxmlformats.org/officeDocument/2006/relationships/hyperlink" Target="http://internet.garant.ru/document/redirect/403170799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Елизавета Сергеевна Каштанова</cp:lastModifiedBy>
  <cp:revision>2</cp:revision>
  <dcterms:created xsi:type="dcterms:W3CDTF">2025-05-30T07:04:00Z</dcterms:created>
  <dcterms:modified xsi:type="dcterms:W3CDTF">2025-05-30T07:04:00Z</dcterms:modified>
</cp:coreProperties>
</file>