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030"/>
        <w:gridCol w:w="4424"/>
      </w:tblGrid>
      <w:tr w:rsidR="00AA543D" w:rsidRPr="00AA543D" w:rsidTr="008D1C4B">
        <w:trPr>
          <w:trHeight w:val="322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AA543D" w:rsidRPr="00AA543D" w:rsidTr="008D1C4B">
        <w:trPr>
          <w:trHeight w:val="338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623D35" w:rsidP="008D1C4B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м</w:t>
            </w:r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униципальное образование </w:t>
            </w:r>
            <w:proofErr w:type="spellStart"/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Приупское</w:t>
            </w:r>
            <w:proofErr w:type="spellEnd"/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Киреевского района</w:t>
            </w:r>
          </w:p>
        </w:tc>
      </w:tr>
      <w:tr w:rsidR="00AA543D" w:rsidRPr="00AA543D" w:rsidTr="008D1C4B">
        <w:trPr>
          <w:trHeight w:val="322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Собрание депутатов</w:t>
            </w:r>
          </w:p>
        </w:tc>
      </w:tr>
      <w:tr w:rsidR="00AA543D" w:rsidRPr="00AA543D" w:rsidTr="008D1C4B">
        <w:trPr>
          <w:trHeight w:val="338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A543D" w:rsidRPr="00AA543D" w:rsidTr="008D1C4B">
        <w:trPr>
          <w:trHeight w:val="366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AA543D" w:rsidRPr="00AA543D" w:rsidTr="008D1C4B">
        <w:trPr>
          <w:trHeight w:val="694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A543D" w:rsidRPr="00AA543D" w:rsidTr="008D1C4B">
        <w:trPr>
          <w:trHeight w:val="429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0F3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от </w:t>
            </w:r>
            <w:r w:rsidR="000F3FB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19</w:t>
            </w:r>
            <w:r w:rsidR="00623D35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мая</w:t>
            </w: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2023 года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0F3FBB">
            <w:pPr>
              <w:tabs>
                <w:tab w:val="left" w:pos="404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№ </w:t>
            </w:r>
            <w:r w:rsidR="000F3FB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62-179</w:t>
            </w:r>
          </w:p>
        </w:tc>
      </w:tr>
    </w:tbl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before="100"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О внесении изменений в решение Собрания депутатов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Киреевского района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от 23.12.2022 года № 57-159 «О бюджете муниципального образования </w:t>
      </w:r>
      <w:proofErr w:type="spellStart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Киреевского района на 2023 год и на плановый период 2024 и 2025 годов»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Рассмотрев основные направления бюджетной и налоговой политики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района, основные характеристики местного бюджета, руководствуясь ст.55 Устава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района,  Положением «О бюджетном процессе в муниципальном образовании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района», утвержденным решением Собрания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</w:t>
      </w:r>
      <w:r w:rsidRPr="00AA543D">
        <w:rPr>
          <w:rFonts w:ascii="PT Astra Serif" w:hAnsi="PT Astra Serif" w:cs="Times New Roman"/>
          <w:color w:val="000000" w:themeColor="text1"/>
          <w:sz w:val="28"/>
          <w:szCs w:val="28"/>
        </w:rPr>
        <w:t>района от 15.12.2016 год  №15-50</w:t>
      </w: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, Бюджетным Кодексом РФ, Собрание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РЕШИЛО: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Внести в решение Собрания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от 23 декабря 2022 года № 57-159 «О бюджете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на 2023 год и на плановый период 2024 и 2025 </w:t>
      </w:r>
      <w:proofErr w:type="gram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годов »</w:t>
      </w:r>
      <w:proofErr w:type="gram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 изменения и дополнения: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1.   Пункт 1 изложить в следующей редакции:           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«1. Утвердить основные характеристики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на 2023 год: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1) общий объем доходов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</w:t>
      </w:r>
      <w:r w:rsidR="006E1B96">
        <w:rPr>
          <w:rFonts w:ascii="PT Astra Serif" w:hAnsi="PT Astra Serif" w:cs="Times New Roman"/>
          <w:sz w:val="28"/>
          <w:szCs w:val="28"/>
        </w:rPr>
        <w:t>21 326 741,43</w:t>
      </w:r>
      <w:r w:rsidRPr="00AA543D">
        <w:rPr>
          <w:rFonts w:ascii="PT Astra Serif" w:hAnsi="PT Astra Serif" w:cs="Times New Roman"/>
          <w:sz w:val="28"/>
          <w:szCs w:val="28"/>
        </w:rPr>
        <w:t xml:space="preserve"> рублей;             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2) общий объем расходов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в сумме </w:t>
      </w:r>
      <w:r w:rsidR="006E1B96">
        <w:rPr>
          <w:rFonts w:ascii="PT Astra Serif" w:hAnsi="PT Astra Serif" w:cs="Times New Roman"/>
          <w:sz w:val="28"/>
          <w:szCs w:val="28"/>
        </w:rPr>
        <w:t>21 612 491,93</w:t>
      </w:r>
      <w:r w:rsidRPr="00AA543D">
        <w:rPr>
          <w:rFonts w:ascii="PT Astra Serif" w:hAnsi="PT Astra Serif" w:cs="Times New Roman"/>
          <w:sz w:val="28"/>
          <w:szCs w:val="28"/>
        </w:rPr>
        <w:t xml:space="preserve"> рублей;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3) дефицит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на 2023 год в сумме 285 750,50 рублей.</w:t>
      </w:r>
    </w:p>
    <w:p w:rsidR="004E7CA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</w:t>
      </w:r>
      <w:bookmarkStart w:id="0" w:name="_GoBack"/>
      <w:bookmarkEnd w:id="0"/>
      <w:r w:rsidR="004E7CAD">
        <w:rPr>
          <w:rFonts w:ascii="PT Astra Serif" w:hAnsi="PT Astra Serif" w:cs="Times New Roman"/>
          <w:sz w:val="28"/>
          <w:szCs w:val="28"/>
        </w:rPr>
        <w:t>2. В пункте 5 подпункты 2 и 3 изложить в следующей редакции</w:t>
      </w:r>
      <w:r w:rsidR="004E7CAD" w:rsidRPr="004E7CAD">
        <w:rPr>
          <w:rFonts w:ascii="PT Astra Serif" w:hAnsi="PT Astra Serif" w:cs="Times New Roman"/>
          <w:sz w:val="28"/>
          <w:szCs w:val="28"/>
        </w:rPr>
        <w:t>:</w:t>
      </w:r>
    </w:p>
    <w:p w:rsidR="004E7CAD" w:rsidRDefault="004E7CA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E7CAD">
        <w:rPr>
          <w:rFonts w:ascii="PT Astra Serif" w:hAnsi="PT Astra Serif" w:cs="Times New Roman"/>
          <w:sz w:val="28"/>
          <w:szCs w:val="28"/>
        </w:rPr>
        <w:t xml:space="preserve">          </w:t>
      </w:r>
      <w:proofErr w:type="gramStart"/>
      <w:r>
        <w:rPr>
          <w:rFonts w:ascii="PT Astra Serif" w:hAnsi="PT Astra Serif" w:cs="Times New Roman"/>
          <w:sz w:val="28"/>
          <w:szCs w:val="28"/>
        </w:rPr>
        <w:t>« 2</w:t>
      </w:r>
      <w:proofErr w:type="gramEnd"/>
      <w:r>
        <w:rPr>
          <w:rFonts w:ascii="PT Astra Serif" w:hAnsi="PT Astra Serif" w:cs="Times New Roman"/>
          <w:sz w:val="28"/>
          <w:szCs w:val="28"/>
        </w:rPr>
        <w:t>) Утвердить общий объем безвозмездных поступлений, полученных</w:t>
      </w:r>
      <w:r w:rsidR="00F0488C">
        <w:rPr>
          <w:rFonts w:ascii="PT Astra Serif" w:hAnsi="PT Astra Serif" w:cs="Times New Roman"/>
          <w:sz w:val="28"/>
          <w:szCs w:val="28"/>
        </w:rPr>
        <w:t xml:space="preserve"> из бюджета муниципального образования Киреевский район в 2023 году в сумме 16 085 703,43 рублей, в 2024 году в сумме 9 370 435,65 рублей, в 2025 году в сумме 9 410 258,24 рублей.</w:t>
      </w:r>
    </w:p>
    <w:p w:rsidR="00F0488C" w:rsidRPr="004E7CAD" w:rsidRDefault="00F0488C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             3) Учесть в доходах бюджета муниципального образования </w:t>
      </w:r>
      <w:proofErr w:type="spellStart"/>
      <w:r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Киреевского района поступления межбюджетных трансфертов из бюджета муниципального образования Киреевский район в 2023 году в сумме 13 037 016,24 рублей, в 2024 году в сумме 6 212 500,00 рублей, в 2025 году в сумме 6 212 500,00 рублей.»</w:t>
      </w:r>
    </w:p>
    <w:p w:rsidR="00850762" w:rsidRDefault="00F0488C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         3</w:t>
      </w:r>
      <w:r w:rsidR="00850762">
        <w:rPr>
          <w:rFonts w:ascii="PT Astra Serif" w:hAnsi="PT Astra Serif" w:cs="Times New Roman"/>
          <w:sz w:val="28"/>
          <w:szCs w:val="28"/>
        </w:rPr>
        <w:t>. В пункт 5 добавить подпункт 4 следующего содержания</w:t>
      </w:r>
      <w:r w:rsidR="00850762" w:rsidRPr="00850762">
        <w:rPr>
          <w:rFonts w:ascii="PT Astra Serif" w:hAnsi="PT Astra Serif" w:cs="Times New Roman"/>
          <w:sz w:val="28"/>
          <w:szCs w:val="28"/>
        </w:rPr>
        <w:t>:</w:t>
      </w:r>
    </w:p>
    <w:p w:rsidR="00850762" w:rsidRPr="00850762" w:rsidRDefault="00850762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         «4) Утвердить общий объем бюджетных ассигнований бюджета муниципального образования </w:t>
      </w:r>
      <w:proofErr w:type="spellStart"/>
      <w:r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Киреевского района на исполнение публичных нормативных обязательств на 2023 год в сумме 187 649,00 рублей, на 2024 год в сумме 187 649,00 рублей, на 2025 год в сумме 187 649,00 рублей.» </w:t>
      </w:r>
    </w:p>
    <w:p w:rsidR="006E1B96" w:rsidRDefault="00F0488C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6E1B96">
        <w:rPr>
          <w:rFonts w:ascii="PT Astra Serif" w:hAnsi="PT Astra Serif" w:cs="Times New Roman"/>
          <w:sz w:val="28"/>
          <w:szCs w:val="28"/>
        </w:rPr>
        <w:t>.  Подпункт 3 пункта 13 изложить в новой редакции</w:t>
      </w:r>
      <w:r w:rsidR="006E1B96" w:rsidRPr="006E1B96">
        <w:rPr>
          <w:rFonts w:ascii="PT Astra Serif" w:hAnsi="PT Astra Serif" w:cs="Times New Roman"/>
          <w:sz w:val="28"/>
          <w:szCs w:val="28"/>
        </w:rPr>
        <w:t>:</w:t>
      </w:r>
    </w:p>
    <w:p w:rsidR="00406A87" w:rsidRDefault="00406A87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«3)</w:t>
      </w:r>
      <w:r w:rsidR="00457A7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457A74">
        <w:rPr>
          <w:rFonts w:ascii="PT Astra Serif" w:hAnsi="PT Astra Serif" w:cs="Times New Roman"/>
          <w:sz w:val="28"/>
          <w:szCs w:val="28"/>
        </w:rPr>
        <w:t>Установить ,что</w:t>
      </w:r>
      <w:proofErr w:type="gramEnd"/>
      <w:r w:rsidR="00457A74">
        <w:rPr>
          <w:rFonts w:ascii="PT Astra Serif" w:hAnsi="PT Astra Serif" w:cs="Times New Roman"/>
          <w:sz w:val="28"/>
          <w:szCs w:val="28"/>
        </w:rPr>
        <w:t xml:space="preserve"> получатели средств бюджета муниципального образования при заключении муниципальных контрактов (договоров) о поставке товаров, выполнении работ и оказании услуг  вправе предусматривать авансовые платежи</w:t>
      </w:r>
      <w:r w:rsidR="00457A74" w:rsidRPr="00457A74">
        <w:rPr>
          <w:rFonts w:ascii="PT Astra Serif" w:hAnsi="PT Astra Serif" w:cs="Times New Roman"/>
          <w:sz w:val="28"/>
          <w:szCs w:val="28"/>
        </w:rPr>
        <w:t>:</w:t>
      </w:r>
    </w:p>
    <w:p w:rsidR="00457A74" w:rsidRDefault="00457A74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57A74">
        <w:rPr>
          <w:rFonts w:ascii="PT Astra Serif" w:hAnsi="PT Astra Serif" w:cs="Times New Roman"/>
          <w:sz w:val="28"/>
          <w:szCs w:val="28"/>
        </w:rPr>
        <w:t xml:space="preserve"> 3.1)  </w:t>
      </w:r>
      <w:r>
        <w:rPr>
          <w:rFonts w:ascii="PT Astra Serif" w:hAnsi="PT Astra Serif" w:cs="Times New Roman"/>
          <w:sz w:val="28"/>
          <w:szCs w:val="28"/>
        </w:rPr>
        <w:t xml:space="preserve">в размере до 100 процентов(включительно) суммы контракта (договора) , но не более доведенных лимитов бюджетных обязательств по соответствующей бюджетной классификации расходов бюджета - по муниципальным контрактам (договорам) о подписке на печатные издания и об  их   приобретении,   о  предоставлении   услуг   связи,  тепло-,  </w:t>
      </w:r>
      <w:proofErr w:type="spellStart"/>
      <w:r>
        <w:rPr>
          <w:rFonts w:ascii="PT Astra Serif" w:hAnsi="PT Astra Serif" w:cs="Times New Roman"/>
          <w:sz w:val="28"/>
          <w:szCs w:val="28"/>
        </w:rPr>
        <w:t>газо</w:t>
      </w:r>
      <w:proofErr w:type="spellEnd"/>
      <w:r>
        <w:rPr>
          <w:rFonts w:ascii="PT Astra Serif" w:hAnsi="PT Astra Serif" w:cs="Times New Roman"/>
          <w:sz w:val="28"/>
          <w:szCs w:val="28"/>
        </w:rPr>
        <w:t>, электроснабжения , водоснабжения и водоотведения, по технологическому присоединению к инженерным коммунальным сетям, об</w:t>
      </w:r>
      <w:r w:rsidR="00850762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обучении, переподготовке и повышении квалификации кадров, о прохождении профессиональной переподготовки, об участии в научных, методических, научно-практических и иных конференциях, об оплате найма жилого помещения в служебной командировк</w:t>
      </w:r>
      <w:r w:rsidR="00613272">
        <w:rPr>
          <w:rFonts w:ascii="PT Astra Serif" w:hAnsi="PT Astra Serif" w:cs="Times New Roman"/>
          <w:sz w:val="28"/>
          <w:szCs w:val="28"/>
        </w:rPr>
        <w:t>е, о приобретении авиа- и желез</w:t>
      </w:r>
      <w:r>
        <w:rPr>
          <w:rFonts w:ascii="PT Astra Serif" w:hAnsi="PT Astra Serif" w:cs="Times New Roman"/>
          <w:sz w:val="28"/>
          <w:szCs w:val="28"/>
        </w:rPr>
        <w:t>нодорожных</w:t>
      </w:r>
      <w:r w:rsidR="00613272">
        <w:rPr>
          <w:rFonts w:ascii="PT Astra Serif" w:hAnsi="PT Astra Serif" w:cs="Times New Roman"/>
          <w:sz w:val="28"/>
          <w:szCs w:val="28"/>
        </w:rPr>
        <w:t xml:space="preserve"> билетов, билетов для проезда городским и пригородным транспортом, путевок на санаторно-курортное лечение и оздоровление детей, по договорам обязательного страхования гражданской ответственности владельцев транспортных средств и страхования имущества, по оплате организационного взноса,</w:t>
      </w:r>
      <w:r w:rsidR="00CF2E90">
        <w:rPr>
          <w:rFonts w:ascii="PT Astra Serif" w:hAnsi="PT Astra Serif" w:cs="Times New Roman"/>
          <w:sz w:val="28"/>
          <w:szCs w:val="28"/>
        </w:rPr>
        <w:t xml:space="preserve"> заявочного взноса при проведении молодежных и спортивных мероприятий, по оплате договоров по сопровождению организованных групп детей к месту отдыха и обратно</w:t>
      </w:r>
      <w:r w:rsidR="00CF2E90" w:rsidRPr="00CF2E90">
        <w:rPr>
          <w:rFonts w:ascii="PT Astra Serif" w:hAnsi="PT Astra Serif" w:cs="Times New Roman"/>
          <w:sz w:val="28"/>
          <w:szCs w:val="28"/>
        </w:rPr>
        <w:t>;</w:t>
      </w:r>
    </w:p>
    <w:p w:rsidR="00CF2E90" w:rsidRDefault="00CF2E90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3.2</w:t>
      </w:r>
      <w:proofErr w:type="gramStart"/>
      <w:r>
        <w:rPr>
          <w:rFonts w:ascii="PT Astra Serif" w:hAnsi="PT Astra Serif" w:cs="Times New Roman"/>
          <w:sz w:val="28"/>
          <w:szCs w:val="28"/>
        </w:rPr>
        <w:t>)  в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размере, не превышающим 50 процентов суммы контракта (договора), но не более доведенных лимитов бюджетных обязательств по соответствующей бюджетной классификации расходов бюджета, если иное не предусмотрено законодательством Российской Федерации,- по остальным муниц</w:t>
      </w:r>
      <w:r w:rsidR="00C97558">
        <w:rPr>
          <w:rFonts w:ascii="PT Astra Serif" w:hAnsi="PT Astra Serif" w:cs="Times New Roman"/>
          <w:sz w:val="28"/>
          <w:szCs w:val="28"/>
        </w:rPr>
        <w:t>ипальным контрактам (договорам).»</w:t>
      </w:r>
    </w:p>
    <w:p w:rsidR="00C97558" w:rsidRDefault="00F0488C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</w:t>
      </w:r>
      <w:r w:rsidR="00C97558">
        <w:rPr>
          <w:rFonts w:ascii="PT Astra Serif" w:hAnsi="PT Astra Serif" w:cs="Times New Roman"/>
          <w:sz w:val="28"/>
          <w:szCs w:val="28"/>
        </w:rPr>
        <w:t>. В пункт 14 добавить подпункт 3 следующего содержания</w:t>
      </w:r>
      <w:r w:rsidR="00C97558" w:rsidRPr="00C97558">
        <w:rPr>
          <w:rFonts w:ascii="PT Astra Serif" w:hAnsi="PT Astra Serif" w:cs="Times New Roman"/>
          <w:sz w:val="28"/>
          <w:szCs w:val="28"/>
        </w:rPr>
        <w:t>:</w:t>
      </w:r>
    </w:p>
    <w:p w:rsidR="00C97558" w:rsidRDefault="00874B75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  <w:r w:rsidRPr="00874B75">
        <w:rPr>
          <w:rFonts w:ascii="PT Astra Serif" w:hAnsi="PT Astra Serif" w:cs="Times New Roman"/>
          <w:sz w:val="28"/>
          <w:szCs w:val="28"/>
        </w:rPr>
        <w:t>3)</w:t>
      </w:r>
      <w:r>
        <w:rPr>
          <w:rFonts w:ascii="PT Astra Serif" w:hAnsi="PT Astra Serif" w:cs="Times New Roman"/>
          <w:sz w:val="28"/>
          <w:szCs w:val="28"/>
        </w:rPr>
        <w:t xml:space="preserve"> Установить, что доходы, фактически полученные при исполнении бюджета муниципального образования в 2023 году сверх утвержденных в соответствии со статьей 2 настоящего решения, в соответствии со статьей 232 Бюджетного кодекса Российской Федерации могут направляться на замещение муниципальных заимствований , погашение муниципального </w:t>
      </w:r>
      <w:r>
        <w:rPr>
          <w:rFonts w:ascii="PT Astra Serif" w:hAnsi="PT Astra Serif" w:cs="Times New Roman"/>
          <w:sz w:val="28"/>
          <w:szCs w:val="28"/>
        </w:rPr>
        <w:lastRenderedPageBreak/>
        <w:t>долга, а также на исполнение публичных нормативных обязательств муниципального образования</w:t>
      </w:r>
      <w:r w:rsidR="005F4616">
        <w:rPr>
          <w:rFonts w:ascii="PT Astra Serif" w:hAnsi="PT Astra Serif" w:cs="Times New Roman"/>
          <w:sz w:val="28"/>
          <w:szCs w:val="28"/>
        </w:rPr>
        <w:t xml:space="preserve"> в случае недостаточности предусмотренных на их исполнение бюджетных ассигнований без внесения изменений в настоящее решение.»</w:t>
      </w:r>
    </w:p>
    <w:p w:rsidR="00850762" w:rsidRPr="00874B75" w:rsidRDefault="00F0488C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</w:t>
      </w:r>
      <w:r w:rsidR="00850762" w:rsidRPr="00AA543D">
        <w:rPr>
          <w:rFonts w:ascii="PT Astra Serif" w:hAnsi="PT Astra Serif" w:cs="Times New Roman"/>
          <w:sz w:val="28"/>
          <w:szCs w:val="28"/>
        </w:rPr>
        <w:t xml:space="preserve">. Приложения </w:t>
      </w:r>
      <w:r w:rsidR="00850762">
        <w:rPr>
          <w:rFonts w:ascii="PT Astra Serif" w:hAnsi="PT Astra Serif" w:cs="Times New Roman"/>
          <w:sz w:val="28"/>
          <w:szCs w:val="28"/>
        </w:rPr>
        <w:t>3,4,</w:t>
      </w:r>
      <w:r w:rsidR="00850762" w:rsidRPr="00AA543D">
        <w:rPr>
          <w:rFonts w:ascii="PT Astra Serif" w:hAnsi="PT Astra Serif" w:cs="Times New Roman"/>
          <w:sz w:val="28"/>
          <w:szCs w:val="28"/>
        </w:rPr>
        <w:t>5,6,9 изложить в редакции приложений 1,2,3</w:t>
      </w:r>
      <w:r w:rsidR="00850762">
        <w:rPr>
          <w:rFonts w:ascii="PT Astra Serif" w:hAnsi="PT Astra Serif" w:cs="Times New Roman"/>
          <w:sz w:val="28"/>
          <w:szCs w:val="28"/>
        </w:rPr>
        <w:t>,4,5</w:t>
      </w:r>
      <w:r w:rsidR="00850762" w:rsidRPr="00AA543D">
        <w:rPr>
          <w:rFonts w:ascii="PT Astra Serif" w:hAnsi="PT Astra Serif" w:cs="Times New Roman"/>
          <w:sz w:val="28"/>
          <w:szCs w:val="28"/>
        </w:rPr>
        <w:t xml:space="preserve"> к настоящему решению.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="00F0488C">
        <w:rPr>
          <w:rFonts w:ascii="PT Astra Serif" w:hAnsi="PT Astra Serif" w:cs="Times New Roman"/>
          <w:sz w:val="28"/>
          <w:szCs w:val="28"/>
        </w:rPr>
        <w:t>7</w:t>
      </w:r>
      <w:r w:rsidRPr="00AA543D">
        <w:rPr>
          <w:rFonts w:ascii="PT Astra Serif" w:hAnsi="PT Astra Serif" w:cs="Times New Roman"/>
          <w:sz w:val="28"/>
          <w:szCs w:val="28"/>
        </w:rPr>
        <w:t>. Настоящее решение вступает в силу со дня подписания и подлежит   обязательному обнародованию.</w:t>
      </w:r>
    </w:p>
    <w:p w:rsidR="00AA543D" w:rsidRPr="00AA543D" w:rsidRDefault="00AA543D" w:rsidP="00AA543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</w:t>
      </w:r>
      <w:r w:rsidR="00F0488C">
        <w:rPr>
          <w:rFonts w:ascii="PT Astra Serif" w:hAnsi="PT Astra Serif" w:cs="Times New Roman"/>
          <w:sz w:val="28"/>
          <w:szCs w:val="28"/>
        </w:rPr>
        <w:t>8</w:t>
      </w:r>
      <w:r w:rsidRPr="00AA543D">
        <w:rPr>
          <w:rFonts w:ascii="PT Astra Serif" w:hAnsi="PT Astra Serif" w:cs="Times New Roman"/>
          <w:sz w:val="28"/>
          <w:szCs w:val="28"/>
        </w:rPr>
        <w:t>. Контроль над исполнением данного решения оставляю за собой.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sz w:val="28"/>
          <w:szCs w:val="28"/>
        </w:rPr>
        <w:t>Глава муниципального образования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sz w:val="28"/>
          <w:szCs w:val="28"/>
        </w:rPr>
        <w:t xml:space="preserve">  </w:t>
      </w:r>
      <w:proofErr w:type="spellStart"/>
      <w:r w:rsidRPr="00AA543D">
        <w:rPr>
          <w:rFonts w:ascii="PT Astra Serif" w:hAnsi="PT Astra Serif" w:cs="Times New Roman"/>
          <w:b/>
          <w:bCs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sz w:val="28"/>
          <w:szCs w:val="28"/>
        </w:rPr>
        <w:t xml:space="preserve"> Киреевского района                                            С.Н. </w:t>
      </w:r>
      <w:proofErr w:type="spellStart"/>
      <w:r w:rsidRPr="00AA543D">
        <w:rPr>
          <w:rFonts w:ascii="PT Astra Serif" w:hAnsi="PT Astra Serif" w:cs="Times New Roman"/>
          <w:b/>
          <w:bCs/>
          <w:sz w:val="28"/>
          <w:szCs w:val="28"/>
        </w:rPr>
        <w:t>Кретинин</w:t>
      </w:r>
      <w:proofErr w:type="spellEnd"/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8161F" w:rsidRPr="00AA543D" w:rsidRDefault="00E8161F">
      <w:pPr>
        <w:rPr>
          <w:rFonts w:ascii="PT Astra Serif" w:hAnsi="PT Astra Serif"/>
          <w:sz w:val="28"/>
          <w:szCs w:val="28"/>
        </w:rPr>
      </w:pPr>
    </w:p>
    <w:sectPr w:rsidR="00E8161F" w:rsidRPr="00AA5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3D"/>
    <w:rsid w:val="00023ED0"/>
    <w:rsid w:val="000F3FBB"/>
    <w:rsid w:val="00406A87"/>
    <w:rsid w:val="00457A74"/>
    <w:rsid w:val="004E7CAD"/>
    <w:rsid w:val="005F4616"/>
    <w:rsid w:val="00613272"/>
    <w:rsid w:val="00623D35"/>
    <w:rsid w:val="006E1B96"/>
    <w:rsid w:val="00755E84"/>
    <w:rsid w:val="00850762"/>
    <w:rsid w:val="00874B75"/>
    <w:rsid w:val="00AA543D"/>
    <w:rsid w:val="00C97558"/>
    <w:rsid w:val="00CF2E90"/>
    <w:rsid w:val="00E8161F"/>
    <w:rsid w:val="00F0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39FBC-93FF-4A20-8E4A-DA366818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4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3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13</cp:revision>
  <cp:lastPrinted>2023-05-18T06:55:00Z</cp:lastPrinted>
  <dcterms:created xsi:type="dcterms:W3CDTF">2023-05-16T12:28:00Z</dcterms:created>
  <dcterms:modified xsi:type="dcterms:W3CDTF">2023-05-18T11:28:00Z</dcterms:modified>
</cp:coreProperties>
</file>