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28" w:rsidRDefault="00C27628" w:rsidP="00C27628">
      <w:pPr>
        <w:widowControl/>
        <w:autoSpaceDE/>
        <w:adjustRightInd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ТУЛЬСКАЯ ОБЛАСТЬ</w:t>
      </w:r>
    </w:p>
    <w:p w:rsidR="00C27628" w:rsidRDefault="00C27628" w:rsidP="00C27628">
      <w:pPr>
        <w:widowControl/>
        <w:autoSpaceDE/>
        <w:adjustRightInd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C27628" w:rsidRDefault="00C27628" w:rsidP="00C27628">
      <w:pPr>
        <w:widowControl/>
        <w:autoSpaceDE/>
        <w:adjustRightInd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ПРИУПСКОЕ КИРЕЕВСКОГО РАЙОНА</w:t>
      </w:r>
    </w:p>
    <w:p w:rsidR="00C27628" w:rsidRDefault="00C27628" w:rsidP="00C27628">
      <w:pPr>
        <w:widowControl/>
        <w:autoSpaceDE/>
        <w:adjustRightInd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</w:t>
      </w:r>
    </w:p>
    <w:p w:rsidR="00C27628" w:rsidRDefault="00C27628" w:rsidP="00C27628">
      <w:pPr>
        <w:widowControl/>
        <w:autoSpaceDE/>
        <w:adjustRightInd/>
        <w:jc w:val="center"/>
        <w:rPr>
          <w:rFonts w:ascii="PT Astra Serif" w:hAnsi="PT Astra Serif"/>
          <w:sz w:val="28"/>
          <w:szCs w:val="28"/>
        </w:rPr>
      </w:pPr>
    </w:p>
    <w:p w:rsidR="00C27628" w:rsidRDefault="00C27628" w:rsidP="00C27628">
      <w:pPr>
        <w:widowControl/>
        <w:autoSpaceDE/>
        <w:adjustRightInd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C27628" w:rsidRDefault="00C27628" w:rsidP="00C27628">
      <w:pPr>
        <w:widowControl/>
        <w:autoSpaceDE/>
        <w:adjustRightInd/>
        <w:rPr>
          <w:rFonts w:ascii="PT Astra Serif" w:hAnsi="PT Astra Serif"/>
          <w:sz w:val="28"/>
          <w:szCs w:val="28"/>
        </w:rPr>
      </w:pPr>
    </w:p>
    <w:p w:rsidR="00C27628" w:rsidRDefault="00C27628" w:rsidP="00C27628">
      <w:pPr>
        <w:widowControl/>
        <w:autoSpaceDE/>
        <w:adjustRightInd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</w:t>
      </w:r>
    </w:p>
    <w:p w:rsidR="00C27628" w:rsidRDefault="001927DE" w:rsidP="00C27628">
      <w:pPr>
        <w:widowControl/>
        <w:autoSpaceDE/>
        <w:adjustRightInd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AB336A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24.06.</w:t>
      </w:r>
      <w:r w:rsidR="00C27628">
        <w:rPr>
          <w:rFonts w:ascii="PT Astra Serif" w:hAnsi="PT Astra Serif"/>
          <w:sz w:val="28"/>
          <w:szCs w:val="28"/>
        </w:rPr>
        <w:t xml:space="preserve">2021 года </w:t>
      </w:r>
      <w:r w:rsidR="00CC0649">
        <w:rPr>
          <w:rFonts w:ascii="PT Astra Serif" w:hAnsi="PT Astra Serif"/>
          <w:sz w:val="28"/>
          <w:szCs w:val="28"/>
        </w:rPr>
        <w:t xml:space="preserve">                   </w:t>
      </w:r>
      <w:r w:rsidR="00C27628">
        <w:rPr>
          <w:rFonts w:ascii="PT Astra Serif" w:hAnsi="PT Astra Serif"/>
          <w:sz w:val="28"/>
          <w:szCs w:val="28"/>
        </w:rPr>
        <w:t xml:space="preserve">                       </w:t>
      </w:r>
      <w:r w:rsidR="00CC0649">
        <w:rPr>
          <w:rFonts w:ascii="PT Astra Serif" w:hAnsi="PT Astra Serif"/>
          <w:sz w:val="28"/>
          <w:szCs w:val="28"/>
        </w:rPr>
        <w:t xml:space="preserve">                  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="00CC0649">
        <w:rPr>
          <w:rFonts w:ascii="PT Astra Serif" w:hAnsi="PT Astra Serif"/>
          <w:sz w:val="28"/>
          <w:szCs w:val="28"/>
        </w:rPr>
        <w:t xml:space="preserve">    № </w:t>
      </w:r>
      <w:r>
        <w:rPr>
          <w:rFonts w:ascii="PT Astra Serif" w:hAnsi="PT Astra Serif"/>
          <w:sz w:val="28"/>
          <w:szCs w:val="28"/>
        </w:rPr>
        <w:t>48</w:t>
      </w:r>
    </w:p>
    <w:p w:rsidR="00C27628" w:rsidRDefault="001927DE" w:rsidP="00C27628">
      <w:pPr>
        <w:widowControl/>
        <w:autoSpaceDE/>
        <w:adjustRightInd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C27628" w:rsidRDefault="00C27628" w:rsidP="00C27628">
      <w:pPr>
        <w:widowControl/>
        <w:autoSpaceDE/>
        <w:adjustRightInd/>
        <w:rPr>
          <w:rFonts w:ascii="PT Astra Serif" w:hAnsi="PT Astra Serif"/>
          <w:sz w:val="28"/>
          <w:szCs w:val="28"/>
        </w:rPr>
      </w:pPr>
    </w:p>
    <w:p w:rsidR="00C27628" w:rsidRDefault="00C27628" w:rsidP="00C27628">
      <w:pPr>
        <w:widowControl/>
        <w:autoSpaceDE/>
        <w:adjustRightInd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Плана мероприятий</w:t>
      </w:r>
    </w:p>
    <w:p w:rsidR="00C27628" w:rsidRDefault="00C27628" w:rsidP="00C27628">
      <w:pPr>
        <w:pStyle w:val="a4"/>
        <w:jc w:val="center"/>
        <w:rPr>
          <w:rFonts w:ascii="PT Astra Serif" w:hAnsi="PT Astra Serif"/>
          <w:b/>
          <w:spacing w:val="-3"/>
          <w:sz w:val="28"/>
          <w:szCs w:val="28"/>
        </w:rPr>
      </w:pPr>
      <w:r>
        <w:rPr>
          <w:rFonts w:ascii="PT Astra Serif" w:hAnsi="PT Astra Serif"/>
          <w:b/>
          <w:spacing w:val="-3"/>
          <w:sz w:val="28"/>
          <w:szCs w:val="28"/>
        </w:rPr>
        <w:t xml:space="preserve">по росту доходного потенциала бюджета муниципального образования </w:t>
      </w:r>
      <w:proofErr w:type="spellStart"/>
      <w:r>
        <w:rPr>
          <w:rFonts w:ascii="PT Astra Serif" w:hAnsi="PT Astra Serif"/>
          <w:b/>
          <w:spacing w:val="-3"/>
          <w:sz w:val="28"/>
          <w:szCs w:val="28"/>
        </w:rPr>
        <w:t>Приупское</w:t>
      </w:r>
      <w:proofErr w:type="spellEnd"/>
      <w:r>
        <w:rPr>
          <w:rFonts w:ascii="PT Astra Serif" w:hAnsi="PT Astra Serif"/>
          <w:b/>
          <w:spacing w:val="-3"/>
          <w:sz w:val="28"/>
          <w:szCs w:val="28"/>
        </w:rPr>
        <w:t xml:space="preserve"> Киреевского района</w:t>
      </w:r>
    </w:p>
    <w:bookmarkEnd w:id="0"/>
    <w:p w:rsidR="00C27628" w:rsidRDefault="00C27628" w:rsidP="00C27628">
      <w:pPr>
        <w:widowControl/>
        <w:autoSpaceDE/>
        <w:adjustRightInd/>
        <w:jc w:val="center"/>
        <w:rPr>
          <w:rFonts w:ascii="PT Astra Serif" w:hAnsi="PT Astra Serif"/>
          <w:sz w:val="28"/>
          <w:szCs w:val="28"/>
        </w:rPr>
      </w:pPr>
    </w:p>
    <w:p w:rsidR="00C27628" w:rsidRDefault="00C27628" w:rsidP="00C27628">
      <w:pPr>
        <w:widowControl/>
        <w:shd w:val="clear" w:color="auto" w:fill="FFFFFF"/>
        <w:autoSpaceDE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 соответствии с постановлением правительства Тульской области от  25.12.2019 № 664 «О Порядке заключения соглашений, предусматривающих меры по социально-экономическому развитию и оздоровлению муниципальных финансов муниципальных районов,  городских округов, городских и сельских поселений Тульской области», во исполнен</w:t>
      </w:r>
      <w:r w:rsidR="0078462F">
        <w:rPr>
          <w:rFonts w:ascii="PT Astra Serif" w:hAnsi="PT Astra Serif"/>
          <w:sz w:val="28"/>
          <w:szCs w:val="28"/>
        </w:rPr>
        <w:t>ие соглашения от 12.01.2021 № 15</w:t>
      </w:r>
      <w:r>
        <w:rPr>
          <w:rFonts w:ascii="PT Astra Serif" w:hAnsi="PT Astra Serif"/>
          <w:sz w:val="28"/>
          <w:szCs w:val="28"/>
        </w:rPr>
        <w:t xml:space="preserve">, предусматривающего меры по социально-экономическому развитию и оздоровлению муниципальных финансов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Приупское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района, </w:t>
      </w:r>
      <w:r>
        <w:rPr>
          <w:rFonts w:ascii="PT Astra Serif" w:eastAsia="Calibri" w:hAnsi="PT Astra Serif"/>
          <w:sz w:val="28"/>
          <w:szCs w:val="28"/>
        </w:rPr>
        <w:t>руководствуясь пунктом 5 статьи 43 Устава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Приупское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района,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Приупское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  ПОСТАНОВЛЯЕТ:</w:t>
      </w:r>
    </w:p>
    <w:p w:rsidR="00C27628" w:rsidRDefault="00C27628" w:rsidP="00C27628">
      <w:pPr>
        <w:widowControl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План мероприятий по росту доходного потенциала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Приупское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 (приложение).</w:t>
      </w:r>
    </w:p>
    <w:p w:rsidR="00C27628" w:rsidRDefault="00C27628" w:rsidP="00C27628">
      <w:pPr>
        <w:widowControl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bookmarkStart w:id="1" w:name="_Hlk73347109"/>
      <w:r>
        <w:rPr>
          <w:rFonts w:eastAsia="Calibri"/>
          <w:bCs/>
          <w:sz w:val="28"/>
          <w:szCs w:val="28"/>
          <w:lang w:eastAsia="en-US"/>
        </w:rPr>
        <w:t xml:space="preserve"> Контроль за исполнением настоящего постановления оставляю за собой.</w:t>
      </w:r>
    </w:p>
    <w:bookmarkEnd w:id="1"/>
    <w:p w:rsidR="00C27628" w:rsidRDefault="00C27628" w:rsidP="00C27628">
      <w:pPr>
        <w:widowControl/>
        <w:autoSpaceDE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C27628" w:rsidRDefault="00C27628" w:rsidP="00C27628">
      <w:pPr>
        <w:widowControl/>
        <w:autoSpaceDE/>
        <w:adjustRightInd/>
        <w:jc w:val="both"/>
        <w:rPr>
          <w:rFonts w:ascii="PT Astra Serif" w:hAnsi="PT Astra Serif"/>
          <w:sz w:val="28"/>
          <w:szCs w:val="28"/>
        </w:rPr>
      </w:pPr>
    </w:p>
    <w:p w:rsidR="00C27628" w:rsidRDefault="00C27628" w:rsidP="00C27628">
      <w:pPr>
        <w:widowControl/>
        <w:autoSpaceDE/>
        <w:adjustRightInd/>
        <w:jc w:val="both"/>
        <w:rPr>
          <w:rFonts w:ascii="PT Astra Serif" w:hAnsi="PT Astra Serif"/>
          <w:sz w:val="28"/>
          <w:szCs w:val="28"/>
        </w:rPr>
      </w:pPr>
    </w:p>
    <w:p w:rsidR="00C27628" w:rsidRDefault="00C27628" w:rsidP="00C27628">
      <w:pPr>
        <w:widowControl/>
        <w:autoSpaceDE/>
        <w:adjustRightInd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C27628" w:rsidTr="00C27628">
        <w:tc>
          <w:tcPr>
            <w:tcW w:w="5211" w:type="dxa"/>
            <w:hideMark/>
          </w:tcPr>
          <w:p w:rsidR="00C27628" w:rsidRDefault="00C27628">
            <w:pPr>
              <w:widowControl/>
              <w:autoSpaceDE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C27628" w:rsidRDefault="00C27628">
            <w:pPr>
              <w:widowControl/>
              <w:autoSpaceDE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27628" w:rsidRDefault="00C27628">
            <w:pPr>
              <w:widowControl/>
              <w:autoSpaceDE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Приупское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  <w:tc>
          <w:tcPr>
            <w:tcW w:w="4253" w:type="dxa"/>
          </w:tcPr>
          <w:p w:rsidR="00C27628" w:rsidRDefault="00C27628">
            <w:pPr>
              <w:widowControl/>
              <w:autoSpaceDE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27628" w:rsidRDefault="00C27628">
            <w:pPr>
              <w:widowControl/>
              <w:autoSpaceDE/>
              <w:adjustRightInd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27628" w:rsidRDefault="00C27628">
            <w:pPr>
              <w:widowControl/>
              <w:autoSpaceDE/>
              <w:adjustRightInd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О. Н. Пронина</w:t>
            </w:r>
          </w:p>
        </w:tc>
      </w:tr>
    </w:tbl>
    <w:p w:rsidR="00C27628" w:rsidRDefault="00C27628" w:rsidP="00C27628">
      <w:pPr>
        <w:pStyle w:val="a4"/>
        <w:rPr>
          <w:sz w:val="20"/>
          <w:szCs w:val="20"/>
          <w:lang w:eastAsia="ru-RU"/>
        </w:rPr>
      </w:pPr>
    </w:p>
    <w:p w:rsidR="00C27628" w:rsidRDefault="00C27628" w:rsidP="00C27628">
      <w:pPr>
        <w:pStyle w:val="a4"/>
      </w:pPr>
    </w:p>
    <w:p w:rsidR="00C27628" w:rsidRDefault="00C27628" w:rsidP="00C27628">
      <w:pPr>
        <w:pStyle w:val="a4"/>
      </w:pPr>
    </w:p>
    <w:p w:rsidR="00CC0649" w:rsidRDefault="00CC0649" w:rsidP="00C27628">
      <w:pPr>
        <w:pStyle w:val="a4"/>
      </w:pPr>
    </w:p>
    <w:p w:rsidR="00CC0649" w:rsidRDefault="00CC0649" w:rsidP="00C27628">
      <w:pPr>
        <w:pStyle w:val="a4"/>
      </w:pPr>
    </w:p>
    <w:p w:rsidR="00CC0649" w:rsidRDefault="00CC0649" w:rsidP="00C27628">
      <w:pPr>
        <w:pStyle w:val="a4"/>
      </w:pPr>
    </w:p>
    <w:p w:rsidR="00CC0649" w:rsidRDefault="00CC0649" w:rsidP="00C27628">
      <w:pPr>
        <w:pStyle w:val="a4"/>
      </w:pPr>
    </w:p>
    <w:p w:rsidR="001927DE" w:rsidRDefault="001927DE"/>
    <w:p w:rsidR="001927DE" w:rsidRDefault="001927DE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1927DE" w:rsidRDefault="001927DE">
      <w:pPr>
        <w:sectPr w:rsidR="001927DE" w:rsidSect="001927DE">
          <w:pgSz w:w="11906" w:h="16838" w:code="9"/>
          <w:pgMar w:top="851" w:right="567" w:bottom="1134" w:left="1418" w:header="709" w:footer="709" w:gutter="0"/>
          <w:paperSrc w:other="7"/>
          <w:cols w:space="708"/>
          <w:docGrid w:linePitch="360"/>
        </w:sectPr>
      </w:pPr>
    </w:p>
    <w:p w:rsidR="00DB72C2" w:rsidRPr="00DB72C2" w:rsidRDefault="00DB72C2" w:rsidP="00DB72C2">
      <w:pPr>
        <w:pStyle w:val="a4"/>
        <w:jc w:val="right"/>
      </w:pPr>
      <w:r w:rsidRPr="00DB72C2">
        <w:lastRenderedPageBreak/>
        <w:t xml:space="preserve">Приложение </w:t>
      </w:r>
    </w:p>
    <w:p w:rsidR="00DB72C2" w:rsidRPr="00DB72C2" w:rsidRDefault="00DB72C2" w:rsidP="00DB72C2">
      <w:pPr>
        <w:pStyle w:val="a4"/>
        <w:jc w:val="right"/>
      </w:pPr>
      <w:r w:rsidRPr="00DB72C2">
        <w:t xml:space="preserve">к постановлению администрации </w:t>
      </w:r>
    </w:p>
    <w:p w:rsidR="00DB72C2" w:rsidRPr="00DB72C2" w:rsidRDefault="00DB72C2" w:rsidP="00DB72C2">
      <w:pPr>
        <w:pStyle w:val="a4"/>
        <w:jc w:val="right"/>
      </w:pPr>
      <w:r w:rsidRPr="00DB72C2">
        <w:t xml:space="preserve">муниципального образования </w:t>
      </w:r>
    </w:p>
    <w:p w:rsidR="00DB72C2" w:rsidRPr="00DB72C2" w:rsidRDefault="00DB72C2" w:rsidP="00DB72C2">
      <w:pPr>
        <w:pStyle w:val="a4"/>
        <w:jc w:val="right"/>
      </w:pPr>
      <w:r w:rsidRPr="00DB72C2">
        <w:t>Киреевский район</w:t>
      </w:r>
    </w:p>
    <w:p w:rsidR="00DB72C2" w:rsidRPr="00DB72C2" w:rsidRDefault="00DB72C2" w:rsidP="00DB72C2">
      <w:pPr>
        <w:pStyle w:val="a4"/>
        <w:jc w:val="right"/>
      </w:pPr>
      <w:r w:rsidRPr="00DB72C2">
        <w:t>от 24 июня 2021 года №48</w:t>
      </w:r>
    </w:p>
    <w:p w:rsidR="00DB72C2" w:rsidRPr="00DB72C2" w:rsidRDefault="00DB72C2" w:rsidP="00DB72C2">
      <w:pPr>
        <w:pStyle w:val="a4"/>
        <w:jc w:val="center"/>
        <w:rPr>
          <w:b/>
        </w:rPr>
      </w:pPr>
    </w:p>
    <w:p w:rsidR="00DB72C2" w:rsidRPr="00DB72C2" w:rsidRDefault="00DB72C2" w:rsidP="00DB72C2">
      <w:pPr>
        <w:pStyle w:val="a4"/>
        <w:jc w:val="center"/>
        <w:rPr>
          <w:b/>
        </w:rPr>
      </w:pPr>
      <w:r w:rsidRPr="00DB72C2">
        <w:rPr>
          <w:b/>
        </w:rPr>
        <w:t>План мероприятий</w:t>
      </w:r>
    </w:p>
    <w:p w:rsidR="00DB72C2" w:rsidRPr="00DB72C2" w:rsidRDefault="00DB72C2" w:rsidP="00DB72C2">
      <w:pPr>
        <w:pStyle w:val="a4"/>
        <w:jc w:val="center"/>
        <w:rPr>
          <w:b/>
        </w:rPr>
      </w:pPr>
      <w:r w:rsidRPr="00DB72C2">
        <w:rPr>
          <w:b/>
        </w:rPr>
        <w:t>по росту доходного потенциала бюджета муниципального образования Киреевский район</w:t>
      </w:r>
    </w:p>
    <w:p w:rsidR="00DB72C2" w:rsidRPr="00DB72C2" w:rsidRDefault="00DB72C2" w:rsidP="00DB72C2">
      <w:pPr>
        <w:pStyle w:val="a4"/>
        <w:rPr>
          <w:b/>
        </w:rPr>
      </w:pPr>
    </w:p>
    <w:p w:rsidR="00DB72C2" w:rsidRPr="00DB72C2" w:rsidRDefault="00DB72C2" w:rsidP="00DB72C2">
      <w:pPr>
        <w:pStyle w:val="a4"/>
      </w:pPr>
    </w:p>
    <w:tbl>
      <w:tblPr>
        <w:tblW w:w="153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"/>
        <w:gridCol w:w="559"/>
        <w:gridCol w:w="8"/>
        <w:gridCol w:w="6524"/>
        <w:gridCol w:w="8"/>
        <w:gridCol w:w="1691"/>
        <w:gridCol w:w="8"/>
        <w:gridCol w:w="3668"/>
        <w:gridCol w:w="8"/>
        <w:gridCol w:w="2859"/>
        <w:gridCol w:w="8"/>
      </w:tblGrid>
      <w:tr w:rsidR="00DB72C2" w:rsidRPr="00DB72C2" w:rsidTr="00DB72C2">
        <w:trPr>
          <w:gridBefore w:val="1"/>
          <w:wBefore w:w="8" w:type="dxa"/>
          <w:trHeight w:hRule="exact" w:val="820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DB72C2" w:rsidRDefault="00DB72C2" w:rsidP="00DB72C2">
            <w:pPr>
              <w:pStyle w:val="a4"/>
              <w:jc w:val="center"/>
              <w:rPr>
                <w:b/>
              </w:rPr>
            </w:pPr>
            <w:r w:rsidRPr="00DB72C2">
              <w:rPr>
                <w:b/>
              </w:rPr>
              <w:t>№ п/п</w:t>
            </w:r>
          </w:p>
        </w:tc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DB72C2" w:rsidRDefault="00DB72C2" w:rsidP="00DB72C2">
            <w:pPr>
              <w:pStyle w:val="a4"/>
              <w:jc w:val="center"/>
              <w:rPr>
                <w:b/>
              </w:rPr>
            </w:pPr>
            <w:r w:rsidRPr="00DB72C2">
              <w:rPr>
                <w:b/>
              </w:rPr>
              <w:t>Наименование мероприятия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DB72C2" w:rsidRDefault="00DB72C2" w:rsidP="00DB72C2">
            <w:pPr>
              <w:pStyle w:val="a4"/>
              <w:jc w:val="center"/>
              <w:rPr>
                <w:b/>
              </w:rPr>
            </w:pPr>
            <w:r w:rsidRPr="00DB72C2">
              <w:rPr>
                <w:b/>
              </w:rPr>
              <w:t>Срок исполнения</w:t>
            </w:r>
          </w:p>
        </w:tc>
        <w:tc>
          <w:tcPr>
            <w:tcW w:w="3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DB72C2" w:rsidRDefault="00DB72C2" w:rsidP="00DB72C2">
            <w:pPr>
              <w:pStyle w:val="a4"/>
              <w:jc w:val="center"/>
              <w:rPr>
                <w:b/>
              </w:rPr>
            </w:pPr>
            <w:r w:rsidRPr="00DB72C2">
              <w:rPr>
                <w:b/>
              </w:rPr>
              <w:t>Ответственный исполнитель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DB72C2" w:rsidRDefault="00DB72C2" w:rsidP="00DB72C2">
            <w:pPr>
              <w:pStyle w:val="a4"/>
              <w:jc w:val="center"/>
              <w:rPr>
                <w:b/>
              </w:rPr>
            </w:pPr>
            <w:r w:rsidRPr="00DB72C2">
              <w:rPr>
                <w:b/>
              </w:rPr>
              <w:t>Целевой показатель (индикатор) и его значение</w:t>
            </w:r>
          </w:p>
        </w:tc>
      </w:tr>
      <w:tr w:rsidR="00DB72C2" w:rsidRPr="00DB72C2" w:rsidTr="00DB72C2">
        <w:trPr>
          <w:gridBefore w:val="1"/>
          <w:wBefore w:w="8" w:type="dxa"/>
          <w:trHeight w:hRule="exact" w:val="288"/>
          <w:jc w:val="center"/>
        </w:trPr>
        <w:tc>
          <w:tcPr>
            <w:tcW w:w="153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DB72C2" w:rsidRDefault="00DB72C2" w:rsidP="00DB72C2">
            <w:pPr>
              <w:pStyle w:val="a4"/>
              <w:jc w:val="center"/>
              <w:rPr>
                <w:b/>
              </w:rPr>
            </w:pPr>
            <w:r w:rsidRPr="00DB72C2">
              <w:rPr>
                <w:b/>
              </w:rPr>
              <w:t>Раздел 1. Общие мероприятия</w:t>
            </w:r>
          </w:p>
        </w:tc>
      </w:tr>
      <w:tr w:rsidR="00DB72C2" w:rsidRPr="00DB72C2" w:rsidTr="00DB72C2">
        <w:trPr>
          <w:gridBefore w:val="1"/>
          <w:wBefore w:w="8" w:type="dxa"/>
          <w:trHeight w:hRule="exact" w:val="2215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DB72C2" w:rsidRDefault="00DB72C2" w:rsidP="00DB72C2">
            <w:pPr>
              <w:pStyle w:val="a4"/>
              <w:jc w:val="center"/>
            </w:pPr>
            <w:r w:rsidRPr="00DB72C2">
              <w:t>1.1</w:t>
            </w:r>
          </w:p>
        </w:tc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DB72C2" w:rsidRDefault="00DB72C2" w:rsidP="00DB72C2">
            <w:pPr>
              <w:pStyle w:val="a4"/>
              <w:jc w:val="center"/>
            </w:pPr>
            <w:r w:rsidRPr="00DB72C2">
              <w:t>Проведение оценки эффективности налоговых расходов городских и сельских поселений Киреевского района, представление её результатов в Министерство финансов Тульской области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DB72C2" w:rsidRDefault="00DB72C2" w:rsidP="00DB72C2">
            <w:pPr>
              <w:pStyle w:val="a4"/>
              <w:jc w:val="center"/>
            </w:pPr>
            <w:r w:rsidRPr="00DB72C2">
              <w:t>Ежегодно</w:t>
            </w:r>
          </w:p>
          <w:p w:rsidR="00DB72C2" w:rsidRPr="00DB72C2" w:rsidRDefault="00DB72C2" w:rsidP="00DB72C2">
            <w:pPr>
              <w:pStyle w:val="a4"/>
              <w:jc w:val="center"/>
            </w:pPr>
            <w:r w:rsidRPr="00DB72C2">
              <w:t>до 1 августа</w:t>
            </w:r>
          </w:p>
        </w:tc>
        <w:tc>
          <w:tcPr>
            <w:tcW w:w="3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DB72C2" w:rsidRDefault="00DB72C2" w:rsidP="00DB72C2">
            <w:pPr>
              <w:pStyle w:val="a4"/>
              <w:jc w:val="center"/>
            </w:pPr>
            <w:r w:rsidRPr="00DB72C2">
              <w:t>Администрации городских и сельских поселений, в ведении которых находятся соответствующие налоговые расходы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DB72C2" w:rsidRDefault="00DB72C2" w:rsidP="00DB72C2">
            <w:pPr>
              <w:pStyle w:val="a4"/>
              <w:jc w:val="center"/>
            </w:pPr>
            <w:r w:rsidRPr="00DB72C2">
              <w:t>Отношение количества налоговых расходов Киреевского района, по которым проведена оценка эффективности, к общему количеству налоговых расходов Киреевского района – 100 процентов</w:t>
            </w:r>
          </w:p>
        </w:tc>
      </w:tr>
      <w:tr w:rsidR="00DB72C2" w:rsidRPr="00DB72C2" w:rsidTr="00DB72C2">
        <w:trPr>
          <w:gridBefore w:val="1"/>
          <w:wBefore w:w="8" w:type="dxa"/>
          <w:trHeight w:hRule="exact" w:val="3845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DB72C2" w:rsidRDefault="00DB72C2" w:rsidP="00DB72C2">
            <w:pPr>
              <w:pStyle w:val="a4"/>
              <w:jc w:val="center"/>
            </w:pPr>
            <w:r w:rsidRPr="00DB72C2">
              <w:t>1.2</w:t>
            </w:r>
          </w:p>
        </w:tc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DB72C2" w:rsidRDefault="00DB72C2" w:rsidP="00DB72C2">
            <w:pPr>
              <w:pStyle w:val="a4"/>
              <w:jc w:val="center"/>
            </w:pPr>
            <w:r w:rsidRPr="00DB72C2">
              <w:t>Дополнительная мобилизация налогов и сборов:</w:t>
            </w:r>
          </w:p>
          <w:p w:rsidR="00DB72C2" w:rsidRPr="00DB72C2" w:rsidRDefault="00DB72C2" w:rsidP="00DB72C2">
            <w:pPr>
              <w:pStyle w:val="a4"/>
              <w:jc w:val="center"/>
            </w:pPr>
            <w:r w:rsidRPr="00DB72C2">
              <w:t>- за счет вовлечения в налоговый оборот объектов недвижимости, включая земельные участки,</w:t>
            </w:r>
          </w:p>
          <w:p w:rsidR="00DB72C2" w:rsidRPr="00DB72C2" w:rsidRDefault="00DB72C2" w:rsidP="00DB72C2">
            <w:pPr>
              <w:pStyle w:val="a4"/>
              <w:jc w:val="center"/>
            </w:pPr>
            <w:r w:rsidRPr="00DB72C2">
              <w:t>-уточнение сведений об объектах недвижимости; актуализация результатов государственной кадастровой оценки объектов недвижимости;</w:t>
            </w:r>
          </w:p>
          <w:p w:rsidR="00DB72C2" w:rsidRPr="00DB72C2" w:rsidRDefault="00DB72C2" w:rsidP="00DB72C2">
            <w:pPr>
              <w:pStyle w:val="a4"/>
              <w:jc w:val="center"/>
            </w:pPr>
            <w:r w:rsidRPr="00DB72C2">
              <w:t>- предоставление сведений о земельных участках и иных объектах недвижимости в рамках информационного обмена;</w:t>
            </w:r>
          </w:p>
          <w:p w:rsidR="00DB72C2" w:rsidRPr="00DB72C2" w:rsidRDefault="00DB72C2" w:rsidP="00DB72C2">
            <w:pPr>
              <w:pStyle w:val="a4"/>
              <w:jc w:val="center"/>
            </w:pPr>
            <w:r w:rsidRPr="00DB72C2">
              <w:t>- проведение муниципального земельного контроля; выявление собственников земельных участков и другого недвижимого имущества и привлечение их к налогообложению, содействие в оформлении прав собственности на земельные участки и имущество физическими  лицами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DB72C2" w:rsidRDefault="00DB72C2" w:rsidP="00DB72C2">
            <w:pPr>
              <w:pStyle w:val="a4"/>
              <w:jc w:val="center"/>
            </w:pPr>
            <w:r w:rsidRPr="00DB72C2">
              <w:t>Постоянно</w:t>
            </w:r>
          </w:p>
        </w:tc>
        <w:tc>
          <w:tcPr>
            <w:tcW w:w="3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DB72C2" w:rsidRDefault="00DB72C2" w:rsidP="00DB72C2">
            <w:pPr>
              <w:pStyle w:val="a4"/>
              <w:jc w:val="center"/>
            </w:pPr>
            <w:r w:rsidRPr="00DB72C2">
              <w:t>Комитет имущественных и земельных отношений администрации</w:t>
            </w:r>
          </w:p>
          <w:p w:rsidR="00DB72C2" w:rsidRPr="00DB72C2" w:rsidRDefault="00DB72C2" w:rsidP="00DB72C2">
            <w:pPr>
              <w:pStyle w:val="a4"/>
              <w:jc w:val="center"/>
            </w:pPr>
            <w:r w:rsidRPr="00DB72C2">
              <w:t>Отдел архитектуры и градостроительства</w:t>
            </w:r>
          </w:p>
          <w:p w:rsidR="00DB72C2" w:rsidRPr="00DB72C2" w:rsidRDefault="00DB72C2" w:rsidP="00DB72C2">
            <w:pPr>
              <w:pStyle w:val="a4"/>
              <w:jc w:val="center"/>
            </w:pPr>
            <w:r w:rsidRPr="00DB72C2">
              <w:t>Отдел муниципального, административно-технического контроля</w:t>
            </w:r>
          </w:p>
          <w:p w:rsidR="00DB72C2" w:rsidRPr="00DB72C2" w:rsidRDefault="00DB72C2" w:rsidP="00DB72C2">
            <w:pPr>
              <w:pStyle w:val="a4"/>
              <w:jc w:val="center"/>
            </w:pPr>
            <w:r w:rsidRPr="00DB72C2">
              <w:t>Администрации городских и сельских поселений</w:t>
            </w:r>
          </w:p>
          <w:p w:rsidR="00DB72C2" w:rsidRPr="00DB72C2" w:rsidRDefault="00DB72C2" w:rsidP="00DB72C2">
            <w:pPr>
              <w:pStyle w:val="a4"/>
              <w:jc w:val="center"/>
            </w:pP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DB72C2" w:rsidRDefault="00DB72C2" w:rsidP="00DB72C2">
            <w:pPr>
              <w:pStyle w:val="a4"/>
              <w:jc w:val="center"/>
            </w:pPr>
            <w:r w:rsidRPr="00DB72C2">
              <w:t>Рост доходов местных бюджетов от поступления имущественных налогов вследствие увеличения объема налогооблагаемой базы.</w:t>
            </w:r>
          </w:p>
        </w:tc>
      </w:tr>
      <w:tr w:rsidR="00DB72C2" w:rsidRPr="004742A1" w:rsidTr="00DB72C2">
        <w:tblPrEx>
          <w:jc w:val="left"/>
        </w:tblPrEx>
        <w:trPr>
          <w:gridAfter w:val="1"/>
          <w:wAfter w:w="8" w:type="dxa"/>
          <w:trHeight w:hRule="exact" w:val="370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2"/>
                <w:sz w:val="24"/>
                <w:szCs w:val="24"/>
              </w:rPr>
              <w:t>Проведение работы в рамках имеющихся полномочий по дополнению и (или) уточнению сведений необходимых и достаточных для внесения в государственный кадастр недвижимости, а именно:</w:t>
            </w:r>
          </w:p>
          <w:p w:rsidR="00DB72C2" w:rsidRPr="004742A1" w:rsidRDefault="00DB72C2" w:rsidP="00AD775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- принятие решений об определении категории земель и (или) вида разрешенного использования земельных участков;</w:t>
            </w:r>
          </w:p>
          <w:p w:rsidR="00DB72C2" w:rsidRPr="004742A1" w:rsidRDefault="00DB72C2" w:rsidP="00AD775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- установление (уточнение) адреса места нахождения объектов недвижимости;</w:t>
            </w:r>
          </w:p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- определение групп видов разрешенного использования земельных участков, установленных методическими указаниями и нормативно-техническими документами по государственной кадастровой оценке земель, к которым относятся земельные участки 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3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Отдел архитектуры и градостроительства администрации </w:t>
            </w:r>
            <w:proofErr w:type="spellStart"/>
            <w:r w:rsidRPr="004742A1">
              <w:rPr>
                <w:rFonts w:ascii="PT Astra Serif" w:hAnsi="PT Astra Serif"/>
                <w:sz w:val="24"/>
                <w:szCs w:val="24"/>
              </w:rPr>
              <w:t>м.о</w:t>
            </w:r>
            <w:proofErr w:type="spellEnd"/>
            <w:r w:rsidRPr="004742A1">
              <w:rPr>
                <w:rFonts w:ascii="PT Astra Serif" w:hAnsi="PT Astra Serif"/>
                <w:sz w:val="24"/>
                <w:szCs w:val="24"/>
              </w:rPr>
              <w:t>. Киреевский район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Мероприятие носит аналитический характер и не предполагает прямого бюджетного эффекта, является основанием для последующего принятия решений</w:t>
            </w:r>
          </w:p>
        </w:tc>
      </w:tr>
      <w:tr w:rsidR="00DB72C2" w:rsidRPr="004742A1" w:rsidTr="00DB72C2">
        <w:tblPrEx>
          <w:jc w:val="left"/>
        </w:tblPrEx>
        <w:trPr>
          <w:gridAfter w:val="1"/>
          <w:wAfter w:w="8" w:type="dxa"/>
          <w:trHeight w:hRule="exact" w:val="198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1.4</w:t>
            </w:r>
          </w:p>
        </w:tc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Передавать соответствующие решения/сведения для внесения в ЕГРН в порядке, установленном для информационного взаимодействия с органами, осуществляющими государственный кадастровый учет и ведение ЕГРН</w:t>
            </w:r>
          </w:p>
          <w:p w:rsidR="00DB72C2" w:rsidRPr="004742A1" w:rsidRDefault="00DB72C2" w:rsidP="00AD775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B72C2" w:rsidRPr="004742A1" w:rsidRDefault="00DB72C2" w:rsidP="00AD775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B72C2" w:rsidRPr="004742A1" w:rsidRDefault="00DB72C2" w:rsidP="00AD775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B72C2" w:rsidRPr="004742A1" w:rsidRDefault="00DB72C2" w:rsidP="00AD775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3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Отдел архитектуры и градостроительства администрации </w:t>
            </w:r>
            <w:proofErr w:type="spellStart"/>
            <w:r w:rsidRPr="004742A1">
              <w:rPr>
                <w:rFonts w:ascii="PT Astra Serif" w:hAnsi="PT Astra Serif"/>
                <w:sz w:val="24"/>
                <w:szCs w:val="24"/>
              </w:rPr>
              <w:t>м.о</w:t>
            </w:r>
            <w:proofErr w:type="spellEnd"/>
            <w:r w:rsidRPr="004742A1">
              <w:rPr>
                <w:rFonts w:ascii="PT Astra Serif" w:hAnsi="PT Astra Serif"/>
                <w:sz w:val="24"/>
                <w:szCs w:val="24"/>
              </w:rPr>
              <w:t>. Киреевский район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Мероприятие носит аналитический характер и не предполагает прямого бюджетного эффекта, является основанием для последующего принятия решений</w:t>
            </w:r>
          </w:p>
        </w:tc>
      </w:tr>
      <w:tr w:rsidR="00DB72C2" w:rsidRPr="004742A1" w:rsidTr="00DB72C2">
        <w:tblPrEx>
          <w:jc w:val="left"/>
        </w:tblPrEx>
        <w:trPr>
          <w:gridAfter w:val="1"/>
          <w:wAfter w:w="8" w:type="dxa"/>
          <w:trHeight w:hRule="exact" w:val="198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1.5</w:t>
            </w:r>
          </w:p>
        </w:tc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Обеспечить проведение проверки соответствия почтовых индексов адресу места жительства и мониторинга полноты нумерации жилых домов в населенных пунктах с внесением соответствующих изменений в ФИАС</w:t>
            </w:r>
          </w:p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3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Отдел архитектуры и градостроительства администрации </w:t>
            </w:r>
            <w:proofErr w:type="spellStart"/>
            <w:r w:rsidRPr="004742A1">
              <w:rPr>
                <w:rFonts w:ascii="PT Astra Serif" w:hAnsi="PT Astra Serif"/>
                <w:sz w:val="24"/>
                <w:szCs w:val="24"/>
              </w:rPr>
              <w:t>м.о</w:t>
            </w:r>
            <w:proofErr w:type="spellEnd"/>
            <w:r w:rsidRPr="004742A1">
              <w:rPr>
                <w:rFonts w:ascii="PT Astra Serif" w:hAnsi="PT Astra Serif"/>
                <w:sz w:val="24"/>
                <w:szCs w:val="24"/>
              </w:rPr>
              <w:t>. Киреевский район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Мероприятие носит аналитический характер и не предполагает прямого бюджетного эффекта, является основанием для последующего принятия решений</w:t>
            </w:r>
          </w:p>
        </w:tc>
      </w:tr>
      <w:tr w:rsidR="00DB72C2" w:rsidRPr="004742A1" w:rsidTr="00DB72C2">
        <w:tblPrEx>
          <w:jc w:val="left"/>
        </w:tblPrEx>
        <w:trPr>
          <w:gridAfter w:val="1"/>
          <w:wAfter w:w="8" w:type="dxa"/>
          <w:trHeight w:hRule="exact" w:val="198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1.6</w:t>
            </w:r>
          </w:p>
        </w:tc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Проведение мероприятий по выявлению лиц, уклоняющихся от государственной регистрации права собственности на законченные строительством объекты недвижимого имущества, в целях побуждения их к регистрации права собственности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3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Отдел архитектуры и градостроительства администрации </w:t>
            </w:r>
            <w:proofErr w:type="spellStart"/>
            <w:r w:rsidRPr="004742A1">
              <w:rPr>
                <w:rFonts w:ascii="PT Astra Serif" w:hAnsi="PT Astra Serif"/>
                <w:sz w:val="24"/>
                <w:szCs w:val="24"/>
              </w:rPr>
              <w:t>м.о</w:t>
            </w:r>
            <w:proofErr w:type="spellEnd"/>
            <w:r w:rsidRPr="004742A1">
              <w:rPr>
                <w:rFonts w:ascii="PT Astra Serif" w:hAnsi="PT Astra Serif"/>
                <w:sz w:val="24"/>
                <w:szCs w:val="24"/>
              </w:rPr>
              <w:t>. Киреевский район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Мероприятие носит аналитический характер и не предполагает прямого бюджетного эффекта, является основанием для последующего принятия решений</w:t>
            </w:r>
          </w:p>
        </w:tc>
      </w:tr>
    </w:tbl>
    <w:p w:rsidR="00CC0649" w:rsidRDefault="00CC0649" w:rsidP="00DB72C2">
      <w:pPr>
        <w:jc w:val="right"/>
      </w:pPr>
    </w:p>
    <w:tbl>
      <w:tblPr>
        <w:tblW w:w="153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532"/>
        <w:gridCol w:w="1699"/>
        <w:gridCol w:w="3676"/>
        <w:gridCol w:w="2867"/>
      </w:tblGrid>
      <w:tr w:rsidR="00DB72C2" w:rsidRPr="004742A1" w:rsidTr="00AD7758">
        <w:trPr>
          <w:trHeight w:hRule="exact" w:val="19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1.7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Проведение адресных мероприятий по взысканию задолженности налогоплательщиков (имеющих задолженность по налогам, зачисляемым в региональный и местные бюджеты, в размере более 25 тыс. рублей), сведения о которой направлены налоговыми органами в администрации муниципальных образований (за исключением должников, в отношении которых ведутся процедуры банкротства)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Отдел экономического развития </w:t>
            </w:r>
            <w:proofErr w:type="gramStart"/>
            <w:r w:rsidRPr="004742A1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м.о</w:t>
            </w:r>
            <w:proofErr w:type="spellEnd"/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.</w:t>
            </w:r>
            <w:proofErr w:type="gramEnd"/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Киреевский район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Городские и сельские поселения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Снижение задолженности по налогам и сборам во все уровни бюджетов</w:t>
            </w:r>
          </w:p>
        </w:tc>
      </w:tr>
      <w:tr w:rsidR="00DB72C2" w:rsidRPr="004742A1" w:rsidTr="00AD7758">
        <w:trPr>
          <w:trHeight w:hRule="exact" w:val="27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1.8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 xml:space="preserve">Проведение заседаний </w:t>
            </w:r>
            <w:r w:rsidRPr="004742A1">
              <w:rPr>
                <w:rFonts w:ascii="PT Astra Serif" w:hAnsi="PT Astra Serif"/>
                <w:sz w:val="24"/>
                <w:szCs w:val="24"/>
              </w:rPr>
              <w:t>Комиссии по погашению задолженности по выплате заработной платы и контролю за поступлением налоговых платежей в бюджеты всех уровней на территории муниципального образования Киреевский район</w:t>
            </w:r>
            <w:r w:rsidRPr="004742A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 xml:space="preserve">в целях обеспечения полноты и своевременности поступления налогов, сборов в консолидированный бюджет </w:t>
            </w:r>
            <w:r w:rsidRPr="004742A1">
              <w:rPr>
                <w:rFonts w:ascii="PT Astra Serif" w:hAnsi="PT Astra Serif"/>
                <w:sz w:val="24"/>
                <w:szCs w:val="24"/>
              </w:rPr>
              <w:t>муниципального образования Киреевский района и страховых взносов в государственные внебюджетные фонды с учетом анализа причин снижения поступлений налогов в бюджет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ежемесячно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м.о.Киреевский</w:t>
            </w:r>
            <w:proofErr w:type="spellEnd"/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район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м.о.Киреевский</w:t>
            </w:r>
            <w:proofErr w:type="spellEnd"/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район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Проведение в течение года не менее </w:t>
            </w:r>
            <w:r w:rsidRPr="004742A1">
              <w:rPr>
                <w:rFonts w:ascii="PT Astra Serif" w:hAnsi="PT Astra Serif"/>
                <w:sz w:val="24"/>
                <w:szCs w:val="24"/>
              </w:rPr>
              <w:t>12 заседаний межведомственной комиссии</w:t>
            </w:r>
          </w:p>
        </w:tc>
      </w:tr>
      <w:tr w:rsidR="00DB72C2" w:rsidRPr="004742A1" w:rsidTr="00AD7758">
        <w:trPr>
          <w:trHeight w:hRule="exact" w:val="1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1.9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Проведение мероприятий по выявлению предприятий, организаций, структурных подразделений и индивидуальных предпринимателей, осуществляющих деятельность на территории Киреевского района, но не состоящих на налоговом учете и не уплачивающих налоги в бюджет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Отдел экономического развития </w:t>
            </w:r>
            <w:proofErr w:type="gramStart"/>
            <w:r w:rsidRPr="004742A1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м.о</w:t>
            </w:r>
            <w:proofErr w:type="spellEnd"/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.</w:t>
            </w:r>
            <w:proofErr w:type="gramEnd"/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Киреевский район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Городские и сельские поселения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По факту</w:t>
            </w:r>
          </w:p>
        </w:tc>
      </w:tr>
      <w:tr w:rsidR="00DB72C2" w:rsidRPr="004742A1" w:rsidTr="00AD7758">
        <w:trPr>
          <w:trHeight w:hRule="exact" w:val="1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1.10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Проведение работы с предприятиями, организациями и индивидуальными предпринимателями по легализации заработной платы, ликвидации «конвертных» схем выплаты заработной платы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Отдел экономического развития </w:t>
            </w:r>
            <w:proofErr w:type="gramStart"/>
            <w:r w:rsidRPr="004742A1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м.о</w:t>
            </w:r>
            <w:proofErr w:type="spellEnd"/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.</w:t>
            </w:r>
            <w:proofErr w:type="gramEnd"/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Киреевский район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По факту</w:t>
            </w:r>
          </w:p>
        </w:tc>
      </w:tr>
      <w:tr w:rsidR="00DB72C2" w:rsidRPr="004742A1" w:rsidTr="00AD7758">
        <w:trPr>
          <w:trHeight w:hRule="exact" w:val="10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1.11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2"/>
                <w:sz w:val="24"/>
                <w:szCs w:val="24"/>
              </w:rPr>
              <w:t>Доведение уровня минимальной заработной платы работников организаций, находящихся на территории Киреевского района, при полном рабочем дне, до значения регионального МРОТ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Отдел экономического развития </w:t>
            </w:r>
            <w:proofErr w:type="gramStart"/>
            <w:r w:rsidRPr="004742A1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м.о</w:t>
            </w:r>
            <w:proofErr w:type="spellEnd"/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.</w:t>
            </w:r>
            <w:proofErr w:type="gramEnd"/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Киреевский район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По факту</w:t>
            </w:r>
          </w:p>
        </w:tc>
      </w:tr>
      <w:tr w:rsidR="00DB72C2" w:rsidRPr="004742A1" w:rsidTr="00AD7758">
        <w:trPr>
          <w:trHeight w:hRule="exact" w:val="11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1.12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2"/>
                <w:sz w:val="24"/>
                <w:szCs w:val="24"/>
              </w:rPr>
              <w:t>Информационно-разъяснительная работа в средствах массовой информации о преимуществах получения официальной заработной платы, об отрицательных аспектах выплаты неформальной заработной платы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Отдел экономического развития </w:t>
            </w:r>
            <w:proofErr w:type="gramStart"/>
            <w:r w:rsidRPr="004742A1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м.о</w:t>
            </w:r>
            <w:proofErr w:type="spellEnd"/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.</w:t>
            </w:r>
            <w:proofErr w:type="gramEnd"/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Киреевский район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Легализация доходов населения.</w:t>
            </w:r>
          </w:p>
        </w:tc>
      </w:tr>
    </w:tbl>
    <w:p w:rsidR="00DB72C2" w:rsidRDefault="00DB72C2" w:rsidP="00DB72C2">
      <w:pPr>
        <w:jc w:val="right"/>
      </w:pPr>
    </w:p>
    <w:tbl>
      <w:tblPr>
        <w:tblW w:w="153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532"/>
        <w:gridCol w:w="1699"/>
        <w:gridCol w:w="3676"/>
        <w:gridCol w:w="2867"/>
      </w:tblGrid>
      <w:tr w:rsidR="00DB72C2" w:rsidRPr="004742A1" w:rsidTr="00AD7758">
        <w:trPr>
          <w:trHeight w:val="19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1.13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2"/>
                <w:sz w:val="24"/>
                <w:szCs w:val="24"/>
              </w:rPr>
              <w:t>Выявление пользователей земельных участков, не оформивших</w:t>
            </w:r>
          </w:p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2"/>
                <w:sz w:val="24"/>
                <w:szCs w:val="24"/>
              </w:rPr>
              <w:t>имущественные права в установленном порядке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Комитет имущественных и земельных отношений администрации </w:t>
            </w:r>
            <w:proofErr w:type="spellStart"/>
            <w:r w:rsidRPr="004742A1">
              <w:rPr>
                <w:rFonts w:ascii="PT Astra Serif" w:hAnsi="PT Astra Serif"/>
                <w:sz w:val="24"/>
                <w:szCs w:val="24"/>
              </w:rPr>
              <w:t>м.о</w:t>
            </w:r>
            <w:proofErr w:type="spellEnd"/>
            <w:r w:rsidRPr="004742A1">
              <w:rPr>
                <w:rFonts w:ascii="PT Astra Serif" w:hAnsi="PT Astra Serif"/>
                <w:sz w:val="24"/>
                <w:szCs w:val="24"/>
              </w:rPr>
              <w:t>. Киреевский район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Мероприятие носит аналитический</w:t>
            </w:r>
          </w:p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характер и не предполагает прямого бюджетного эффекта, является основанием для последующего принятия решений</w:t>
            </w:r>
          </w:p>
        </w:tc>
      </w:tr>
      <w:tr w:rsidR="00DB72C2" w:rsidRPr="004742A1" w:rsidTr="00AD7758">
        <w:trPr>
          <w:trHeight w:hRule="exact" w:val="11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1.14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2"/>
                <w:sz w:val="24"/>
                <w:szCs w:val="24"/>
              </w:rPr>
              <w:t>Активизация работы по взысканию задолженности по штрафам, налагаемым:</w:t>
            </w:r>
          </w:p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2"/>
                <w:sz w:val="24"/>
                <w:szCs w:val="24"/>
              </w:rPr>
              <w:t>-</w:t>
            </w:r>
            <w:r w:rsidRPr="004742A1">
              <w:rPr>
                <w:rFonts w:ascii="PT Astra Serif" w:hAnsi="PT Astra Serif"/>
                <w:spacing w:val="-2"/>
                <w:sz w:val="24"/>
                <w:szCs w:val="24"/>
              </w:rPr>
              <w:tab/>
              <w:t>административной комиссией;</w:t>
            </w:r>
          </w:p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2"/>
                <w:sz w:val="24"/>
                <w:szCs w:val="24"/>
              </w:rPr>
              <w:t>-</w:t>
            </w:r>
            <w:r w:rsidRPr="004742A1">
              <w:rPr>
                <w:rFonts w:ascii="PT Astra Serif" w:hAnsi="PT Astra Serif"/>
                <w:spacing w:val="-2"/>
                <w:sz w:val="24"/>
                <w:szCs w:val="24"/>
              </w:rPr>
              <w:tab/>
              <w:t>комиссией по делам несовершеннолетних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 w:rsidRPr="004742A1">
              <w:rPr>
                <w:rFonts w:ascii="PT Astra Serif" w:hAnsi="PT Astra Serif"/>
                <w:sz w:val="24"/>
                <w:szCs w:val="24"/>
              </w:rPr>
              <w:t>м.о</w:t>
            </w:r>
            <w:proofErr w:type="spellEnd"/>
            <w:r w:rsidRPr="004742A1">
              <w:rPr>
                <w:rFonts w:ascii="PT Astra Serif" w:hAnsi="PT Astra Serif"/>
                <w:sz w:val="24"/>
                <w:szCs w:val="24"/>
              </w:rPr>
              <w:t>. Киреевский район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доходной части бюджета за счет применения штрафных санкций по административным протоколам.</w:t>
            </w:r>
          </w:p>
        </w:tc>
      </w:tr>
      <w:tr w:rsidR="00DB72C2" w:rsidRPr="004742A1" w:rsidTr="00AD7758">
        <w:trPr>
          <w:trHeight w:hRule="exact" w:val="290"/>
        </w:trPr>
        <w:tc>
          <w:tcPr>
            <w:tcW w:w="1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b/>
                <w:sz w:val="24"/>
                <w:szCs w:val="24"/>
              </w:rPr>
              <w:t>2. Налог на доходы физических лиц</w:t>
            </w:r>
          </w:p>
        </w:tc>
      </w:tr>
      <w:tr w:rsidR="00DB72C2" w:rsidRPr="004742A1" w:rsidTr="00AD7758">
        <w:trPr>
          <w:trHeight w:hRule="exact" w:val="16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Анализ поступлений по налогу на доходы физических лиц (далее - НДФЛ) в консолидированный бюджет муниципального района  в динамике к предыдущим периодам, выявление причин снижения поступлений налога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Финансовое </w:t>
            </w:r>
            <w:proofErr w:type="gramStart"/>
            <w:r w:rsidRPr="004742A1">
              <w:rPr>
                <w:rFonts w:ascii="PT Astra Serif" w:hAnsi="PT Astra Serif"/>
                <w:sz w:val="24"/>
                <w:szCs w:val="24"/>
              </w:rPr>
              <w:t>управление  администрации</w:t>
            </w:r>
            <w:proofErr w:type="gramEnd"/>
            <w:r w:rsidRPr="004742A1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spellStart"/>
            <w:r w:rsidRPr="004742A1">
              <w:rPr>
                <w:rFonts w:ascii="PT Astra Serif" w:hAnsi="PT Astra Serif"/>
                <w:sz w:val="24"/>
                <w:szCs w:val="24"/>
              </w:rPr>
              <w:t>м.о</w:t>
            </w:r>
            <w:proofErr w:type="spellEnd"/>
            <w:r w:rsidRPr="004742A1">
              <w:rPr>
                <w:rFonts w:ascii="PT Astra Serif" w:hAnsi="PT Astra Serif"/>
                <w:sz w:val="24"/>
                <w:szCs w:val="24"/>
              </w:rPr>
              <w:t>. Киреевский район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Администрации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городских и сельских поселений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Обеспечение темпов роста поступлений по НДФЛ</w:t>
            </w:r>
          </w:p>
        </w:tc>
      </w:tr>
      <w:tr w:rsidR="00DB72C2" w:rsidRPr="004742A1" w:rsidTr="00AD7758">
        <w:trPr>
          <w:trHeight w:hRule="exact"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Проведение мониторинга задолженности основных налогоплательщиков НДФЛ по данным МРИ ФНС России  по Тульской области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Финансовое </w:t>
            </w:r>
            <w:proofErr w:type="gramStart"/>
            <w:r w:rsidRPr="004742A1">
              <w:rPr>
                <w:rFonts w:ascii="PT Astra Serif" w:hAnsi="PT Astra Serif"/>
                <w:sz w:val="24"/>
                <w:szCs w:val="24"/>
              </w:rPr>
              <w:t>управление  администрации</w:t>
            </w:r>
            <w:proofErr w:type="gramEnd"/>
            <w:r w:rsidRPr="004742A1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spellStart"/>
            <w:r w:rsidRPr="004742A1">
              <w:rPr>
                <w:rFonts w:ascii="PT Astra Serif" w:hAnsi="PT Astra Serif"/>
                <w:sz w:val="24"/>
                <w:szCs w:val="24"/>
              </w:rPr>
              <w:t>м.о</w:t>
            </w:r>
            <w:proofErr w:type="spellEnd"/>
            <w:r w:rsidRPr="004742A1">
              <w:rPr>
                <w:rFonts w:ascii="PT Astra Serif" w:hAnsi="PT Astra Serif"/>
                <w:sz w:val="24"/>
                <w:szCs w:val="24"/>
              </w:rPr>
              <w:t>. Киреевский район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Снижение задолженности по НДФЛ во все уровни бюджетов</w:t>
            </w:r>
          </w:p>
        </w:tc>
      </w:tr>
      <w:tr w:rsidR="00DB72C2" w:rsidRPr="004742A1" w:rsidTr="00AD7758">
        <w:trPr>
          <w:trHeight w:hRule="exact" w:val="2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Формирование и представление МРИ ФНС России  по Тульской области  информации о налоговых агентах, осуществляющих деятельность на территории Киреевского района и зарегистрированных за его пределами, для привлечения их к уплате НДФЛ по месту осуществления деятельности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Структурные подразделения администрации </w:t>
            </w:r>
            <w:proofErr w:type="spellStart"/>
            <w:r w:rsidRPr="004742A1">
              <w:rPr>
                <w:rFonts w:ascii="PT Astra Serif" w:hAnsi="PT Astra Serif"/>
                <w:sz w:val="24"/>
                <w:szCs w:val="24"/>
              </w:rPr>
              <w:t>м.о</w:t>
            </w:r>
            <w:proofErr w:type="spellEnd"/>
            <w:r w:rsidRPr="004742A1">
              <w:rPr>
                <w:rFonts w:ascii="PT Astra Serif" w:hAnsi="PT Astra Serif"/>
                <w:sz w:val="24"/>
                <w:szCs w:val="24"/>
              </w:rPr>
              <w:t>. Киреевский район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Финансовое </w:t>
            </w:r>
            <w:proofErr w:type="gramStart"/>
            <w:r w:rsidRPr="004742A1">
              <w:rPr>
                <w:rFonts w:ascii="PT Astra Serif" w:hAnsi="PT Astra Serif"/>
                <w:sz w:val="24"/>
                <w:szCs w:val="24"/>
              </w:rPr>
              <w:t>управление  администрации</w:t>
            </w:r>
            <w:proofErr w:type="gramEnd"/>
            <w:r w:rsidRPr="004742A1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spellStart"/>
            <w:r w:rsidRPr="004742A1">
              <w:rPr>
                <w:rFonts w:ascii="PT Astra Serif" w:hAnsi="PT Astra Serif"/>
                <w:sz w:val="24"/>
                <w:szCs w:val="24"/>
              </w:rPr>
              <w:t>м.о</w:t>
            </w:r>
            <w:proofErr w:type="spellEnd"/>
            <w:r w:rsidRPr="004742A1">
              <w:rPr>
                <w:rFonts w:ascii="PT Astra Serif" w:hAnsi="PT Astra Serif"/>
                <w:sz w:val="24"/>
                <w:szCs w:val="24"/>
              </w:rPr>
              <w:t>. Киреевский район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Администрации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муниципальных образований поселений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  <w:tr w:rsidR="00DB72C2" w:rsidRPr="004742A1" w:rsidTr="00AD7758">
        <w:trPr>
          <w:trHeight w:hRule="exact" w:val="282"/>
        </w:trPr>
        <w:tc>
          <w:tcPr>
            <w:tcW w:w="1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b/>
                <w:sz w:val="24"/>
                <w:szCs w:val="24"/>
              </w:rPr>
              <w:t>3. Налоги на совокупный доход</w:t>
            </w:r>
          </w:p>
        </w:tc>
      </w:tr>
    </w:tbl>
    <w:p w:rsidR="00DB72C2" w:rsidRDefault="00DB72C2" w:rsidP="00DB72C2">
      <w:pPr>
        <w:jc w:val="right"/>
      </w:pPr>
    </w:p>
    <w:p w:rsidR="00DB72C2" w:rsidRDefault="00DB72C2" w:rsidP="00DB72C2">
      <w:pPr>
        <w:jc w:val="right"/>
      </w:pPr>
    </w:p>
    <w:p w:rsidR="00DB72C2" w:rsidRDefault="00DB72C2" w:rsidP="00DB72C2">
      <w:pPr>
        <w:jc w:val="right"/>
      </w:pPr>
    </w:p>
    <w:tbl>
      <w:tblPr>
        <w:tblW w:w="1538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"/>
        <w:gridCol w:w="519"/>
        <w:gridCol w:w="48"/>
        <w:gridCol w:w="6484"/>
        <w:gridCol w:w="48"/>
        <w:gridCol w:w="1651"/>
        <w:gridCol w:w="48"/>
        <w:gridCol w:w="3628"/>
        <w:gridCol w:w="48"/>
        <w:gridCol w:w="2819"/>
        <w:gridCol w:w="48"/>
      </w:tblGrid>
      <w:tr w:rsidR="00DB72C2" w:rsidRPr="004742A1" w:rsidTr="00DB72C2">
        <w:trPr>
          <w:gridBefore w:val="1"/>
          <w:wBefore w:w="48" w:type="dxa"/>
          <w:trHeight w:hRule="exact" w:val="171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3.1 </w:t>
            </w:r>
          </w:p>
        </w:tc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Анализ поступлений по налогам на совокупный доход (УСН, ЕСХН, ПСН) в консолидированный бюджет муниципального района  в динамике к предыдущим периодам, выявление причин снижения поступлений налогов 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3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Финансовое </w:t>
            </w:r>
            <w:proofErr w:type="gramStart"/>
            <w:r w:rsidRPr="004742A1">
              <w:rPr>
                <w:rFonts w:ascii="PT Astra Serif" w:hAnsi="PT Astra Serif"/>
                <w:sz w:val="24"/>
                <w:szCs w:val="24"/>
              </w:rPr>
              <w:t>управление  администрации</w:t>
            </w:r>
            <w:proofErr w:type="gramEnd"/>
            <w:r w:rsidRPr="004742A1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spellStart"/>
            <w:r w:rsidRPr="004742A1">
              <w:rPr>
                <w:rFonts w:ascii="PT Astra Serif" w:hAnsi="PT Astra Serif"/>
                <w:sz w:val="24"/>
                <w:szCs w:val="24"/>
              </w:rPr>
              <w:t>м.о</w:t>
            </w:r>
            <w:proofErr w:type="spellEnd"/>
            <w:r w:rsidRPr="004742A1">
              <w:rPr>
                <w:rFonts w:ascii="PT Astra Serif" w:hAnsi="PT Astra Serif"/>
                <w:sz w:val="24"/>
                <w:szCs w:val="24"/>
              </w:rPr>
              <w:t>. Киреевский район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Администрации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муниципальных образований поселений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Обеспечение темпов роста поступлений по</w:t>
            </w:r>
            <w:r w:rsidRPr="004742A1">
              <w:rPr>
                <w:rFonts w:ascii="PT Astra Serif" w:hAnsi="PT Astra Serif"/>
                <w:sz w:val="24"/>
                <w:szCs w:val="24"/>
              </w:rPr>
              <w:t xml:space="preserve"> налогам на совокупный доход</w:t>
            </w: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742A1">
              <w:rPr>
                <w:rFonts w:ascii="PT Astra Serif" w:hAnsi="PT Astra Serif"/>
                <w:sz w:val="24"/>
                <w:szCs w:val="24"/>
              </w:rPr>
              <w:t>(УСН, ЕСХН, ПСН)</w:t>
            </w:r>
          </w:p>
        </w:tc>
      </w:tr>
      <w:tr w:rsidR="00DB72C2" w:rsidRPr="004742A1" w:rsidTr="00DB72C2">
        <w:trPr>
          <w:gridBefore w:val="1"/>
          <w:wBefore w:w="48" w:type="dxa"/>
          <w:trHeight w:hRule="exact" w:val="98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3.2 </w:t>
            </w:r>
          </w:p>
        </w:tc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Мониторинг недоимки по совокупным налогам по данным МРИ ФНС России  по Тульской области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3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Финансовое </w:t>
            </w:r>
            <w:proofErr w:type="gramStart"/>
            <w:r w:rsidRPr="004742A1">
              <w:rPr>
                <w:rFonts w:ascii="PT Astra Serif" w:hAnsi="PT Astra Serif"/>
                <w:sz w:val="24"/>
                <w:szCs w:val="24"/>
              </w:rPr>
              <w:t>управление  администрации</w:t>
            </w:r>
            <w:proofErr w:type="gramEnd"/>
            <w:r w:rsidRPr="004742A1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spellStart"/>
            <w:r w:rsidRPr="004742A1">
              <w:rPr>
                <w:rFonts w:ascii="PT Astra Serif" w:hAnsi="PT Astra Serif"/>
                <w:sz w:val="24"/>
                <w:szCs w:val="24"/>
              </w:rPr>
              <w:t>м.о</w:t>
            </w:r>
            <w:proofErr w:type="spellEnd"/>
            <w:r w:rsidRPr="004742A1">
              <w:rPr>
                <w:rFonts w:ascii="PT Astra Serif" w:hAnsi="PT Astra Serif"/>
                <w:sz w:val="24"/>
                <w:szCs w:val="24"/>
              </w:rPr>
              <w:t>. Киреевский район</w:t>
            </w:r>
          </w:p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Снижение задолженности по совокупным налогам во все уровни бюджетов</w:t>
            </w:r>
          </w:p>
        </w:tc>
      </w:tr>
      <w:tr w:rsidR="00DB72C2" w:rsidRPr="004742A1" w:rsidTr="00DB72C2">
        <w:trPr>
          <w:gridBefore w:val="1"/>
          <w:wBefore w:w="48" w:type="dxa"/>
          <w:trHeight w:hRule="exact" w:val="274"/>
        </w:trPr>
        <w:tc>
          <w:tcPr>
            <w:tcW w:w="153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b/>
                <w:sz w:val="24"/>
                <w:szCs w:val="24"/>
              </w:rPr>
              <w:t>4. Налоги на имущество</w:t>
            </w:r>
          </w:p>
        </w:tc>
      </w:tr>
      <w:tr w:rsidR="00DB72C2" w:rsidRPr="004742A1" w:rsidTr="00DB72C2">
        <w:trPr>
          <w:gridBefore w:val="1"/>
          <w:wBefore w:w="48" w:type="dxa"/>
          <w:trHeight w:val="2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4.1 </w:t>
            </w:r>
          </w:p>
        </w:tc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Анализ поступлений по налогам на имущество в консолидированный бюджет муниципального образования Киреевский район, выявление причин снижения поступлений налогов 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3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Финансовое </w:t>
            </w:r>
            <w:proofErr w:type="gramStart"/>
            <w:r w:rsidRPr="004742A1">
              <w:rPr>
                <w:rFonts w:ascii="PT Astra Serif" w:hAnsi="PT Astra Serif"/>
                <w:sz w:val="24"/>
                <w:szCs w:val="24"/>
              </w:rPr>
              <w:t>управление  администрации</w:t>
            </w:r>
            <w:proofErr w:type="gramEnd"/>
            <w:r w:rsidRPr="004742A1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spellStart"/>
            <w:r w:rsidRPr="004742A1">
              <w:rPr>
                <w:rFonts w:ascii="PT Astra Serif" w:hAnsi="PT Astra Serif"/>
                <w:sz w:val="24"/>
                <w:szCs w:val="24"/>
              </w:rPr>
              <w:t>м.о</w:t>
            </w:r>
            <w:proofErr w:type="spellEnd"/>
            <w:r w:rsidRPr="004742A1">
              <w:rPr>
                <w:rFonts w:ascii="PT Astra Serif" w:hAnsi="PT Astra Serif"/>
                <w:sz w:val="24"/>
                <w:szCs w:val="24"/>
              </w:rPr>
              <w:t>. Киреевский район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Администрации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муниципальных образований поселений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Обеспечение поступления в муниципальный бюджет имущественных налогов в соответствии с плановыми показателями</w:t>
            </w:r>
          </w:p>
        </w:tc>
      </w:tr>
      <w:tr w:rsidR="00DB72C2" w:rsidRPr="004742A1" w:rsidTr="00DB72C2">
        <w:trPr>
          <w:gridBefore w:val="1"/>
          <w:wBefore w:w="48" w:type="dxa"/>
          <w:trHeight w:val="88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4.2 </w:t>
            </w:r>
          </w:p>
        </w:tc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Мониторинг недоимки по налогам на имущество по данным МРИ ФНС России  по Тульской области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3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Финансовое управление  администрации  </w:t>
            </w:r>
            <w:proofErr w:type="spellStart"/>
            <w:r w:rsidRPr="004742A1">
              <w:rPr>
                <w:rFonts w:ascii="PT Astra Serif" w:hAnsi="PT Astra Serif"/>
                <w:sz w:val="24"/>
                <w:szCs w:val="24"/>
              </w:rPr>
              <w:t>м.о</w:t>
            </w:r>
            <w:proofErr w:type="spellEnd"/>
            <w:r w:rsidRPr="004742A1">
              <w:rPr>
                <w:rFonts w:ascii="PT Astra Serif" w:hAnsi="PT Astra Serif"/>
                <w:sz w:val="24"/>
                <w:szCs w:val="24"/>
              </w:rPr>
              <w:t>. Киреевский район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Снижение задолженности по совокупным налогам во все уровни бюджетов</w:t>
            </w:r>
          </w:p>
        </w:tc>
      </w:tr>
      <w:tr w:rsidR="00DB72C2" w:rsidRPr="004742A1" w:rsidTr="00DB72C2">
        <w:trPr>
          <w:gridBefore w:val="1"/>
          <w:wBefore w:w="48" w:type="dxa"/>
          <w:trHeight w:val="2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4.3 </w:t>
            </w:r>
          </w:p>
        </w:tc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Проведение разъяснительной и информационной работы среди населения по применению налогового законодательства, в том числе по уплате имущественных налогов физических лиц,</w:t>
            </w:r>
            <w:r w:rsidRPr="004742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4742A1">
              <w:rPr>
                <w:rFonts w:ascii="PT Astra Serif" w:hAnsi="PT Astra Serif"/>
                <w:sz w:val="24"/>
                <w:szCs w:val="24"/>
              </w:rPr>
              <w:t xml:space="preserve">о сроках уплаты имущественных налогов, </w:t>
            </w:r>
            <w:r w:rsidRPr="004742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 также по применению </w:t>
            </w:r>
            <w:r w:rsidRPr="004742A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законодательства по земельно-имущественным правоотношениям, включая публикации в средствах массовой информации.</w:t>
            </w:r>
            <w:r w:rsidRPr="004742A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3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Pr="004742A1">
              <w:rPr>
                <w:rFonts w:ascii="PT Astra Serif" w:hAnsi="PT Astra Serif"/>
                <w:sz w:val="24"/>
                <w:szCs w:val="24"/>
              </w:rPr>
              <w:t>мо</w:t>
            </w:r>
            <w:proofErr w:type="spellEnd"/>
            <w:r w:rsidRPr="004742A1">
              <w:rPr>
                <w:rFonts w:ascii="PT Astra Serif" w:hAnsi="PT Astra Serif"/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Размещение информации:</w:t>
            </w:r>
          </w:p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- на сайте муниципального образования Киреевский район;</w:t>
            </w:r>
          </w:p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- на стендах в администрациях городских и сельских поселений;</w:t>
            </w:r>
          </w:p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- в установленных местах обнародования муниципальных правовых актов на территории городских и сельских поселений Киреевского района</w:t>
            </w:r>
          </w:p>
        </w:tc>
      </w:tr>
      <w:tr w:rsidR="00DB72C2" w:rsidRPr="004742A1" w:rsidTr="00DB72C2">
        <w:trPr>
          <w:gridAfter w:val="1"/>
          <w:wAfter w:w="48" w:type="dxa"/>
          <w:trHeight w:val="2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4.4 </w:t>
            </w:r>
          </w:p>
        </w:tc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Проведение инвентаризации территории муниципальных образований поселений с целью выявления объектов недвижимости (земельных участков, зданий и строений), по которым не оформлены правоустанавливающие документы 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3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Администрации муниципальных образований поселений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  <w:tr w:rsidR="00DB72C2" w:rsidRPr="004742A1" w:rsidTr="00DB72C2">
        <w:trPr>
          <w:gridAfter w:val="1"/>
          <w:wAfter w:w="48" w:type="dxa"/>
          <w:trHeight w:val="2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4.5 </w:t>
            </w:r>
          </w:p>
        </w:tc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Проведение с гражданами разъяснительной работы о необходимости оформления прав собственности на объекты недвижимости 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3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Администрации муниципальных образований поселений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Рост доходов местных бюджетов от поступления имущественных налогов вследствие увеличения объема налогооблагаемой базы.</w:t>
            </w:r>
          </w:p>
        </w:tc>
      </w:tr>
      <w:tr w:rsidR="00DB72C2" w:rsidRPr="004742A1" w:rsidTr="00DB72C2">
        <w:trPr>
          <w:gridAfter w:val="1"/>
          <w:wAfter w:w="48" w:type="dxa"/>
          <w:trHeight w:hRule="exact" w:val="172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4.6</w:t>
            </w:r>
          </w:p>
        </w:tc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Проведение заседаний рабочей группы  по имущественным налогам на территории муниципального образования Киреевский район  (с участием органов местного самоуправления, УФНС  России по Тульской области, территориальных отделов Управления </w:t>
            </w:r>
            <w:proofErr w:type="spellStart"/>
            <w:r w:rsidRPr="004742A1">
              <w:rPr>
                <w:rFonts w:ascii="PT Astra Serif" w:hAnsi="PT Astra Serif"/>
                <w:sz w:val="24"/>
                <w:szCs w:val="24"/>
              </w:rPr>
              <w:t>Росреестра</w:t>
            </w:r>
            <w:proofErr w:type="spellEnd"/>
            <w:r w:rsidRPr="004742A1">
              <w:rPr>
                <w:rFonts w:ascii="PT Astra Serif" w:hAnsi="PT Astra Serif"/>
                <w:sz w:val="24"/>
                <w:szCs w:val="24"/>
              </w:rPr>
              <w:t xml:space="preserve"> по Тульской области и иных заинтересованных органов)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3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 w:rsidRPr="004742A1">
              <w:rPr>
                <w:rFonts w:ascii="PT Astra Serif" w:hAnsi="PT Astra Serif"/>
                <w:sz w:val="24"/>
                <w:szCs w:val="24"/>
              </w:rPr>
              <w:t>мо</w:t>
            </w:r>
            <w:proofErr w:type="spellEnd"/>
            <w:r w:rsidRPr="004742A1">
              <w:rPr>
                <w:rFonts w:ascii="PT Astra Serif" w:hAnsi="PT Astra Serif"/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  <w:tr w:rsidR="00DB72C2" w:rsidRPr="004742A1" w:rsidTr="00DB72C2">
        <w:trPr>
          <w:gridAfter w:val="1"/>
          <w:wAfter w:w="48" w:type="dxa"/>
          <w:trHeight w:hRule="exact" w:val="340"/>
        </w:trPr>
        <w:tc>
          <w:tcPr>
            <w:tcW w:w="153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742A1">
              <w:rPr>
                <w:rFonts w:ascii="PT Astra Serif" w:hAnsi="PT Astra Serif"/>
                <w:b/>
                <w:sz w:val="24"/>
                <w:szCs w:val="24"/>
              </w:rPr>
              <w:t>5. Доходы от использования имущества, находящегося в муниципальной собственности</w:t>
            </w:r>
          </w:p>
        </w:tc>
      </w:tr>
      <w:tr w:rsidR="00DB72C2" w:rsidRPr="004742A1" w:rsidTr="00DB72C2">
        <w:trPr>
          <w:gridAfter w:val="1"/>
          <w:wAfter w:w="48" w:type="dxa"/>
          <w:trHeight w:hRule="exact" w:val="121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5.1 </w:t>
            </w:r>
          </w:p>
        </w:tc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Подготовка предложений о приватизации неиспользуемого муниципального имущества 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3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Комитет имущественных и земельных отношений администрации </w:t>
            </w:r>
            <w:proofErr w:type="spellStart"/>
            <w:r w:rsidRPr="004742A1">
              <w:rPr>
                <w:rFonts w:ascii="PT Astra Serif" w:hAnsi="PT Astra Serif"/>
                <w:sz w:val="24"/>
                <w:szCs w:val="24"/>
              </w:rPr>
              <w:t>м.о</w:t>
            </w:r>
            <w:proofErr w:type="spellEnd"/>
            <w:r w:rsidRPr="004742A1">
              <w:rPr>
                <w:rFonts w:ascii="PT Astra Serif" w:hAnsi="PT Astra Serif"/>
                <w:sz w:val="24"/>
                <w:szCs w:val="24"/>
              </w:rPr>
              <w:t>. Киреевский район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  <w:tr w:rsidR="00DB72C2" w:rsidRPr="004742A1" w:rsidTr="00DB72C2">
        <w:trPr>
          <w:gridAfter w:val="1"/>
          <w:wAfter w:w="48" w:type="dxa"/>
          <w:trHeight w:hRule="exact" w:val="170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5.2 </w:t>
            </w:r>
          </w:p>
        </w:tc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Анализ поступлений в консолидированный бюджет муниципального района доходов от использования имущества, находящегося в муниципальной собственности 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3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Финансовое </w:t>
            </w:r>
            <w:proofErr w:type="gramStart"/>
            <w:r w:rsidRPr="004742A1">
              <w:rPr>
                <w:rFonts w:ascii="PT Astra Serif" w:hAnsi="PT Astra Serif"/>
                <w:sz w:val="24"/>
                <w:szCs w:val="24"/>
              </w:rPr>
              <w:t>управление  администрации</w:t>
            </w:r>
            <w:proofErr w:type="gramEnd"/>
            <w:r w:rsidRPr="004742A1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spellStart"/>
            <w:r w:rsidRPr="004742A1">
              <w:rPr>
                <w:rFonts w:ascii="PT Astra Serif" w:hAnsi="PT Astra Serif"/>
                <w:sz w:val="24"/>
                <w:szCs w:val="24"/>
              </w:rPr>
              <w:t>м.о</w:t>
            </w:r>
            <w:proofErr w:type="spellEnd"/>
            <w:r w:rsidRPr="004742A1">
              <w:rPr>
                <w:rFonts w:ascii="PT Astra Serif" w:hAnsi="PT Astra Serif"/>
                <w:sz w:val="24"/>
                <w:szCs w:val="24"/>
              </w:rPr>
              <w:t>. Киреевский район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Администрации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муниципальных образований поселений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Повышение эффективности использования муниципального имущества</w:t>
            </w:r>
          </w:p>
        </w:tc>
      </w:tr>
      <w:tr w:rsidR="00DB72C2" w:rsidRPr="004742A1" w:rsidTr="00DB72C2">
        <w:trPr>
          <w:gridAfter w:val="1"/>
          <w:wAfter w:w="48" w:type="dxa"/>
          <w:trHeight w:hRule="exact" w:val="140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5.3 </w:t>
            </w:r>
          </w:p>
        </w:tc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Контроль за своевременным и полным перечислением в районный бюджет и бюджеты поселений доходов от использования имущества, находящегося в муниципальной собственности 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3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Главные распорядители </w:t>
            </w:r>
            <w:r w:rsidRPr="004742A1">
              <w:rPr>
                <w:rFonts w:ascii="PT Astra Serif" w:hAnsi="PT Astra Serif"/>
                <w:spacing w:val="-3"/>
                <w:sz w:val="24"/>
                <w:szCs w:val="24"/>
              </w:rPr>
              <w:t xml:space="preserve">бюджетных средств городских и сельских поселений Киреевского </w:t>
            </w:r>
            <w:r w:rsidRPr="004742A1">
              <w:rPr>
                <w:rFonts w:ascii="PT Astra Serif" w:hAnsi="PT Astra Serif"/>
                <w:sz w:val="24"/>
                <w:szCs w:val="24"/>
              </w:rPr>
              <w:t>района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Сокращение задолженности в консолидированный бюджет района по арендной плате</w:t>
            </w:r>
          </w:p>
        </w:tc>
      </w:tr>
    </w:tbl>
    <w:p w:rsidR="00DB72C2" w:rsidRDefault="00DB72C2" w:rsidP="00DB72C2">
      <w:pPr>
        <w:jc w:val="right"/>
      </w:pPr>
    </w:p>
    <w:p w:rsidR="00DB72C2" w:rsidRDefault="00DB72C2" w:rsidP="00DB72C2">
      <w:pPr>
        <w:jc w:val="right"/>
      </w:pPr>
    </w:p>
    <w:p w:rsidR="00DB72C2" w:rsidRDefault="00DB72C2" w:rsidP="00DB72C2">
      <w:pPr>
        <w:jc w:val="right"/>
      </w:pPr>
    </w:p>
    <w:tbl>
      <w:tblPr>
        <w:tblW w:w="153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532"/>
        <w:gridCol w:w="1699"/>
        <w:gridCol w:w="3676"/>
        <w:gridCol w:w="2867"/>
      </w:tblGrid>
      <w:tr w:rsidR="00DB72C2" w:rsidRPr="004742A1" w:rsidTr="00AD7758">
        <w:trPr>
          <w:trHeight w:hRule="exact" w:val="1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5.4 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Проведение претензионной работы по взысканию задолженности по арендной плате за земельные участки и имущество, находящееся в муниципальной собственности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Главные распорядители </w:t>
            </w:r>
            <w:r w:rsidRPr="004742A1">
              <w:rPr>
                <w:rFonts w:ascii="PT Astra Serif" w:hAnsi="PT Astra Serif"/>
                <w:spacing w:val="-3"/>
                <w:sz w:val="24"/>
                <w:szCs w:val="24"/>
              </w:rPr>
              <w:t xml:space="preserve">бюджетных средств городских и сельских поселений Киреевского </w:t>
            </w:r>
            <w:r w:rsidRPr="004742A1">
              <w:rPr>
                <w:rFonts w:ascii="PT Astra Serif" w:hAnsi="PT Astra Serif"/>
                <w:sz w:val="24"/>
                <w:szCs w:val="24"/>
              </w:rPr>
              <w:t>района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Сокращение задолженности в консолидированный бюджет района по арендной плате</w:t>
            </w:r>
          </w:p>
        </w:tc>
      </w:tr>
      <w:tr w:rsidR="00DB72C2" w:rsidRPr="004742A1" w:rsidTr="00AD7758">
        <w:trPr>
          <w:trHeight w:hRule="exact" w:val="340"/>
        </w:trPr>
        <w:tc>
          <w:tcPr>
            <w:tcW w:w="1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b/>
                <w:sz w:val="24"/>
                <w:szCs w:val="24"/>
              </w:rPr>
              <w:t>6. Прочие налоговые и неналоговые доходы</w:t>
            </w:r>
          </w:p>
        </w:tc>
      </w:tr>
      <w:tr w:rsidR="00DB72C2" w:rsidRPr="004742A1" w:rsidTr="00AD7758">
        <w:trPr>
          <w:trHeight w:hRule="exact" w:val="18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6.1 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Анализ поступлений в консолидированный бюджет муниципального района прочих налоговых и неналоговых доходов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Финансовое </w:t>
            </w:r>
            <w:proofErr w:type="gramStart"/>
            <w:r w:rsidRPr="004742A1">
              <w:rPr>
                <w:rFonts w:ascii="PT Astra Serif" w:hAnsi="PT Astra Serif"/>
                <w:sz w:val="24"/>
                <w:szCs w:val="24"/>
              </w:rPr>
              <w:t>управление  администрации</w:t>
            </w:r>
            <w:proofErr w:type="gramEnd"/>
            <w:r w:rsidRPr="004742A1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spellStart"/>
            <w:r w:rsidRPr="004742A1">
              <w:rPr>
                <w:rFonts w:ascii="PT Astra Serif" w:hAnsi="PT Astra Serif"/>
                <w:sz w:val="24"/>
                <w:szCs w:val="24"/>
              </w:rPr>
              <w:t>м.о</w:t>
            </w:r>
            <w:proofErr w:type="spellEnd"/>
            <w:r w:rsidRPr="004742A1">
              <w:rPr>
                <w:rFonts w:ascii="PT Astra Serif" w:hAnsi="PT Astra Serif"/>
                <w:sz w:val="24"/>
                <w:szCs w:val="24"/>
              </w:rPr>
              <w:t>. Киреевский район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Администрации</w:t>
            </w:r>
          </w:p>
          <w:p w:rsidR="00DB72C2" w:rsidRPr="004742A1" w:rsidRDefault="00DB72C2" w:rsidP="00AD7758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муниципальных образований поселений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  <w:tr w:rsidR="00DB72C2" w:rsidRPr="004742A1" w:rsidTr="00AD7758">
        <w:trPr>
          <w:trHeight w:hRule="exact" w:val="17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6.2 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Контроль за своевременным и полным перечислением в районный бюджет и бюджеты поселений прочих налоговых и неналоговых доходов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Главные администраторы доходов районного бюджета, администрации муниципальных образований поселений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Сокращение задолженности в консолидированный бюджет района</w:t>
            </w:r>
            <w:r w:rsidRPr="004742A1">
              <w:rPr>
                <w:rFonts w:ascii="PT Astra Serif" w:hAnsi="PT Astra Serif"/>
                <w:sz w:val="24"/>
                <w:szCs w:val="24"/>
              </w:rPr>
              <w:t xml:space="preserve"> по прочим налоговым и неналоговым доходам</w:t>
            </w:r>
          </w:p>
        </w:tc>
      </w:tr>
      <w:tr w:rsidR="00DB72C2" w:rsidRPr="004742A1" w:rsidTr="00AD7758">
        <w:trPr>
          <w:trHeight w:hRule="exact" w:val="16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 xml:space="preserve">6.3 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Проведение претензионной работы по взысканию штрафов, неустоек, пеней в связи с неисполнением или ненадлежащим исполнением контрагентами своих обязательств по договорам (муниципальным контрактам)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42A1">
              <w:rPr>
                <w:rFonts w:ascii="PT Astra Serif" w:hAnsi="PT Astra Serif"/>
                <w:sz w:val="24"/>
                <w:szCs w:val="24"/>
              </w:rPr>
              <w:t>Главные администраторы доходов районного бюджета, администрации муниципальных образований поселений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2C2" w:rsidRPr="004742A1" w:rsidRDefault="00DB72C2" w:rsidP="00AD7758">
            <w:pPr>
              <w:pStyle w:val="a4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4742A1">
              <w:rPr>
                <w:rFonts w:ascii="PT Astra Serif" w:hAnsi="PT Astra Serif"/>
                <w:spacing w:val="-1"/>
                <w:sz w:val="24"/>
                <w:szCs w:val="24"/>
              </w:rPr>
              <w:t>Поступление в консолидированный бюджет района дополнительных доходов от налагаемых штрафных санкций.</w:t>
            </w:r>
          </w:p>
        </w:tc>
      </w:tr>
    </w:tbl>
    <w:p w:rsidR="00DB72C2" w:rsidRDefault="00DB72C2" w:rsidP="00DB72C2">
      <w:pPr>
        <w:jc w:val="right"/>
      </w:pPr>
    </w:p>
    <w:sectPr w:rsidR="00DB72C2" w:rsidSect="001927DE">
      <w:pgSz w:w="16838" w:h="11906" w:orient="landscape" w:code="9"/>
      <w:pgMar w:top="1418" w:right="851" w:bottom="567" w:left="1134" w:header="709" w:footer="709" w:gutter="0"/>
      <w:paperSrc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C30E9"/>
    <w:multiLevelType w:val="hybridMultilevel"/>
    <w:tmpl w:val="5F48D89E"/>
    <w:lvl w:ilvl="0" w:tplc="33EEABAC">
      <w:start w:val="1"/>
      <w:numFmt w:val="decimal"/>
      <w:lvlText w:val="%1."/>
      <w:lvlJc w:val="left"/>
      <w:pPr>
        <w:ind w:left="1081" w:hanging="37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28"/>
    <w:rsid w:val="00127E21"/>
    <w:rsid w:val="001927DE"/>
    <w:rsid w:val="0078462F"/>
    <w:rsid w:val="00AB336A"/>
    <w:rsid w:val="00C27628"/>
    <w:rsid w:val="00CC0649"/>
    <w:rsid w:val="00DB72C2"/>
    <w:rsid w:val="00E1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AB985-AFA1-4F9B-937F-EB26F1AF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27628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C27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06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6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Алексей Вячеславович Валиков</cp:lastModifiedBy>
  <cp:revision>2</cp:revision>
  <cp:lastPrinted>2021-06-24T09:25:00Z</cp:lastPrinted>
  <dcterms:created xsi:type="dcterms:W3CDTF">2025-06-02T08:33:00Z</dcterms:created>
  <dcterms:modified xsi:type="dcterms:W3CDTF">2025-06-02T08:33:00Z</dcterms:modified>
</cp:coreProperties>
</file>