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94DC5" w:rsidRPr="003A4C5F" w:rsidRDefault="00D97866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5F164E" w:rsidP="00A2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95">
        <w:rPr>
          <w:rFonts w:ascii="Times New Roman" w:hAnsi="Times New Roman" w:cs="Times New Roman"/>
          <w:sz w:val="28"/>
          <w:szCs w:val="28"/>
        </w:rPr>
        <w:t>22 октября 2019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№</w:t>
      </w:r>
      <w:r w:rsidR="00A22695">
        <w:rPr>
          <w:rFonts w:ascii="Times New Roman" w:hAnsi="Times New Roman" w:cs="Times New Roman"/>
          <w:sz w:val="28"/>
          <w:szCs w:val="28"/>
        </w:rPr>
        <w:t>19-5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22695" w:rsidRPr="003A4C5F" w:rsidRDefault="00A22695" w:rsidP="0039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DBD" w:rsidRPr="00616DBD" w:rsidRDefault="00616DBD" w:rsidP="00616D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BD">
        <w:rPr>
          <w:rFonts w:ascii="Times New Roman" w:hAnsi="Times New Roman" w:cs="Times New Roman"/>
          <w:b/>
          <w:bCs/>
          <w:sz w:val="28"/>
          <w:szCs w:val="28"/>
        </w:rPr>
        <w:t>Об установлении земельного налога на территории муниципального образования Шварцевское Киреевского района</w:t>
      </w:r>
    </w:p>
    <w:p w:rsidR="00616DBD" w:rsidRPr="00616DBD" w:rsidRDefault="00616DBD" w:rsidP="00616D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16DBD">
          <w:rPr>
            <w:rFonts w:ascii="Times New Roman" w:hAnsi="Times New Roman" w:cs="Times New Roman"/>
            <w:sz w:val="28"/>
            <w:szCs w:val="28"/>
          </w:rPr>
          <w:t>ч. 2 ст. 65</w:t>
        </w:r>
      </w:hyperlink>
      <w:r w:rsidRPr="00616DBD">
        <w:rPr>
          <w:rFonts w:ascii="Times New Roman" w:hAnsi="Times New Roman" w:cs="Times New Roman"/>
          <w:sz w:val="28"/>
          <w:szCs w:val="28"/>
        </w:rPr>
        <w:t xml:space="preserve"> Земельного кодекса РФ, главой 31 части второй Налогового кодекса Российской Федерации, руководствуясь </w:t>
      </w:r>
      <w:hyperlink r:id="rId6" w:history="1">
        <w:r w:rsidRPr="00616D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16DBD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19.04.2005 N 292 "Об утверждении результатов государственной кадастровой оценки земель поселений Тульской области",  Уставом  муниципального образования Шварцевское Киреевского района, Собрание  депутатов муниципального образования Шварцевское Киреевского района РЕШИЛО:</w:t>
      </w:r>
    </w:p>
    <w:p w:rsidR="00616DBD" w:rsidRPr="00616DBD" w:rsidRDefault="00616DBD" w:rsidP="00616DBD">
      <w:pPr>
        <w:ind w:firstLine="709"/>
        <w:jc w:val="both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1.  Установить и ввести с 1 января 2020 года земельный налог, порядок уплаты налога на землю, находящиеся в пределах границ </w:t>
      </w:r>
      <w:r w:rsidRPr="00616DBD">
        <w:rPr>
          <w:rFonts w:ascii="Times New Roman" w:hAnsi="Times New Roman" w:cs="Times New Roman"/>
          <w:sz w:val="28"/>
          <w:szCs w:val="28"/>
        </w:rPr>
        <w:t>муниципального образования Шварцевское Киреевского района</w:t>
      </w:r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.   </w:t>
      </w:r>
    </w:p>
    <w:p w:rsidR="00616DBD" w:rsidRPr="00616DBD" w:rsidRDefault="00616DBD" w:rsidP="00616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2. Налоговым периодом признается календарный год. Отчетными периодами для налогоплательщиков – организаций   признаются первый квартал, второй квартал и третий квартал календарного года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3. Налоговые ставки земельного налога устанавливаются на территории муниципального образования Шварцевское Киреевского района в следующих размерах: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3.1 </w:t>
      </w:r>
      <w:r w:rsidRPr="00616DBD">
        <w:rPr>
          <w:rFonts w:ascii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616DBD" w:rsidRPr="00616DBD" w:rsidRDefault="00616DBD" w:rsidP="00616DBD">
      <w:pPr>
        <w:autoSpaceDE w:val="0"/>
        <w:autoSpaceDN w:val="0"/>
        <w:adjustRightInd w:val="0"/>
        <w:ind w:right="-2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- занятых </w:t>
      </w:r>
      <w:hyperlink r:id="rId7" w:history="1">
        <w:r w:rsidRPr="00616DBD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616D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16DBD">
          <w:rPr>
            <w:rFonts w:ascii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616DBD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616DB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616DBD">
        <w:rPr>
          <w:rFonts w:ascii="Times New Roman" w:hAnsi="Times New Roman" w:cs="Times New Roman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5F164E" w:rsidRDefault="00616DBD" w:rsidP="00616DBD">
      <w:pPr>
        <w:autoSpaceDE w:val="0"/>
        <w:autoSpaceDN w:val="0"/>
        <w:adjustRightInd w:val="0"/>
        <w:ind w:right="-2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- земельные участки, не используемые в предпринимательской деятельности, приобретённые (предоставленные) для ведения личного подсобного </w:t>
      </w:r>
      <w:proofErr w:type="gramStart"/>
      <w:r w:rsidRPr="00616DBD">
        <w:rPr>
          <w:rFonts w:ascii="Times New Roman" w:hAnsi="Times New Roman" w:cs="Times New Roman"/>
          <w:sz w:val="28"/>
          <w:szCs w:val="28"/>
        </w:rPr>
        <w:t>хозяйства ,</w:t>
      </w:r>
      <w:proofErr w:type="gramEnd"/>
      <w:r w:rsidRPr="00616DBD">
        <w:rPr>
          <w:rFonts w:ascii="Times New Roman" w:hAnsi="Times New Roman" w:cs="Times New Roman"/>
          <w:sz w:val="28"/>
          <w:szCs w:val="28"/>
        </w:rPr>
        <w:t xml:space="preserve"> садоводства или огородничества, а также земельного участки общего назначения, предусмотренные Федеральным законом от29 июля 2017 года </w:t>
      </w:r>
    </w:p>
    <w:p w:rsidR="005F164E" w:rsidRDefault="005F164E" w:rsidP="00616DBD">
      <w:pPr>
        <w:autoSpaceDE w:val="0"/>
        <w:autoSpaceDN w:val="0"/>
        <w:adjustRightInd w:val="0"/>
        <w:ind w:right="-22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6DBD" w:rsidRPr="00616DBD" w:rsidRDefault="00616DBD" w:rsidP="00616DBD">
      <w:pPr>
        <w:autoSpaceDE w:val="0"/>
        <w:autoSpaceDN w:val="0"/>
        <w:adjustRightInd w:val="0"/>
        <w:ind w:right="-2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- занятые под особо охраняемыми территориями объектами, городскими лесами, скверами, парками, городскими садами;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- отнесенные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3.2</w:t>
      </w:r>
      <w:r w:rsidRPr="00616DBD">
        <w:rPr>
          <w:rFonts w:ascii="Times New Roman" w:hAnsi="Times New Roman" w:cs="Times New Roman"/>
          <w:b/>
          <w:sz w:val="28"/>
          <w:szCs w:val="28"/>
        </w:rPr>
        <w:t xml:space="preserve"> 1,5 процента в отношении земельных участков: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- предназначенных для размещения объектов торговли, общественного питания и бытового обслуживания;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- предназначенных для размещения производственных и административных зданий, строений, сооружений промышленности, материально- технического, продовольственного снабжения, сбыта и заготовок; 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- отнесенные к землям сельскохозяйственного назначения или к землям в составе зон сельскохозяйственного использования населенных пунктах и не используемых согласно его целевого назначения. 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- </w:t>
      </w:r>
      <w:r w:rsidRPr="00616DBD">
        <w:rPr>
          <w:rFonts w:ascii="Times New Roman" w:hAnsi="Times New Roman" w:cs="Times New Roman"/>
          <w:b/>
          <w:sz w:val="28"/>
          <w:szCs w:val="28"/>
        </w:rPr>
        <w:t>в отношении прочих земельных участков.</w:t>
      </w:r>
    </w:p>
    <w:p w:rsidR="00616DBD" w:rsidRPr="00616DBD" w:rsidRDefault="00616DBD" w:rsidP="00616DBD">
      <w:pPr>
        <w:autoSpaceDE w:val="0"/>
        <w:autoSpaceDN w:val="0"/>
        <w:adjustRightInd w:val="0"/>
        <w:ind w:firstLine="709"/>
        <w:jc w:val="both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4. Установить, что для организаций и физических лиц, имеющих в собственности, земельные участки, являющиеся объектами налогообложения на территории </w:t>
      </w:r>
      <w:proofErr w:type="spellStart"/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м.о</w:t>
      </w:r>
      <w:proofErr w:type="spellEnd"/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Шварцевское</w:t>
      </w:r>
      <w:proofErr w:type="spellEnd"/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Киреевского района, установленные льготы в соответствии ст. 395, Налогового кодекса Российской Федерации от 5 августа 2000 года № 117-ФЗ, действуют в полном объеме. </w:t>
      </w:r>
    </w:p>
    <w:p w:rsidR="00616DBD" w:rsidRPr="00616DBD" w:rsidRDefault="00616DBD" w:rsidP="00616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>5.</w:t>
      </w:r>
      <w:r w:rsidRPr="00616DBD">
        <w:rPr>
          <w:rFonts w:ascii="Times New Roman" w:hAnsi="Times New Roman" w:cs="Times New Roman"/>
          <w:sz w:val="28"/>
          <w:szCs w:val="28"/>
        </w:rPr>
        <w:t xml:space="preserve">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не позднее последнего числа месяца, следующего за истекшим отчетным периодом.</w:t>
      </w:r>
    </w:p>
    <w:p w:rsidR="00616DBD" w:rsidRPr="00616DBD" w:rsidRDefault="00616DBD" w:rsidP="00616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Сумма налога, подлежащая уплате по истечении налогового периода, уплачивается не позднее 1 февраля года, следующего за истекшим налоговым периодом.</w:t>
      </w:r>
    </w:p>
    <w:p w:rsidR="00616DBD" w:rsidRPr="00616DBD" w:rsidRDefault="00616DBD" w:rsidP="00616DBD">
      <w:pPr>
        <w:ind w:firstLine="709"/>
        <w:jc w:val="both"/>
        <w:rPr>
          <w:rStyle w:val="msonormal0"/>
          <w:rFonts w:ascii="Times New Roman" w:hAnsi="Times New Roman" w:cs="Times New Roman"/>
          <w:color w:val="000000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Авансовые платежи по налогу, уплаченные налогоплательщиками-организациями, засчитываются в счет уплаты по окончании налогового периода.</w:t>
      </w:r>
      <w:r w:rsidRPr="00616DBD">
        <w:rPr>
          <w:rStyle w:val="msonormal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6. Освободить ветеранов (участников) и инвалидов ВОВ от уплаты земельного налога в полном объеме.</w:t>
      </w:r>
    </w:p>
    <w:p w:rsidR="005F164E" w:rsidRDefault="005F164E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4E" w:rsidRDefault="005F164E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4E" w:rsidRDefault="005F164E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7. Освободить многодетные семьи от уплаты земельного налога в полном объеме под индивидуальное жилищное строительство и личное подсобное хозяйство.</w:t>
      </w:r>
    </w:p>
    <w:p w:rsidR="00616DBD" w:rsidRPr="00616DBD" w:rsidRDefault="00616DBD" w:rsidP="00616D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8. Освободить учреждения культуры, физической культуры и спорта, финансируемые за счет средств бюджета муниципального образования Шварцевское Киреевского района и бюджета муниципального образования Киреевский район, - в отношении земельных участков, используемых ими для осуществления уставной деятельности;</w:t>
      </w:r>
    </w:p>
    <w:p w:rsidR="00616DBD" w:rsidRPr="00616DBD" w:rsidRDefault="00616DBD" w:rsidP="00616D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- учреждения образования, финансируемые из бюджета муниципального образования Киреевский район, в отношении земельных участков, используемых ими для осуществления уставной деятельности;</w:t>
      </w:r>
    </w:p>
    <w:p w:rsidR="00616DBD" w:rsidRPr="00616DBD" w:rsidRDefault="00616DBD" w:rsidP="00616DBD">
      <w:pPr>
        <w:pStyle w:val="a6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9. Контроль за исполнением данного решения возложить на постоянную комиссию по бюджету и экономике   Собрания депутатов </w:t>
      </w:r>
      <w:proofErr w:type="spellStart"/>
      <w:r w:rsidRPr="00616DBD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1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DBD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Pr="00616DBD">
        <w:rPr>
          <w:rFonts w:ascii="Times New Roman" w:hAnsi="Times New Roman" w:cs="Times New Roman"/>
          <w:sz w:val="28"/>
          <w:szCs w:val="28"/>
        </w:rPr>
        <w:t xml:space="preserve"> Киреевского района.  </w:t>
      </w:r>
    </w:p>
    <w:p w:rsidR="00616DBD" w:rsidRPr="00616DBD" w:rsidRDefault="00616DBD" w:rsidP="00616D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 xml:space="preserve">             10. Признать утратившим силу решение Собрания депутатов от 15 ноября 2017 №68-185 «</w:t>
      </w:r>
      <w:r w:rsidRPr="00616DBD">
        <w:rPr>
          <w:rFonts w:ascii="Times New Roman" w:hAnsi="Times New Roman" w:cs="Times New Roman"/>
          <w:bCs/>
          <w:sz w:val="28"/>
          <w:szCs w:val="28"/>
        </w:rPr>
        <w:t>Об установлении земельного налога на территории муниципального образования Шварцевское Киреевского района</w:t>
      </w:r>
      <w:r w:rsidRPr="00616DBD">
        <w:rPr>
          <w:rFonts w:ascii="Times New Roman" w:hAnsi="Times New Roman" w:cs="Times New Roman"/>
          <w:sz w:val="28"/>
          <w:szCs w:val="28"/>
        </w:rPr>
        <w:t>» и решение от 15.11.2019г. № 3-19 «О внесение изменений в решение собрания депутатов муниципального образования Шварцевское Киреевского района от 15.11.2017 года №68-185 «Об установлении земельного налога на территории муниципального образования Шварцевское Киреевского района»</w:t>
      </w:r>
    </w:p>
    <w:p w:rsidR="00616DBD" w:rsidRPr="00616DBD" w:rsidRDefault="00616DBD" w:rsidP="00616D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11. Решение подлежит опубликованию в общественно- политической газете «Маяк. Киреевский район» и размещению на официальном сайте муниципального образования Киреевский район.</w:t>
      </w:r>
    </w:p>
    <w:p w:rsidR="00616DBD" w:rsidRP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sz w:val="28"/>
          <w:szCs w:val="28"/>
        </w:rPr>
        <w:t>12. Решение вступает в силу по истечении месяца со дня официального опубликования и распространяет свое действие на правоотношения, возникающие с 01.01.2020.</w:t>
      </w:r>
    </w:p>
    <w:p w:rsid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BD" w:rsidRDefault="00616DBD" w:rsidP="0061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BD" w:rsidRDefault="00616DBD" w:rsidP="00616DBD">
      <w:pPr>
        <w:pStyle w:val="ConsPlusNormal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DBD" w:rsidRPr="00616DBD" w:rsidRDefault="00616DBD" w:rsidP="00616D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B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616DBD" w:rsidRPr="00616DBD" w:rsidRDefault="00616DBD" w:rsidP="00616D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6DBD">
        <w:rPr>
          <w:rFonts w:ascii="Times New Roman" w:hAnsi="Times New Roman" w:cs="Times New Roman"/>
          <w:b/>
          <w:sz w:val="28"/>
          <w:szCs w:val="28"/>
        </w:rPr>
        <w:t xml:space="preserve">Шварцевское Киреевского района                                </w:t>
      </w:r>
      <w:bookmarkStart w:id="1" w:name="Par61"/>
      <w:bookmarkEnd w:id="1"/>
      <w:r w:rsidRPr="00616DBD">
        <w:rPr>
          <w:rFonts w:ascii="Times New Roman" w:hAnsi="Times New Roman" w:cs="Times New Roman"/>
          <w:b/>
          <w:sz w:val="28"/>
          <w:szCs w:val="28"/>
        </w:rPr>
        <w:t>А.Н. Абрамова</w:t>
      </w:r>
    </w:p>
    <w:p w:rsidR="00664C1D" w:rsidRPr="00616DBD" w:rsidRDefault="00664C1D" w:rsidP="00616D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64C1D" w:rsidRPr="00616DBD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5ED4"/>
    <w:rsid w:val="00142EB8"/>
    <w:rsid w:val="00183FDE"/>
    <w:rsid w:val="001E277C"/>
    <w:rsid w:val="00232B92"/>
    <w:rsid w:val="002421ED"/>
    <w:rsid w:val="002B6E4A"/>
    <w:rsid w:val="002F1E0F"/>
    <w:rsid w:val="00302326"/>
    <w:rsid w:val="0034110E"/>
    <w:rsid w:val="00382D63"/>
    <w:rsid w:val="00383DBF"/>
    <w:rsid w:val="00390B55"/>
    <w:rsid w:val="00394DC5"/>
    <w:rsid w:val="00395D3D"/>
    <w:rsid w:val="003A4C5F"/>
    <w:rsid w:val="003A64AD"/>
    <w:rsid w:val="003B3F2B"/>
    <w:rsid w:val="003B7BEF"/>
    <w:rsid w:val="003E1D44"/>
    <w:rsid w:val="004055A3"/>
    <w:rsid w:val="00416AFB"/>
    <w:rsid w:val="004535E0"/>
    <w:rsid w:val="00485784"/>
    <w:rsid w:val="00497456"/>
    <w:rsid w:val="004A1E6A"/>
    <w:rsid w:val="004E5143"/>
    <w:rsid w:val="005343F2"/>
    <w:rsid w:val="005C0501"/>
    <w:rsid w:val="005C159F"/>
    <w:rsid w:val="005D2D97"/>
    <w:rsid w:val="005D59D1"/>
    <w:rsid w:val="005F164E"/>
    <w:rsid w:val="00616DBD"/>
    <w:rsid w:val="006227D2"/>
    <w:rsid w:val="00664C1D"/>
    <w:rsid w:val="006747E2"/>
    <w:rsid w:val="006C78C3"/>
    <w:rsid w:val="006D5B23"/>
    <w:rsid w:val="006E09C6"/>
    <w:rsid w:val="007039E1"/>
    <w:rsid w:val="00717407"/>
    <w:rsid w:val="0072413A"/>
    <w:rsid w:val="00754357"/>
    <w:rsid w:val="0079316A"/>
    <w:rsid w:val="0082035F"/>
    <w:rsid w:val="008A535F"/>
    <w:rsid w:val="008D3764"/>
    <w:rsid w:val="00922AFF"/>
    <w:rsid w:val="00996518"/>
    <w:rsid w:val="009A5C08"/>
    <w:rsid w:val="009D2E08"/>
    <w:rsid w:val="00A22695"/>
    <w:rsid w:val="00A3149E"/>
    <w:rsid w:val="00A95AF1"/>
    <w:rsid w:val="00AC58D3"/>
    <w:rsid w:val="00B40678"/>
    <w:rsid w:val="00B95AD1"/>
    <w:rsid w:val="00BB1104"/>
    <w:rsid w:val="00BB7164"/>
    <w:rsid w:val="00BC3F06"/>
    <w:rsid w:val="00C51A88"/>
    <w:rsid w:val="00C93A27"/>
    <w:rsid w:val="00CE3BBA"/>
    <w:rsid w:val="00D97866"/>
    <w:rsid w:val="00DC2DE8"/>
    <w:rsid w:val="00DC32D4"/>
    <w:rsid w:val="00E11A0B"/>
    <w:rsid w:val="00E139F0"/>
    <w:rsid w:val="00EA58CF"/>
    <w:rsid w:val="00EC56DF"/>
    <w:rsid w:val="00F10451"/>
    <w:rsid w:val="00F77741"/>
    <w:rsid w:val="00FC496C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6D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16D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msonormal0">
    <w:name w:val="msonormal"/>
    <w:rsid w:val="0061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5950394BA8F39F0212E06C81F6423DD7E1D4C28B57B56A455FBA7EE13079A9611E4CC6A17BCF4A4C8E9735489B9C270D13EA70B86B466wBY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15950394BA8F39F0212E06C81F6423DC751C4A22B57B56A455FBA7EE13079A9611E4CC6A17BDF4ACC8E9735489B9C270D13EA70B86B466wBY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A9F8CBA1E8E362B23AC16FB8A5BC1FF386AEBA1CE303D66F713D390AAB910Fr1yEF" TargetMode="External"/><Relationship Id="rId5" Type="http://schemas.openxmlformats.org/officeDocument/2006/relationships/hyperlink" Target="consultantplus://offline/ref=20A9F8CBA1E8E362B23ADF62AEC9E214F58BF6B61DE70182372E66645DA29B58593CE1E1DB20C29Ar4y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46F3-5A0F-4607-AE1D-FCCD1D11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VKS2</cp:lastModifiedBy>
  <cp:revision>2</cp:revision>
  <cp:lastPrinted>2019-10-23T05:42:00Z</cp:lastPrinted>
  <dcterms:created xsi:type="dcterms:W3CDTF">2025-06-03T08:54:00Z</dcterms:created>
  <dcterms:modified xsi:type="dcterms:W3CDTF">2025-06-03T08:54:00Z</dcterms:modified>
</cp:coreProperties>
</file>