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9"/>
      </w:tblGrid>
      <w:tr w:rsidR="00E02049" w:rsidRPr="006C79C7" w:rsidTr="005346C0">
        <w:tc>
          <w:tcPr>
            <w:tcW w:w="9389" w:type="dxa"/>
          </w:tcPr>
          <w:p w:rsidR="00E02049" w:rsidRPr="00914945" w:rsidRDefault="00E02049" w:rsidP="00E02049">
            <w:pPr>
              <w:pStyle w:val="af1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19AB" w:rsidRPr="006C79C7" w:rsidTr="005346C0">
        <w:trPr>
          <w:trHeight w:val="289"/>
        </w:trPr>
        <w:tc>
          <w:tcPr>
            <w:tcW w:w="9389" w:type="dxa"/>
          </w:tcPr>
          <w:p w:rsidR="00E019AB" w:rsidRPr="00094B23" w:rsidRDefault="00E019AB" w:rsidP="00E019AB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E019AB" w:rsidRPr="006C79C7" w:rsidTr="005346C0">
        <w:trPr>
          <w:trHeight w:val="534"/>
        </w:trPr>
        <w:tc>
          <w:tcPr>
            <w:tcW w:w="9389" w:type="dxa"/>
          </w:tcPr>
          <w:p w:rsidR="00E019AB" w:rsidRPr="000844C1" w:rsidRDefault="00E019AB" w:rsidP="00E019AB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E019AB" w:rsidRPr="000844C1" w:rsidRDefault="00E019AB" w:rsidP="00E019AB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B0CB5" w:rsidRPr="006C79C7" w:rsidTr="005346C0">
        <w:tc>
          <w:tcPr>
            <w:tcW w:w="9389" w:type="dxa"/>
          </w:tcPr>
          <w:p w:rsidR="00E019AB" w:rsidRDefault="00E019AB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AAD" w:rsidRDefault="00376AAD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B0CB5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376AAD" w:rsidRDefault="00BA2F89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23.12.2022</w:t>
            </w:r>
            <w:r w:rsidR="00376AA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64-187</w:t>
            </w:r>
          </w:p>
          <w:p w:rsidR="00376AAD" w:rsidRDefault="00376AAD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AAD" w:rsidRPr="00E02049" w:rsidRDefault="00376AAD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E2EE9" w:rsidRPr="006C79C7" w:rsidTr="005346C0">
        <w:tc>
          <w:tcPr>
            <w:tcW w:w="9389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4011" w:rsidRPr="002F1BC1" w:rsidRDefault="00F84011" w:rsidP="00F84011">
      <w:pPr>
        <w:jc w:val="center"/>
        <w:rPr>
          <w:rFonts w:ascii="PT Astra Serif" w:hAnsi="PT Astra Serif"/>
          <w:b/>
          <w:sz w:val="28"/>
          <w:szCs w:val="28"/>
        </w:rPr>
      </w:pPr>
      <w:r w:rsidRPr="002F1BC1">
        <w:rPr>
          <w:rFonts w:ascii="PT Astra Serif" w:hAnsi="PT Astra Serif"/>
          <w:b/>
          <w:sz w:val="28"/>
          <w:szCs w:val="28"/>
        </w:rPr>
        <w:t xml:space="preserve">Об утверждении Порядка назначения и проведения опроса граждан </w:t>
      </w:r>
      <w:r w:rsidRPr="002F1BC1">
        <w:rPr>
          <w:rFonts w:ascii="PT Astra Serif" w:hAnsi="PT Astra Serif"/>
          <w:b/>
          <w:sz w:val="28"/>
          <w:szCs w:val="28"/>
        </w:rPr>
        <w:br/>
        <w:t xml:space="preserve">в муниципальном образовании Шварцевское Киреевского района </w:t>
      </w:r>
    </w:p>
    <w:p w:rsidR="00F84011" w:rsidRPr="002F1BC1" w:rsidRDefault="00F84011" w:rsidP="00F84011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F84011" w:rsidRPr="002F1BC1" w:rsidRDefault="00F84011" w:rsidP="00F8401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F1BC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2F1BC1">
        <w:rPr>
          <w:rFonts w:ascii="PT Astra Serif" w:hAnsi="PT Astra Serif" w:cs="Courier New"/>
          <w:sz w:val="28"/>
          <w:szCs w:val="28"/>
        </w:rPr>
        <w:t xml:space="preserve">Федеральным </w:t>
      </w:r>
      <w:hyperlink r:id="rId8" w:history="1">
        <w:r w:rsidRPr="002F1BC1">
          <w:rPr>
            <w:rFonts w:ascii="PT Astra Serif" w:hAnsi="PT Astra Serif" w:cs="Courier New"/>
            <w:color w:val="000000"/>
            <w:sz w:val="28"/>
            <w:szCs w:val="28"/>
          </w:rPr>
          <w:t>законом</w:t>
        </w:r>
      </w:hyperlink>
      <w:r w:rsidRPr="002F1BC1">
        <w:rPr>
          <w:rFonts w:ascii="PT Astra Serif" w:hAnsi="PT Astra Serif" w:cs="Courier New"/>
          <w:sz w:val="28"/>
          <w:szCs w:val="28"/>
        </w:rPr>
        <w:t xml:space="preserve"> от 06.10.2003 № 131-ФЗ </w:t>
      </w:r>
      <w:r w:rsidRPr="002F1BC1">
        <w:rPr>
          <w:rFonts w:ascii="PT Astra Serif" w:hAnsi="PT Astra Serif" w:cs="Courier New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Тульской области от 13.07.2015 № 2339-ЗТО </w:t>
      </w:r>
      <w:r w:rsidRPr="002F1BC1">
        <w:rPr>
          <w:rFonts w:ascii="PT Astra Serif" w:hAnsi="PT Astra Serif" w:cs="Courier New"/>
          <w:sz w:val="28"/>
          <w:szCs w:val="28"/>
        </w:rPr>
        <w:br/>
        <w:t>«О порядке назначения и проведения опроса граждан в муниципальных образованиях Тульской области»,</w:t>
      </w:r>
      <w:r w:rsidRPr="002F1BC1">
        <w:rPr>
          <w:rFonts w:ascii="PT Astra Serif" w:hAnsi="PT Astra Serif"/>
          <w:color w:val="000000"/>
          <w:sz w:val="28"/>
          <w:szCs w:val="28"/>
        </w:rPr>
        <w:t xml:space="preserve"> на основании </w:t>
      </w:r>
      <w:r w:rsidRPr="002F1BC1">
        <w:rPr>
          <w:rFonts w:ascii="PT Astra Serif" w:hAnsi="PT Astra Serif" w:cs="PT Astra Serif"/>
          <w:color w:val="000000"/>
          <w:sz w:val="28"/>
          <w:szCs w:val="28"/>
        </w:rPr>
        <w:t xml:space="preserve">Устава муниципального образования </w:t>
      </w:r>
      <w:r w:rsidR="004C10F9" w:rsidRPr="002F1BC1">
        <w:rPr>
          <w:rFonts w:ascii="PT Astra Serif" w:hAnsi="PT Astra Serif" w:cs="PT Astra Serif"/>
          <w:color w:val="000000"/>
          <w:sz w:val="28"/>
          <w:szCs w:val="28"/>
        </w:rPr>
        <w:t>Шварцевское Киреевского района</w:t>
      </w:r>
      <w:r w:rsidRPr="002F1BC1">
        <w:rPr>
          <w:rFonts w:ascii="PT Astra Serif" w:hAnsi="PT Astra Serif" w:cs="PT Astra Serif"/>
          <w:color w:val="000000"/>
          <w:sz w:val="28"/>
          <w:szCs w:val="28"/>
        </w:rPr>
        <w:t xml:space="preserve"> С</w:t>
      </w:r>
      <w:r w:rsidRPr="002F1BC1">
        <w:rPr>
          <w:rFonts w:ascii="PT Astra Serif" w:hAnsi="PT Astra Serif"/>
          <w:color w:val="000000"/>
          <w:sz w:val="28"/>
          <w:szCs w:val="28"/>
        </w:rPr>
        <w:t xml:space="preserve">обрание депутатов муниципального образования </w:t>
      </w:r>
      <w:r w:rsidR="004C10F9" w:rsidRPr="002F1BC1"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2F1BC1">
        <w:rPr>
          <w:rFonts w:ascii="PT Astra Serif" w:hAnsi="PT Astra Serif"/>
          <w:color w:val="000000"/>
          <w:sz w:val="28"/>
          <w:szCs w:val="28"/>
        </w:rPr>
        <w:t xml:space="preserve"> решило:</w:t>
      </w:r>
    </w:p>
    <w:p w:rsidR="00F84011" w:rsidRPr="002F1BC1" w:rsidRDefault="00F84011" w:rsidP="00F8401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F1BC1">
        <w:rPr>
          <w:rFonts w:ascii="PT Astra Serif" w:hAnsi="PT Astra Serif"/>
          <w:color w:val="000000"/>
          <w:sz w:val="28"/>
          <w:szCs w:val="28"/>
        </w:rPr>
        <w:t>1. Утвердить П</w:t>
      </w:r>
      <w:hyperlink r:id="rId9" w:anchor="_blank" w:history="1">
        <w:r w:rsidRPr="002F1BC1">
          <w:rPr>
            <w:rFonts w:ascii="PT Astra Serif" w:hAnsi="PT Astra Serif"/>
            <w:color w:val="000000"/>
            <w:sz w:val="28"/>
            <w:szCs w:val="28"/>
          </w:rPr>
          <w:t>орядок</w:t>
        </w:r>
      </w:hyperlink>
      <w:r w:rsidRPr="002F1BC1">
        <w:rPr>
          <w:rFonts w:ascii="PT Astra Serif" w:hAnsi="PT Astra Serif"/>
          <w:color w:val="000000"/>
          <w:sz w:val="28"/>
          <w:szCs w:val="28"/>
        </w:rPr>
        <w:t xml:space="preserve"> назначения и проведения опроса граждан </w:t>
      </w:r>
      <w:r w:rsidRPr="002F1BC1">
        <w:rPr>
          <w:rFonts w:ascii="PT Astra Serif" w:hAnsi="PT Astra Serif"/>
          <w:color w:val="000000"/>
          <w:sz w:val="28"/>
          <w:szCs w:val="28"/>
        </w:rPr>
        <w:br/>
        <w:t xml:space="preserve">в муниципальном образовании </w:t>
      </w:r>
      <w:r w:rsidRPr="002F1BC1">
        <w:rPr>
          <w:rFonts w:ascii="PT Astra Serif" w:hAnsi="PT Astra Serif"/>
          <w:sz w:val="28"/>
          <w:szCs w:val="28"/>
        </w:rPr>
        <w:t xml:space="preserve">Шварцевское Киреевского района </w:t>
      </w:r>
      <w:r w:rsidRPr="002F1BC1">
        <w:rPr>
          <w:rFonts w:ascii="PT Astra Serif" w:hAnsi="PT Astra Serif"/>
          <w:color w:val="000000"/>
          <w:sz w:val="28"/>
          <w:szCs w:val="28"/>
        </w:rPr>
        <w:t>(приложение).</w:t>
      </w:r>
    </w:p>
    <w:p w:rsidR="00BB77E9" w:rsidRPr="002F1BC1" w:rsidRDefault="00BB77E9" w:rsidP="00BB77E9">
      <w:pPr>
        <w:rPr>
          <w:rFonts w:ascii="PT Astra Serif" w:hAnsi="PT Astra Serif"/>
          <w:sz w:val="28"/>
          <w:szCs w:val="28"/>
        </w:rPr>
      </w:pPr>
      <w:r w:rsidRPr="002F1BC1">
        <w:rPr>
          <w:rFonts w:ascii="PT Astra Serif" w:hAnsi="PT Astra Serif"/>
          <w:sz w:val="28"/>
          <w:szCs w:val="28"/>
        </w:rPr>
        <w:t xml:space="preserve">         2. Обнародовать настоящее Решение в местах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Шварцевское Киреевского района.</w:t>
      </w:r>
    </w:p>
    <w:p w:rsidR="00BB77E9" w:rsidRPr="002F1BC1" w:rsidRDefault="00BB77E9" w:rsidP="00BB77E9">
      <w:pPr>
        <w:pStyle w:val="a8"/>
        <w:ind w:firstLine="709"/>
        <w:rPr>
          <w:rFonts w:ascii="PT Astra Serif" w:hAnsi="PT Astra Serif"/>
          <w:sz w:val="28"/>
          <w:szCs w:val="28"/>
        </w:rPr>
      </w:pPr>
      <w:r w:rsidRPr="002F1BC1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BB77E9" w:rsidRPr="002F1BC1" w:rsidRDefault="00BB77E9" w:rsidP="00BB77E9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84011" w:rsidRPr="002F1BC1" w:rsidRDefault="00F84011" w:rsidP="00F84011">
      <w:pPr>
        <w:rPr>
          <w:rFonts w:ascii="PT Astra Serif" w:hAnsi="PT Astra Serif"/>
          <w:sz w:val="28"/>
          <w:szCs w:val="28"/>
        </w:rPr>
      </w:pPr>
    </w:p>
    <w:p w:rsidR="002F1BC1" w:rsidRPr="002F1BC1" w:rsidRDefault="002F1BC1" w:rsidP="002F1BC1">
      <w:pPr>
        <w:jc w:val="both"/>
        <w:rPr>
          <w:rFonts w:ascii="PT Astra Serif" w:hAnsi="PT Astra Serif"/>
          <w:sz w:val="28"/>
          <w:szCs w:val="28"/>
        </w:rPr>
      </w:pPr>
      <w:r w:rsidRPr="002F1BC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2F1BC1" w:rsidRPr="002F1BC1" w:rsidRDefault="002F1BC1" w:rsidP="002F1BC1">
      <w:pPr>
        <w:jc w:val="both"/>
        <w:rPr>
          <w:rFonts w:ascii="PT Astra Serif" w:hAnsi="PT Astra Serif"/>
          <w:sz w:val="28"/>
          <w:szCs w:val="28"/>
        </w:rPr>
      </w:pPr>
      <w:r w:rsidRPr="002F1BC1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2F1BC1">
        <w:rPr>
          <w:rFonts w:ascii="PT Astra Serif" w:hAnsi="PT Astra Serif"/>
          <w:sz w:val="28"/>
          <w:szCs w:val="28"/>
        </w:rPr>
        <w:tab/>
      </w:r>
      <w:r w:rsidRPr="002F1BC1">
        <w:rPr>
          <w:rFonts w:ascii="PT Astra Serif" w:hAnsi="PT Astra Serif"/>
          <w:sz w:val="28"/>
          <w:szCs w:val="28"/>
        </w:rPr>
        <w:tab/>
      </w:r>
      <w:r w:rsidRPr="002F1BC1">
        <w:rPr>
          <w:rFonts w:ascii="PT Astra Serif" w:hAnsi="PT Astra Serif"/>
          <w:sz w:val="28"/>
          <w:szCs w:val="28"/>
        </w:rPr>
        <w:tab/>
      </w:r>
      <w:r w:rsidRPr="002F1BC1">
        <w:rPr>
          <w:rFonts w:ascii="PT Astra Serif" w:hAnsi="PT Astra Serif"/>
          <w:sz w:val="28"/>
          <w:szCs w:val="28"/>
        </w:rPr>
        <w:tab/>
        <w:t>А.Н. Абрамова</w:t>
      </w:r>
    </w:p>
    <w:p w:rsidR="002F1BC1" w:rsidRPr="002F1BC1" w:rsidRDefault="002F1BC1" w:rsidP="002F1BC1">
      <w:pPr>
        <w:rPr>
          <w:rFonts w:ascii="PT Astra Serif" w:hAnsi="PT Astra Serif"/>
          <w:sz w:val="28"/>
          <w:szCs w:val="28"/>
        </w:rPr>
      </w:pPr>
    </w:p>
    <w:p w:rsidR="00F84011" w:rsidRPr="002F1BC1" w:rsidRDefault="00F84011" w:rsidP="00F84011">
      <w:pPr>
        <w:rPr>
          <w:rFonts w:ascii="PT Astra Serif" w:hAnsi="PT Astra Serif"/>
          <w:sz w:val="28"/>
          <w:szCs w:val="28"/>
        </w:rPr>
      </w:pPr>
    </w:p>
    <w:p w:rsidR="00F84011" w:rsidRPr="002F1BC1" w:rsidRDefault="00F84011" w:rsidP="00F84011">
      <w:pPr>
        <w:rPr>
          <w:rFonts w:ascii="PT Astra Serif" w:hAnsi="PT Astra Serif"/>
          <w:sz w:val="28"/>
          <w:szCs w:val="28"/>
        </w:rPr>
      </w:pPr>
    </w:p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/>
    <w:p w:rsidR="00F84011" w:rsidRDefault="00F84011" w:rsidP="00F84011">
      <w:pPr>
        <w:rPr>
          <w:b/>
          <w:bCs/>
        </w:rPr>
      </w:pPr>
    </w:p>
    <w:p w:rsidR="00F84011" w:rsidRDefault="00F84011" w:rsidP="00F84011">
      <w:pPr>
        <w:ind w:firstLine="709"/>
        <w:rPr>
          <w:b/>
          <w:bCs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F84011" w:rsidRPr="00690334" w:rsidTr="00D950E0">
        <w:tc>
          <w:tcPr>
            <w:tcW w:w="4300" w:type="dxa"/>
            <w:shd w:val="clear" w:color="auto" w:fill="auto"/>
          </w:tcPr>
          <w:p w:rsidR="00F84011" w:rsidRPr="00690334" w:rsidRDefault="00F84011" w:rsidP="00D950E0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rPr>
                <w:spacing w:val="-3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F84011" w:rsidRDefault="00F84011" w:rsidP="00D950E0">
            <w:pPr>
              <w:shd w:val="clear" w:color="auto" w:fill="FFFFFF"/>
              <w:tabs>
                <w:tab w:val="left" w:pos="4890"/>
              </w:tabs>
              <w:jc w:val="right"/>
            </w:pPr>
          </w:p>
          <w:p w:rsidR="00F84011" w:rsidRPr="00690334" w:rsidRDefault="00F84011" w:rsidP="00D950E0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>Приложение</w:t>
            </w:r>
          </w:p>
          <w:p w:rsidR="00F84011" w:rsidRPr="00690334" w:rsidRDefault="00F84011" w:rsidP="00D950E0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>к решению</w:t>
            </w:r>
            <w:r w:rsidRPr="00690334">
              <w:rPr>
                <w:rFonts w:eastAsia="Calibri"/>
                <w:lang w:eastAsia="en-US"/>
              </w:rPr>
              <w:t xml:space="preserve"> </w:t>
            </w:r>
            <w:r w:rsidRPr="00690334">
              <w:t xml:space="preserve">Собрания </w:t>
            </w:r>
          </w:p>
          <w:p w:rsidR="00F84011" w:rsidRPr="00690334" w:rsidRDefault="00F84011" w:rsidP="00D950E0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 xml:space="preserve">депутатов </w:t>
            </w:r>
          </w:p>
          <w:p w:rsidR="00F84011" w:rsidRPr="00690334" w:rsidRDefault="00F84011" w:rsidP="00D950E0">
            <w:pPr>
              <w:shd w:val="clear" w:color="auto" w:fill="FFFFFF"/>
              <w:tabs>
                <w:tab w:val="left" w:pos="4890"/>
              </w:tabs>
              <w:jc w:val="right"/>
            </w:pPr>
            <w:r w:rsidRPr="00690334">
              <w:t>муниципального образования</w:t>
            </w:r>
          </w:p>
          <w:p w:rsidR="00F84011" w:rsidRPr="00690334" w:rsidRDefault="00247627" w:rsidP="00D950E0">
            <w:pPr>
              <w:shd w:val="clear" w:color="auto" w:fill="FFFFFF"/>
              <w:tabs>
                <w:tab w:val="left" w:pos="4890"/>
              </w:tabs>
              <w:jc w:val="right"/>
            </w:pPr>
            <w:r>
              <w:t>Шварцевское Киреевского района</w:t>
            </w:r>
            <w:r w:rsidR="00F84011" w:rsidRPr="00690334">
              <w:t xml:space="preserve"> </w:t>
            </w:r>
          </w:p>
          <w:p w:rsidR="00F84011" w:rsidRPr="00690334" w:rsidRDefault="00F84011" w:rsidP="00BA2F89">
            <w:pPr>
              <w:shd w:val="clear" w:color="auto" w:fill="FFFFFF"/>
              <w:tabs>
                <w:tab w:val="left" w:pos="4890"/>
              </w:tabs>
              <w:jc w:val="right"/>
            </w:pPr>
            <w:r>
              <w:t>от «</w:t>
            </w:r>
            <w:r w:rsidR="00BA2F89">
              <w:t>23</w:t>
            </w:r>
            <w:r>
              <w:t xml:space="preserve">» </w:t>
            </w:r>
            <w:r w:rsidR="00BA2F89">
              <w:t>декабря</w:t>
            </w:r>
            <w:r>
              <w:t>2022</w:t>
            </w:r>
            <w:r w:rsidRPr="00690334">
              <w:t xml:space="preserve"> г. №_</w:t>
            </w:r>
            <w:r w:rsidR="00BA2F89">
              <w:t>64-187</w:t>
            </w:r>
            <w:r w:rsidRPr="00690334">
              <w:t>_______</w:t>
            </w:r>
          </w:p>
        </w:tc>
      </w:tr>
    </w:tbl>
    <w:p w:rsidR="00F84011" w:rsidRDefault="00F84011" w:rsidP="00F84011">
      <w:pPr>
        <w:ind w:firstLine="709"/>
        <w:rPr>
          <w:b/>
          <w:bCs/>
        </w:rPr>
      </w:pPr>
    </w:p>
    <w:p w:rsidR="00F84011" w:rsidRDefault="00F84011" w:rsidP="00F84011">
      <w:pPr>
        <w:ind w:firstLine="709"/>
        <w:rPr>
          <w:b/>
          <w:bCs/>
        </w:rPr>
      </w:pPr>
    </w:p>
    <w:p w:rsidR="00F84011" w:rsidRDefault="00F84011" w:rsidP="00F84011">
      <w:pPr>
        <w:ind w:firstLine="709"/>
        <w:rPr>
          <w:b/>
          <w:bCs/>
        </w:rPr>
      </w:pPr>
    </w:p>
    <w:p w:rsidR="00F84011" w:rsidRDefault="00F84011" w:rsidP="00F84011">
      <w:pPr>
        <w:ind w:firstLine="709"/>
        <w:rPr>
          <w:b/>
          <w:bCs/>
        </w:rPr>
      </w:pPr>
    </w:p>
    <w:p w:rsidR="00F84011" w:rsidRDefault="00F84011" w:rsidP="00F84011">
      <w:pPr>
        <w:ind w:firstLine="709"/>
        <w:rPr>
          <w:b/>
          <w:bCs/>
        </w:rPr>
      </w:pPr>
    </w:p>
    <w:p w:rsidR="00F84011" w:rsidRPr="00247627" w:rsidRDefault="00F84011" w:rsidP="00F84011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>ПОРЯДОК</w:t>
      </w:r>
    </w:p>
    <w:p w:rsidR="00F84011" w:rsidRPr="00247627" w:rsidRDefault="00F84011" w:rsidP="00F84011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 xml:space="preserve">назначения и проведения опроса граждан в муниципальном образовании </w:t>
      </w:r>
      <w:r w:rsidRPr="00247627">
        <w:rPr>
          <w:rFonts w:ascii="PT Astra Serif" w:hAnsi="PT Astra Serif"/>
          <w:sz w:val="28"/>
          <w:szCs w:val="28"/>
        </w:rPr>
        <w:t xml:space="preserve">Шварцевское Киреевского района </w:t>
      </w:r>
    </w:p>
    <w:p w:rsidR="00F84011" w:rsidRPr="00247627" w:rsidRDefault="00F84011" w:rsidP="00F84011">
      <w:pPr>
        <w:pStyle w:val="ConsPlusNormal"/>
        <w:spacing w:before="240"/>
        <w:ind w:firstLine="53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47627">
        <w:rPr>
          <w:rFonts w:ascii="PT Astra Serif" w:hAnsi="PT Astra Serif"/>
          <w:b/>
          <w:color w:val="000000"/>
          <w:sz w:val="28"/>
          <w:szCs w:val="28"/>
        </w:rPr>
        <w:t>1. Общие положения</w:t>
      </w:r>
    </w:p>
    <w:p w:rsidR="00F84011" w:rsidRPr="00247627" w:rsidRDefault="00F84011" w:rsidP="00F84011">
      <w:pPr>
        <w:pStyle w:val="ConsPlusNormal"/>
        <w:spacing w:before="240"/>
        <w:ind w:firstLine="53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 xml:space="preserve">1.1.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13.07.2015 № 2339-ЗТО «О порядке назначения и проведения опроса граждан в муниципальных образованиях Тульской области», Уставом муниципального образования </w:t>
      </w:r>
      <w:r w:rsidRPr="00247627">
        <w:rPr>
          <w:rFonts w:ascii="PT Astra Serif" w:hAnsi="PT Astra Serif"/>
          <w:sz w:val="28"/>
          <w:szCs w:val="28"/>
        </w:rPr>
        <w:t>Шварцевское</w:t>
      </w:r>
      <w:r w:rsidRPr="00247627">
        <w:rPr>
          <w:rFonts w:ascii="PT Astra Serif" w:hAnsi="PT Astra Serif"/>
          <w:b/>
          <w:sz w:val="28"/>
          <w:szCs w:val="28"/>
        </w:rPr>
        <w:t xml:space="preserve"> </w:t>
      </w:r>
      <w:r w:rsidRPr="00247627">
        <w:rPr>
          <w:rFonts w:ascii="PT Astra Serif" w:hAnsi="PT Astra Serif"/>
          <w:sz w:val="28"/>
          <w:szCs w:val="28"/>
        </w:rPr>
        <w:t>Киреевского района</w:t>
      </w:r>
      <w:r w:rsidRPr="00247627">
        <w:rPr>
          <w:rFonts w:ascii="PT Astra Serif" w:hAnsi="PT Astra Serif"/>
          <w:b/>
          <w:sz w:val="28"/>
          <w:szCs w:val="28"/>
        </w:rPr>
        <w:t xml:space="preserve"> </w:t>
      </w:r>
      <w:r w:rsidRPr="00247627">
        <w:rPr>
          <w:rFonts w:ascii="PT Astra Serif" w:hAnsi="PT Astra Serif"/>
          <w:color w:val="000000"/>
          <w:sz w:val="28"/>
          <w:szCs w:val="28"/>
        </w:rPr>
        <w:t xml:space="preserve">и регулирует процедуру назначения и проведения опроса граждан на территории муниципального образования </w:t>
      </w:r>
      <w:r w:rsidRPr="00247627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247627">
        <w:rPr>
          <w:rFonts w:ascii="PT Astra Serif" w:hAnsi="PT Astra Serif"/>
          <w:color w:val="000000"/>
          <w:sz w:val="28"/>
          <w:szCs w:val="28"/>
        </w:rPr>
        <w:t>.</w:t>
      </w: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 xml:space="preserve">1.2. Опрос граждан (далее - опрос) является одной из форм участия населения в осуществлении местного самоуправления. Опрос проводится с целью выявления мнения населения муниципального образования </w:t>
      </w:r>
      <w:r w:rsidR="004D73C6" w:rsidRPr="00247627">
        <w:rPr>
          <w:rFonts w:ascii="PT Astra Serif" w:hAnsi="PT Astra Serif"/>
          <w:sz w:val="28"/>
          <w:szCs w:val="28"/>
        </w:rPr>
        <w:t>Шварцевское Киреевского района</w:t>
      </w:r>
      <w:r w:rsidR="004D73C6" w:rsidRPr="00247627">
        <w:rPr>
          <w:rFonts w:ascii="PT Astra Serif" w:hAnsi="PT Astra Serif"/>
          <w:b/>
          <w:sz w:val="28"/>
          <w:szCs w:val="28"/>
        </w:rPr>
        <w:t xml:space="preserve"> </w:t>
      </w:r>
      <w:r w:rsidRPr="00247627">
        <w:rPr>
          <w:rFonts w:ascii="PT Astra Serif" w:hAnsi="PT Astra Serif"/>
          <w:color w:val="000000"/>
          <w:sz w:val="28"/>
          <w:szCs w:val="28"/>
        </w:rPr>
        <w:t>по вопросам местного значения и его учета при принятии решений органами местного самоуправления и должностными лицами местного самоуправления муниципального образования Шварцевское Киреевского района Тульской области, а также органами государственной власти Тульской области.</w:t>
      </w: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>1.3. Опрос проводится на всей территории муниципального образования Шварцевское Киреевского района или на части его территории.</w:t>
      </w: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 xml:space="preserve">1.4. В опросе имеют право участвовать жители муниципального образования </w:t>
      </w:r>
      <w:r w:rsidR="004D73C6" w:rsidRPr="00247627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247627">
        <w:rPr>
          <w:rFonts w:ascii="PT Astra Serif" w:hAnsi="PT Astra Serif"/>
          <w:color w:val="000000"/>
          <w:sz w:val="28"/>
          <w:szCs w:val="28"/>
        </w:rPr>
        <w:t>, обладающие избирательным правом.</w:t>
      </w: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 xml:space="preserve">1.5. В опросе граждан по вопросу выявления мнения граждан </w:t>
      </w:r>
      <w:r w:rsidRPr="00247627">
        <w:rPr>
          <w:rFonts w:ascii="PT Astra Serif" w:hAnsi="PT Astra Serif"/>
          <w:color w:val="000000"/>
          <w:sz w:val="28"/>
          <w:szCs w:val="28"/>
        </w:rPr>
        <w:br/>
        <w:t>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84011" w:rsidRPr="00247627" w:rsidRDefault="00F84011" w:rsidP="00F84011">
      <w:pPr>
        <w:pStyle w:val="ConsPlusNormal"/>
        <w:spacing w:before="24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011" w:rsidRPr="00247627" w:rsidRDefault="00F84011" w:rsidP="00F84011">
      <w:pPr>
        <w:pStyle w:val="ConsPlusNormal"/>
        <w:spacing w:before="240"/>
        <w:ind w:firstLine="53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47627">
        <w:rPr>
          <w:rFonts w:ascii="PT Astra Serif" w:hAnsi="PT Astra Serif"/>
          <w:b/>
          <w:color w:val="000000"/>
          <w:sz w:val="28"/>
          <w:szCs w:val="28"/>
        </w:rPr>
        <w:t>2. Принципы опроса</w:t>
      </w:r>
    </w:p>
    <w:p w:rsidR="00F84011" w:rsidRPr="00247627" w:rsidRDefault="00F84011" w:rsidP="00F84011">
      <w:pPr>
        <w:pStyle w:val="ConsPlusNormal"/>
        <w:spacing w:before="240"/>
        <w:ind w:firstLine="53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>2.1. Граждане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>2.2. Участие жителей в опросе является свободным и добровольным.</w:t>
      </w: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>2.3. Подготовка, проведение и установление результатов опроса осуществляется открыто и гласно.</w:t>
      </w: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>2.4. Результаты опроса носят рекомендательный характер.</w:t>
      </w:r>
    </w:p>
    <w:p w:rsidR="00F84011" w:rsidRPr="00247627" w:rsidRDefault="00F84011" w:rsidP="00F84011">
      <w:pPr>
        <w:pStyle w:val="ConsPlusNormal"/>
        <w:spacing w:before="24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011" w:rsidRPr="00247627" w:rsidRDefault="00F84011" w:rsidP="00F84011">
      <w:pPr>
        <w:pStyle w:val="ConsPlusNormal"/>
        <w:spacing w:before="240"/>
        <w:ind w:firstLine="53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47627">
        <w:rPr>
          <w:rFonts w:ascii="PT Astra Serif" w:hAnsi="PT Astra Serif"/>
          <w:b/>
          <w:color w:val="000000"/>
          <w:sz w:val="28"/>
          <w:szCs w:val="28"/>
        </w:rPr>
        <w:t>3. Вопросы, выносимые на опрос</w:t>
      </w:r>
    </w:p>
    <w:p w:rsidR="00F84011" w:rsidRPr="00247627" w:rsidRDefault="00F84011" w:rsidP="00F84011">
      <w:pPr>
        <w:pStyle w:val="ConsPlusNormal"/>
        <w:spacing w:before="240"/>
        <w:ind w:firstLine="53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 xml:space="preserve">3.1. На опрос выносятся вопросы, отнесенные законодательством Российской Федерации, Уставом муниципального образования </w:t>
      </w:r>
      <w:r w:rsidR="004D73C6" w:rsidRPr="00247627">
        <w:rPr>
          <w:rFonts w:ascii="PT Astra Serif" w:hAnsi="PT Astra Serif"/>
          <w:sz w:val="28"/>
          <w:szCs w:val="28"/>
        </w:rPr>
        <w:t>Шварцевское Киреевского района</w:t>
      </w:r>
      <w:r w:rsidR="004D73C6" w:rsidRPr="00247627">
        <w:rPr>
          <w:rFonts w:ascii="PT Astra Serif" w:hAnsi="PT Astra Serif"/>
          <w:b/>
          <w:sz w:val="28"/>
          <w:szCs w:val="28"/>
        </w:rPr>
        <w:t xml:space="preserve"> </w:t>
      </w:r>
      <w:r w:rsidRPr="00247627">
        <w:rPr>
          <w:rFonts w:ascii="PT Astra Serif" w:hAnsi="PT Astra Serif"/>
          <w:color w:val="000000"/>
          <w:sz w:val="28"/>
          <w:szCs w:val="28"/>
        </w:rPr>
        <w:t>к вопросам местного значения, вопросы об изменении целевого назначения земель муниципального образования для объектов регионального и межрегионального значения и вопросы поддержки инициативного проекта на территории муниципального образования или его части.</w:t>
      </w: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>3.2. Содержание вопросов, выносимых на опрос, не должно противоречить федеральному законодательству и законодательству Тульской области, Уставу муниципального образования Шварцевское Киреевского района.</w:t>
      </w:r>
    </w:p>
    <w:p w:rsidR="00F84011" w:rsidRPr="00247627" w:rsidRDefault="00F84011" w:rsidP="00F84011">
      <w:pPr>
        <w:pStyle w:val="ConsPlusNormal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247627">
        <w:rPr>
          <w:rFonts w:ascii="PT Astra Serif" w:hAnsi="PT Astra Serif"/>
          <w:color w:val="000000"/>
          <w:sz w:val="28"/>
          <w:szCs w:val="28"/>
        </w:rPr>
        <w:t>3.3. Вопросы, выносимые на опрос, должны быть сформированы четко и ясно, чтобы исключить их неоднозначное толкование.</w:t>
      </w:r>
    </w:p>
    <w:p w:rsidR="00F84011" w:rsidRPr="00247627" w:rsidRDefault="00F84011" w:rsidP="00F84011">
      <w:pPr>
        <w:pStyle w:val="ConsPlusNonformat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PT Astra Serif" w:hAnsi="PT Astra Serif"/>
          <w:b/>
          <w:sz w:val="28"/>
          <w:szCs w:val="28"/>
        </w:rPr>
        <w:t>4. Инициатива проведения опроса</w:t>
      </w:r>
    </w:p>
    <w:p w:rsidR="00F84011" w:rsidRPr="00247627" w:rsidRDefault="00F84011" w:rsidP="00F84011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4.1. Опрос граждан проводится по инициативе: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4.1.1. собрания депутатов муниципального образования Шварцевское Киреевского района или главы муниципального образования Шварцевское Киреевского района - по вопросам местного значения;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4.1.2. органов государственной власти Тульской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F84011" w:rsidRPr="00247627" w:rsidRDefault="00F84011" w:rsidP="00F8401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4.1.3.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4.2. Инициатива о проведении опроса граждан оформляется в виде обращения главы муниципального образования Шварцевское Киреевского района, органов государственной власти Тульской области, жителей муниципального образования или его части, в котором указываются примерные сроки проведения опроса, формулировка вопроса (вопросов), предлагаемого (предлагаемых) при проведении опроса, часть территории муниципального образования (если опрос необходимо провести на части территории муниципального образования), и направляется в Собрание депутатов муниципального образования Шварцевское Киреевского района. Если инициатором проведения опроса граждан выступает Собрание депутатов муниципального образования Шварцевское Киреевского района , то обращение не оформляется.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PT Astra Serif" w:hAnsi="PT Astra Serif"/>
          <w:b/>
          <w:sz w:val="28"/>
          <w:szCs w:val="28"/>
        </w:rPr>
        <w:t>5. Форма проведения опроса</w:t>
      </w: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84011" w:rsidRPr="00247627" w:rsidRDefault="00F84011" w:rsidP="00F8401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5.1. Опрос проводится путем поименного голосования по опросным листам по месту жительства участников опроса путем заполнения опросных листов на бумажном носителе.</w:t>
      </w:r>
    </w:p>
    <w:p w:rsidR="00F84011" w:rsidRPr="00247627" w:rsidRDefault="00F84011" w:rsidP="00F8401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Для проведения опроса граждан может использоваться также официальный сайт муниципального образования</w:t>
      </w:r>
      <w:r w:rsidR="004D73C6" w:rsidRPr="00247627">
        <w:rPr>
          <w:rFonts w:ascii="PT Astra Serif" w:hAnsi="PT Astra Serif"/>
          <w:sz w:val="28"/>
          <w:szCs w:val="28"/>
        </w:rPr>
        <w:t xml:space="preserve"> Киреевский район </w:t>
      </w:r>
      <w:r w:rsidRPr="00247627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«Интернет». </w:t>
      </w:r>
    </w:p>
    <w:p w:rsidR="00F84011" w:rsidRPr="00247627" w:rsidRDefault="00F84011" w:rsidP="00F84011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PT Astra Serif" w:hAnsi="PT Astra Serif"/>
          <w:b/>
          <w:sz w:val="28"/>
          <w:szCs w:val="28"/>
        </w:rPr>
        <w:t>6. Принятие решения о назначении опроса</w:t>
      </w: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6.1. Решение о назначении опроса принимается Собранием депутатов муниципального образования</w:t>
      </w:r>
      <w:r w:rsidR="004D73C6"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PT Astra Serif" w:hAnsi="PT Astra Serif"/>
          <w:sz w:val="28"/>
          <w:szCs w:val="28"/>
        </w:rPr>
        <w:t>Шварцевское Киреевского района.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 В решении Собрания депутатов муниципального образования Шварцевское Киреевского района о назначении опроса устанавливаются: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1) дата и сроки проведения опроса;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3) методика проведения опроса;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4) форма опросного листа;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6) состав комиссии по проведению опроса;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7) порядок идентификации участников опроса в случае проведения опроса граждан с использованием официального сайта муниципального образования </w:t>
      </w:r>
      <w:r w:rsidR="004D73C6" w:rsidRPr="00247627">
        <w:rPr>
          <w:rFonts w:ascii="PT Astra Serif" w:hAnsi="PT Astra Serif"/>
          <w:sz w:val="28"/>
          <w:szCs w:val="28"/>
        </w:rPr>
        <w:t>Киреевский район</w:t>
      </w:r>
      <w:r w:rsidRPr="00247627">
        <w:rPr>
          <w:rFonts w:ascii="PT Astra Serif" w:hAnsi="PT Astra Serif"/>
          <w:sz w:val="28"/>
          <w:szCs w:val="28"/>
        </w:rPr>
        <w:t xml:space="preserve"> Тульской области в информационно-телекоммуникационной сети «Интернет».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6.2. Решение Собрания депутатов муниципального образования Шварцевское Киреевского района о назначении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 Уставом муниципального образования Шварцевское Киреевского района, и (или) размещению на официальном сайте муниципального образования </w:t>
      </w:r>
      <w:r w:rsidR="004D73C6" w:rsidRPr="00247627">
        <w:rPr>
          <w:rFonts w:ascii="PT Astra Serif" w:hAnsi="PT Astra Serif"/>
          <w:sz w:val="28"/>
          <w:szCs w:val="28"/>
        </w:rPr>
        <w:t>Киреевский район</w:t>
      </w:r>
      <w:r w:rsidRPr="00247627">
        <w:rPr>
          <w:rFonts w:ascii="PT Astra Serif" w:hAnsi="PT Astra Serif"/>
          <w:sz w:val="28"/>
          <w:szCs w:val="28"/>
        </w:rPr>
        <w:t xml:space="preserve"> Тульской области в информационно-телекоммуникационной сети «Интернет» по адресу: </w:t>
      </w:r>
      <w:r w:rsidR="00BB77E9" w:rsidRPr="00247627">
        <w:rPr>
          <w:rFonts w:ascii="PT Astra Serif" w:hAnsi="PT Astra Serif"/>
          <w:sz w:val="28"/>
          <w:szCs w:val="28"/>
        </w:rPr>
        <w:t xml:space="preserve">https://kireevsk.tularegion.ru </w:t>
      </w:r>
      <w:r w:rsidRPr="00247627">
        <w:rPr>
          <w:rFonts w:ascii="PT Astra Serif" w:hAnsi="PT Astra Serif"/>
          <w:sz w:val="28"/>
          <w:szCs w:val="28"/>
        </w:rPr>
        <w:t>не менее чем за десять дней до проведения опроса.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PT Astra Serif" w:hAnsi="PT Astra Serif"/>
          <w:b/>
          <w:sz w:val="28"/>
          <w:szCs w:val="28"/>
        </w:rPr>
        <w:t>7. Комиссия по проведению опроса</w:t>
      </w: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7.1. Подготовку и проведение опроса осуществляет комиссия по проведению опроса (далее - комиссия), созданная решением Собрания представителей (депутатов) муниципального образования Шварцевское Киреевского района.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В состав комиссии в обязательном порядке включаются представители от инициаторов проведения опроса. В состав комиссии могут быть включены представители предприятий, учреждений, общественных объединений </w:t>
      </w:r>
      <w:r w:rsidRPr="00247627">
        <w:rPr>
          <w:rFonts w:ascii="PT Astra Serif" w:hAnsi="PT Astra Serif"/>
          <w:sz w:val="28"/>
          <w:szCs w:val="28"/>
        </w:rPr>
        <w:br/>
        <w:t>(по согласованию).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7.2. Комиссия созывается не позднее чем на пятый день после опубликования (обнародования) решения Собрания депутатов муниципального образования Шварцевское Киреевского района о назначении опроса. На первом заседании комиссия избирает из своего состава председателя комиссии, заместителя председателя и секретаря комиссии. Заседание комиссии считается правомочным, если в нем приняло участие не менее половины членов комиссии.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7.3. Комиссия: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осуществляет исполнение настоящего Порядка при проведении опроса;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организует оповещение жителей о вопросе (вопросах), выносимом (выносимых) на опрос, порядке, периоде (дате) проведения опроса, месте нахождении комиссии по проведению опроса;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обеспечивает изготовление опросных листов в соответствии с утвержденной формой;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формирует списки лиц, осуществляющих сбор подписей;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устанавливает результаты опроса, обнародует их;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осуществляет иные полномочия в соответствии с настоящим Порядком.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7.4. Комиссия взаимодействует с органами местного самоуправления муниципального образования </w:t>
      </w:r>
      <w:r w:rsidR="00BB77E9" w:rsidRPr="00247627">
        <w:rPr>
          <w:rFonts w:ascii="PT Astra Serif" w:hAnsi="PT Astra Serif"/>
          <w:sz w:val="28"/>
          <w:szCs w:val="28"/>
        </w:rPr>
        <w:t>Шварцевское Киреевский район</w:t>
      </w:r>
      <w:r w:rsidRPr="00247627">
        <w:rPr>
          <w:rFonts w:ascii="PT Astra Serif" w:hAnsi="PT Astra Serif"/>
          <w:sz w:val="28"/>
          <w:szCs w:val="28"/>
        </w:rPr>
        <w:t>, органами государственной власти, общественными объединениями, средствами массовой информации, жителями муниципального образования.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PT Astra Serif" w:hAnsi="PT Astra Serif"/>
          <w:b/>
          <w:sz w:val="28"/>
          <w:szCs w:val="28"/>
        </w:rPr>
        <w:t>8. Опросный лист</w:t>
      </w: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8.1. Форма опросного листа устанавливается решением Собрания </w:t>
      </w:r>
      <w:r w:rsidR="00BB77E9" w:rsidRPr="00247627">
        <w:rPr>
          <w:rFonts w:ascii="PT Astra Serif" w:hAnsi="PT Astra Serif"/>
          <w:sz w:val="28"/>
          <w:szCs w:val="28"/>
        </w:rPr>
        <w:t>депутатов</w:t>
      </w:r>
      <w:r w:rsidRPr="00247627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Киреевского района о назначении опроса в соответствии с примерной формой (приложение к Порядку).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8.2. Опросный лист должен включать: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точную формулировку вопроса (вопросов), выносимого (выносимых) на опрос;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дату опроса, разъяснение порядка заполнения опросного листа - таблицу, включающую следующие графы: фамилию, имя, отчество, дату рождения, адрес места жительства, варианты ответов – «за», «против», подпись опрашиваемого лица и дату внесения подписи;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подпись и сведения о лице, проводившем опрос (фамилия, имя, отчество, место жительства, данные паспорта или заменяющего его документа, дата подписания);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на лицевой стороне опросных листов в правом верхнем углу ставятся подписи председателя и секретаря комиссии.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При вынесении на опрос нескольких вопросов опросные листы составляются раздельно по каждому вопросу.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8.3. Список лиц, осуществляющих сбор подписей в опросных листах, составляется комиссией не позднее чем за 3 дня до даты начала проведения опроса.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К сбору подписей могут быть привлечены представители органов территориального общественного самоуправления, общественных объединений, жители муниципального образования</w:t>
      </w:r>
      <w:r w:rsidR="002F1BC1"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PT Astra Serif" w:hAnsi="PT Astra Serif"/>
          <w:sz w:val="28"/>
          <w:szCs w:val="28"/>
        </w:rPr>
        <w:t>Шварцевское Киреевского района.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Опросные листы выдаются секретарем комиссии лицам, осуществляющим опрос, под роспись.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PT Astra Serif" w:hAnsi="PT Astra Serif"/>
          <w:b/>
          <w:sz w:val="28"/>
          <w:szCs w:val="28"/>
        </w:rPr>
        <w:t>9. Порядок проведения опроса</w:t>
      </w: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9.1. Опрос проводится на основании решения Собрания депутатов муниципального образования Шварцевское Киреевского района о назначении опроса в соответствии с п. 6.1 настоящего Порядка.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Опрос граждан проводится путем заполнения опросных листов на бумажном носителе и (или) размещенных на официальном сайте муниципального образования </w:t>
      </w:r>
      <w:r w:rsidR="00BB77E9" w:rsidRPr="00247627">
        <w:rPr>
          <w:rFonts w:ascii="PT Astra Serif" w:hAnsi="PT Astra Serif"/>
          <w:sz w:val="28"/>
          <w:szCs w:val="28"/>
        </w:rPr>
        <w:t>Киреевский район</w:t>
      </w:r>
      <w:r w:rsidRPr="00247627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9.2. В случае проведения опроса путем заполнения опросных листов на бумажном носителе, лицо, осуществляющее опрос, знакомит опрашиваемого с порядком заполнения опросного листа.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По предъявлении паспорта или иного заменяющего его документа опрашиваемый записывает в опросный лист свои фамилию, имя, отчество, дату рождения, адрес, данные паспорта или заменяющего его документа, ставит любой знак в квадрате под словами «за», «против» и свою подпись. </w:t>
      </w:r>
    </w:p>
    <w:p w:rsidR="00F84011" w:rsidRPr="00247627" w:rsidRDefault="00F84011" w:rsidP="00F8401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По просьбе опрашиваемого сведения может внести в опросный лист лицо, осуществляющее сбор подписей, или член комиссии, при этом участник опроса собственноручно ставит подпись и дату внесения подписи.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Опросные листы после их заполнения участниками опроса заверяются подписью лица, осуществляющего опрос и передаются в комиссию.</w:t>
      </w:r>
    </w:p>
    <w:p w:rsidR="00F84011" w:rsidRPr="00247627" w:rsidRDefault="00F84011" w:rsidP="00F8401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9.3. В случае проведения опроса с использованием официального сайта муниципального образования </w:t>
      </w:r>
      <w:r w:rsidR="00BB77E9" w:rsidRPr="00247627">
        <w:rPr>
          <w:rFonts w:ascii="PT Astra Serif" w:hAnsi="PT Astra Serif"/>
          <w:sz w:val="28"/>
          <w:szCs w:val="28"/>
        </w:rPr>
        <w:t>Киреевский район</w:t>
      </w:r>
      <w:r w:rsidRPr="00247627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«Интернет», участник опроса должен пройти идентификацию (аутентификацию) и заполнить опросный лист </w:t>
      </w:r>
      <w:r w:rsidRPr="00247627">
        <w:rPr>
          <w:rFonts w:ascii="PT Astra Serif" w:hAnsi="PT Astra Serif"/>
          <w:sz w:val="28"/>
          <w:szCs w:val="28"/>
        </w:rPr>
        <w:br/>
        <w:t>по установленной форме.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PT Astra Serif" w:hAnsi="PT Astra Serif"/>
          <w:b/>
          <w:sz w:val="28"/>
          <w:szCs w:val="28"/>
        </w:rPr>
        <w:t>10. Установление результатов опроса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10.1. Результаты проводимого опроса устанавливаются путем обработки и суммирования данных, содержащихся в опросных листах. На основании полученных результатов члены комиссии в течении 3 дней после дня завершения опроса составляют протокол, в котором указываются следующие данные: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дата составления протокола;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формулировка вопроса (вопросов), предлагаемого (предлагаемых) при проведении опроса, сроки проведения опроса: дата начала и окончания;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территория опроса;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число граждан, обладающих правом на участие в опросе и проживающих на территории, на которой проводился опрос;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число граждан, принявших участие в опросе;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количество голосов, поданных «за» вопрос, вынесенный на опрос граждан;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количество голосов, поданных «против» вопроса, вынесенного на опрос граждан;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число опросных листов и записей, признанных недействительными;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решение комиссии о признании опроса состоявшимся (несостоявшимся);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результаты опроса.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10.2. Вопрос, вынесенный на опрос, считается одобренным, если за него проголосовало более половины участников опроса, принявших участие в голосовании. Если опрос граждан проводился по нескольким вопросам, то подсчет голосов по каждому из вопросов производится отдельно.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Недействительными признаются опросные листы, по которым невозможно установить мнение участников опроса или не содержащие данных об участниках опроса или их подписи, а также опросные листы неустановленного образца и (или) не имеющие подписей членов комиссии.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10.3. Протокол опроса подписывается председателем и секретарем комиссии и направляется вместе с сопроводительным письмом и опросными листами в течении 3 дней после дня завершения опроса в Собрание депутатов муниципального образования Шварцевское Киреевского района</w:t>
      </w:r>
      <w:r w:rsidR="00247627" w:rsidRPr="00247627">
        <w:rPr>
          <w:rFonts w:ascii="PT Astra Serif" w:hAnsi="PT Astra Serif"/>
          <w:sz w:val="28"/>
          <w:szCs w:val="28"/>
        </w:rPr>
        <w:t>.</w:t>
      </w:r>
      <w:r w:rsidRPr="00247627">
        <w:rPr>
          <w:rFonts w:ascii="PT Astra Serif" w:hAnsi="PT Astra Serif"/>
          <w:sz w:val="28"/>
          <w:szCs w:val="28"/>
        </w:rPr>
        <w:t xml:space="preserve"> Собрание </w:t>
      </w:r>
      <w:r w:rsidR="00BB77E9" w:rsidRPr="00247627">
        <w:rPr>
          <w:rFonts w:ascii="PT Astra Serif" w:hAnsi="PT Astra Serif"/>
          <w:sz w:val="28"/>
          <w:szCs w:val="28"/>
        </w:rPr>
        <w:t>депутатов</w:t>
      </w:r>
      <w:r w:rsidRPr="00247627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Киреевского района не позднее пяти дней со дня завершения опроса граждан направляет его итоги инициаторам проведения опроса. Опросные листы хранятся в Собрании депутатов муниципального образования Шварцевское Киреевского района в течение одного года с даты официального опубликования результатов опроса.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PT Astra Serif" w:hAnsi="PT Astra Serif"/>
          <w:b/>
          <w:sz w:val="28"/>
          <w:szCs w:val="28"/>
        </w:rPr>
        <w:t>11. Результаты опроса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11.1. Итоги опроса граждан подлежат официальному опубликованию в порядке, установленном для официального опубликования (обнародования) муниципальных правовых актов Уставом муниципального образования </w:t>
      </w:r>
      <w:r w:rsidR="00BB77E9" w:rsidRPr="00247627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247627">
        <w:rPr>
          <w:rFonts w:ascii="PT Astra Serif" w:hAnsi="PT Astra Serif"/>
          <w:sz w:val="28"/>
          <w:szCs w:val="28"/>
        </w:rPr>
        <w:t>, и (или) размещению на официальном сайте муниципального образования</w:t>
      </w:r>
      <w:r w:rsidR="00BB77E9" w:rsidRPr="00247627">
        <w:rPr>
          <w:rFonts w:ascii="PT Astra Serif" w:hAnsi="PT Astra Serif"/>
          <w:sz w:val="28"/>
          <w:szCs w:val="28"/>
        </w:rPr>
        <w:t xml:space="preserve"> Киреевский район</w:t>
      </w:r>
      <w:r w:rsidRPr="00247627">
        <w:rPr>
          <w:rFonts w:ascii="PT Astra Serif" w:hAnsi="PT Astra Serif"/>
          <w:sz w:val="28"/>
          <w:szCs w:val="28"/>
        </w:rPr>
        <w:t xml:space="preserve"> Тульской области в информационно-телекоммуникационной сети «Интернет» по ад</w:t>
      </w:r>
      <w:r w:rsidR="00BB77E9" w:rsidRPr="00247627">
        <w:rPr>
          <w:rFonts w:ascii="PT Astra Serif" w:hAnsi="PT Astra Serif"/>
          <w:sz w:val="28"/>
          <w:szCs w:val="28"/>
        </w:rPr>
        <w:t xml:space="preserve">ресу: (https://kireevsk.tularegion.ru </w:t>
      </w:r>
      <w:r w:rsidRPr="00247627">
        <w:rPr>
          <w:rFonts w:ascii="PT Astra Serif" w:hAnsi="PT Astra Serif"/>
          <w:sz w:val="28"/>
          <w:szCs w:val="28"/>
        </w:rPr>
        <w:t xml:space="preserve"> не позднее десяти дней со дня его завершения.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PT Astra Serif" w:hAnsi="PT Astra Serif"/>
          <w:b/>
          <w:sz w:val="28"/>
          <w:szCs w:val="28"/>
        </w:rPr>
        <w:t>12. Финансовое обеспечение проведения опроса</w:t>
      </w: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12.1. Финансирование мероприятий, связанных с подготовкой и проведением опроса граждан, осуществляется: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- за счет средств бюджета муниципального образования </w:t>
      </w:r>
      <w:r w:rsidR="00BB77E9" w:rsidRPr="00247627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247627">
        <w:rPr>
          <w:rFonts w:ascii="PT Astra Serif" w:hAnsi="PT Astra Serif"/>
          <w:sz w:val="28"/>
          <w:szCs w:val="28"/>
        </w:rPr>
        <w:t xml:space="preserve"> - при поведении опроса по инициативе Собрания депутатов муниципального образования Шварцевское Киреевского района, главы муниципального образования Шварцевское Киреевского района, жителей муниципального образования или его части;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- за счет средств бюджета Тульской области - при проведении опроса по инициативе органов государственной власти Тульской области.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12.2. Порядок финансирования мероприятий, связанных с подготовкой и проведением опроса граждан по инициативе органов государственной власти Тульской области, устанавливается Правительством Тульской области.</w:t>
      </w: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Приложение</w:t>
      </w:r>
    </w:p>
    <w:p w:rsidR="00F84011" w:rsidRPr="00247627" w:rsidRDefault="00F84011" w:rsidP="00F84011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к Порядку назначения и проведения</w:t>
      </w:r>
    </w:p>
    <w:p w:rsidR="00F84011" w:rsidRPr="00247627" w:rsidRDefault="00F84011" w:rsidP="00F84011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 xml:space="preserve">опроса граждан в  </w:t>
      </w:r>
    </w:p>
    <w:p w:rsidR="00F84011" w:rsidRPr="00247627" w:rsidRDefault="00F84011" w:rsidP="00F84011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247627">
        <w:rPr>
          <w:rFonts w:ascii="PT Astra Serif" w:hAnsi="PT Astra Serif"/>
          <w:sz w:val="28"/>
          <w:szCs w:val="28"/>
        </w:rPr>
        <w:t>муниципальном образовании</w:t>
      </w:r>
    </w:p>
    <w:p w:rsidR="00F84011" w:rsidRPr="00247627" w:rsidRDefault="00247627" w:rsidP="00F84011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 Киреевского района</w:t>
      </w:r>
      <w:r w:rsidR="00F84011" w:rsidRPr="00247627">
        <w:rPr>
          <w:rFonts w:ascii="PT Astra Serif" w:hAnsi="PT Astra Serif"/>
          <w:sz w:val="28"/>
          <w:szCs w:val="28"/>
        </w:rPr>
        <w:t xml:space="preserve"> </w:t>
      </w:r>
    </w:p>
    <w:p w:rsidR="00F84011" w:rsidRPr="00247627" w:rsidRDefault="00F84011" w:rsidP="00F84011">
      <w:pPr>
        <w:pStyle w:val="ConsPlusNonformat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PT Astra Serif" w:hAnsi="PT Astra Serif"/>
          <w:b/>
          <w:sz w:val="28"/>
          <w:szCs w:val="28"/>
        </w:rPr>
        <w:t>ОПРОСНЫЙ ЛИСТ</w:t>
      </w: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7627">
        <w:rPr>
          <w:rFonts w:ascii="Times New Roman" w:hAnsi="Times New Roman" w:cs="Times New Roman"/>
          <w:b/>
          <w:sz w:val="28"/>
          <w:szCs w:val="28"/>
        </w:rPr>
        <w:t> </w:t>
      </w:r>
      <w:r w:rsidRPr="00247627">
        <w:rPr>
          <w:rFonts w:ascii="PT Astra Serif" w:hAnsi="PT Astra Serif"/>
          <w:b/>
          <w:sz w:val="28"/>
          <w:szCs w:val="28"/>
        </w:rPr>
        <w:t>(</w:t>
      </w:r>
      <w:r w:rsidRPr="00247627">
        <w:rPr>
          <w:rFonts w:ascii="PT Astra Serif" w:hAnsi="PT Astra Serif" w:cs="PT Astra Serif"/>
          <w:b/>
          <w:sz w:val="28"/>
          <w:szCs w:val="28"/>
        </w:rPr>
        <w:t>примерная</w:t>
      </w:r>
      <w:r w:rsidRPr="00247627">
        <w:rPr>
          <w:rFonts w:ascii="PT Astra Serif" w:hAnsi="PT Astra Serif"/>
          <w:b/>
          <w:sz w:val="28"/>
          <w:szCs w:val="28"/>
        </w:rPr>
        <w:t xml:space="preserve"> </w:t>
      </w:r>
      <w:r w:rsidRPr="00247627">
        <w:rPr>
          <w:rFonts w:ascii="PT Astra Serif" w:hAnsi="PT Astra Serif" w:cs="PT Astra Serif"/>
          <w:b/>
          <w:sz w:val="28"/>
          <w:szCs w:val="28"/>
        </w:rPr>
        <w:t>форма</w:t>
      </w:r>
      <w:r w:rsidRPr="00247627">
        <w:rPr>
          <w:rFonts w:ascii="PT Astra Serif" w:hAnsi="PT Astra Serif"/>
          <w:b/>
          <w:sz w:val="28"/>
          <w:szCs w:val="28"/>
        </w:rPr>
        <w:t>)</w:t>
      </w: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sz w:val="28"/>
          <w:szCs w:val="28"/>
        </w:rPr>
      </w:pPr>
      <w:r w:rsidRPr="00247627">
        <w:rPr>
          <w:rFonts w:ascii="Times New Roman" w:hAnsi="Times New Roman" w:cs="Times New Roman"/>
          <w:b/>
          <w:sz w:val="28"/>
          <w:szCs w:val="28"/>
        </w:rPr>
        <w:t> </w:t>
      </w:r>
      <w:r w:rsidRPr="00247627">
        <w:rPr>
          <w:rFonts w:ascii="PT Astra Serif" w:hAnsi="PT Astra Serif"/>
          <w:b/>
          <w:sz w:val="28"/>
          <w:szCs w:val="28"/>
        </w:rPr>
        <w:t xml:space="preserve"> </w:t>
      </w:r>
      <w:r w:rsidRPr="00247627">
        <w:rPr>
          <w:rFonts w:ascii="PT Astra Serif" w:hAnsi="PT Astra Serif" w:cs="PT Astra Serif"/>
          <w:sz w:val="28"/>
          <w:szCs w:val="28"/>
        </w:rPr>
        <w:t>Опрос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PT Astra Serif" w:hAnsi="PT Astra Serif" w:cs="PT Astra Serif"/>
          <w:sz w:val="28"/>
          <w:szCs w:val="28"/>
        </w:rPr>
        <w:t>назначен</w:t>
      </w:r>
      <w:r w:rsidRPr="00247627">
        <w:rPr>
          <w:rFonts w:ascii="PT Astra Serif" w:hAnsi="PT Astra Serif"/>
          <w:sz w:val="28"/>
          <w:szCs w:val="28"/>
        </w:rPr>
        <w:t xml:space="preserve"> __________________________________</w:t>
      </w:r>
    </w:p>
    <w:p w:rsidR="00F84011" w:rsidRPr="00247627" w:rsidRDefault="00F84011" w:rsidP="00F84011">
      <w:pPr>
        <w:pStyle w:val="ConsPlusNonformat"/>
        <w:ind w:firstLine="709"/>
        <w:jc w:val="center"/>
        <w:rPr>
          <w:rFonts w:ascii="PT Astra Serif" w:hAnsi="PT Astra Serif"/>
          <w:sz w:val="28"/>
          <w:szCs w:val="28"/>
        </w:rPr>
      </w:pP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Times New Roman" w:hAnsi="Times New Roman" w:cs="Times New Roman"/>
          <w:sz w:val="28"/>
          <w:szCs w:val="28"/>
        </w:rPr>
        <w:t> </w:t>
      </w:r>
      <w:r w:rsidRPr="00247627">
        <w:rPr>
          <w:rFonts w:ascii="PT Astra Serif" w:hAnsi="PT Astra Serif"/>
          <w:sz w:val="28"/>
          <w:szCs w:val="28"/>
        </w:rPr>
        <w:t xml:space="preserve"> </w:t>
      </w:r>
      <w:r w:rsidRPr="00247627">
        <w:rPr>
          <w:rFonts w:ascii="PT Astra Serif" w:hAnsi="PT Astra Serif" w:cs="Times New Roman"/>
          <w:sz w:val="28"/>
          <w:szCs w:val="28"/>
        </w:rPr>
        <w:t xml:space="preserve">        </w:t>
      </w:r>
      <w:r w:rsidRPr="00247627">
        <w:rPr>
          <w:rFonts w:ascii="PT Astra Serif" w:hAnsi="PT Astra Serif"/>
          <w:sz w:val="28"/>
          <w:szCs w:val="28"/>
        </w:rPr>
        <w:t>(название, дата и номер решения)</w:t>
      </w:r>
    </w:p>
    <w:p w:rsidR="00F84011" w:rsidRPr="00247627" w:rsidRDefault="00F84011" w:rsidP="00F84011">
      <w:pPr>
        <w:pStyle w:val="ConsPlusNonformat"/>
        <w:rPr>
          <w:rFonts w:ascii="PT Astra Serif" w:hAnsi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rPr>
          <w:rFonts w:ascii="PT Astra Serif" w:hAnsi="PT Astra Serif" w:cs="PT Astra Serif"/>
          <w:sz w:val="28"/>
          <w:szCs w:val="28"/>
        </w:rPr>
      </w:pPr>
      <w:r w:rsidRPr="00247627">
        <w:rPr>
          <w:rFonts w:ascii="PT Astra Serif" w:hAnsi="PT Astra Serif" w:cs="PT Astra Serif"/>
          <w:sz w:val="28"/>
          <w:szCs w:val="28"/>
        </w:rPr>
        <w:t>Вопрос (вопросы) опроса _________________________________</w:t>
      </w:r>
    </w:p>
    <w:p w:rsidR="00F84011" w:rsidRPr="00247627" w:rsidRDefault="00F84011" w:rsidP="00F84011">
      <w:pPr>
        <w:pStyle w:val="ConsPlusNonformat"/>
        <w:ind w:firstLine="709"/>
        <w:rPr>
          <w:rFonts w:ascii="PT Astra Serif" w:hAnsi="PT Astra Serif" w:cs="PT Astra Serif"/>
          <w:sz w:val="28"/>
          <w:szCs w:val="28"/>
        </w:rPr>
      </w:pPr>
      <w:r w:rsidRPr="00247627">
        <w:rPr>
          <w:rFonts w:ascii="PT Astra Serif" w:hAnsi="PT Astra Serif" w:cs="PT Astra Serif"/>
          <w:sz w:val="28"/>
          <w:szCs w:val="28"/>
        </w:rPr>
        <w:t>Дата проведения опроса __________________________________</w:t>
      </w:r>
    </w:p>
    <w:p w:rsidR="00F84011" w:rsidRPr="00247627" w:rsidRDefault="00F84011" w:rsidP="00F84011">
      <w:pPr>
        <w:pStyle w:val="ConsPlusNonformat"/>
        <w:ind w:firstLine="709"/>
        <w:rPr>
          <w:rFonts w:ascii="PT Astra Serif" w:hAnsi="PT Astra Serif" w:cs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949"/>
        <w:gridCol w:w="1506"/>
        <w:gridCol w:w="1701"/>
        <w:gridCol w:w="955"/>
        <w:gridCol w:w="1120"/>
        <w:gridCol w:w="1481"/>
      </w:tblGrid>
      <w:tr w:rsidR="00F84011" w:rsidRPr="00247627" w:rsidTr="00D950E0">
        <w:trPr>
          <w:trHeight w:val="253"/>
        </w:trPr>
        <w:tc>
          <w:tcPr>
            <w:tcW w:w="817" w:type="dxa"/>
            <w:vMerge w:val="restart"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47627"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</w:p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47627">
              <w:rPr>
                <w:rFonts w:ascii="PT Astra Serif" w:hAnsi="PT Astra Serif" w:cs="PT Astra Serif"/>
                <w:b/>
                <w:sz w:val="28"/>
                <w:szCs w:val="28"/>
              </w:rPr>
              <w:t>п/п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47627">
              <w:rPr>
                <w:rFonts w:ascii="PT Astra Serif" w:hAnsi="PT Astra Serif" w:cs="PT Astra Serif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47627">
              <w:rPr>
                <w:rFonts w:ascii="PT Astra Serif" w:hAnsi="PT Astra Serif" w:cs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47627">
              <w:rPr>
                <w:rFonts w:ascii="PT Astra Serif" w:hAnsi="PT Astra Serif" w:cs="PT Astra Serif"/>
                <w:b/>
                <w:sz w:val="28"/>
                <w:szCs w:val="28"/>
              </w:rPr>
              <w:t>Адрес места жительства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47627">
              <w:rPr>
                <w:rFonts w:ascii="PT Astra Serif" w:hAnsi="PT Astra Serif" w:cs="PT Astra Serif"/>
                <w:b/>
                <w:sz w:val="28"/>
                <w:szCs w:val="28"/>
              </w:rPr>
              <w:t>Вариант ответа (поставить любой знак)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47627">
              <w:rPr>
                <w:rFonts w:ascii="PT Astra Serif" w:hAnsi="PT Astra Serif" w:cs="PT Astra Serif"/>
                <w:b/>
                <w:sz w:val="28"/>
                <w:szCs w:val="28"/>
              </w:rPr>
              <w:t>Подпись и дата внесения</w:t>
            </w:r>
          </w:p>
        </w:tc>
      </w:tr>
      <w:tr w:rsidR="00F84011" w:rsidRPr="00247627" w:rsidTr="00D950E0">
        <w:trPr>
          <w:trHeight w:val="252"/>
        </w:trPr>
        <w:tc>
          <w:tcPr>
            <w:tcW w:w="817" w:type="dxa"/>
            <w:vMerge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47627">
              <w:rPr>
                <w:rFonts w:ascii="PT Astra Serif" w:hAnsi="PT Astra Serif" w:cs="PT Astra Serif"/>
                <w:b/>
                <w:sz w:val="28"/>
                <w:szCs w:val="28"/>
              </w:rPr>
              <w:t>за</w:t>
            </w:r>
          </w:p>
        </w:tc>
        <w:tc>
          <w:tcPr>
            <w:tcW w:w="10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47627">
              <w:rPr>
                <w:rFonts w:ascii="PT Astra Serif" w:hAnsi="PT Astra Serif" w:cs="PT Astra Serif"/>
                <w:b/>
                <w:sz w:val="28"/>
                <w:szCs w:val="28"/>
              </w:rPr>
              <w:t>против</w:t>
            </w:r>
          </w:p>
        </w:tc>
        <w:tc>
          <w:tcPr>
            <w:tcW w:w="1507" w:type="dxa"/>
            <w:vMerge/>
            <w:shd w:val="clear" w:color="auto" w:fill="auto"/>
          </w:tcPr>
          <w:p w:rsidR="00F84011" w:rsidRPr="00247627" w:rsidRDefault="00F84011" w:rsidP="00D950E0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F84011" w:rsidRPr="00247627" w:rsidTr="00D950E0">
        <w:tc>
          <w:tcPr>
            <w:tcW w:w="81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84011" w:rsidRPr="00247627" w:rsidTr="00D950E0">
        <w:tc>
          <w:tcPr>
            <w:tcW w:w="81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84011" w:rsidRPr="00247627" w:rsidTr="00D950E0">
        <w:tc>
          <w:tcPr>
            <w:tcW w:w="81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84011" w:rsidRPr="00247627" w:rsidTr="00D950E0">
        <w:tc>
          <w:tcPr>
            <w:tcW w:w="81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84011" w:rsidRPr="00247627" w:rsidTr="00D950E0">
        <w:tc>
          <w:tcPr>
            <w:tcW w:w="81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84011" w:rsidRPr="00247627" w:rsidRDefault="00F84011" w:rsidP="00D950E0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F84011" w:rsidRPr="00247627" w:rsidRDefault="00F84011" w:rsidP="00F84011">
      <w:pPr>
        <w:pStyle w:val="ConsPlusNonformat"/>
        <w:rPr>
          <w:rFonts w:ascii="PT Astra Serif" w:hAnsi="PT Astra Serif" w:cs="PT Astra Serif"/>
          <w:sz w:val="28"/>
          <w:szCs w:val="28"/>
        </w:rPr>
      </w:pPr>
    </w:p>
    <w:p w:rsidR="00F84011" w:rsidRPr="00247627" w:rsidRDefault="00F84011" w:rsidP="00F84011">
      <w:pPr>
        <w:pStyle w:val="ConsPlusNonformat"/>
        <w:rPr>
          <w:rFonts w:ascii="PT Astra Serif" w:hAnsi="PT Astra Serif" w:cs="PT Astra Serif"/>
          <w:sz w:val="28"/>
          <w:szCs w:val="28"/>
        </w:rPr>
      </w:pPr>
      <w:r w:rsidRPr="00247627">
        <w:rPr>
          <w:rFonts w:ascii="PT Astra Serif" w:hAnsi="PT Astra Serif" w:cs="PT Astra Serif"/>
          <w:sz w:val="28"/>
          <w:szCs w:val="28"/>
        </w:rPr>
        <w:t>Опрос провел ______________________________________________________</w:t>
      </w:r>
    </w:p>
    <w:p w:rsidR="00376AAD" w:rsidRPr="00247627" w:rsidRDefault="00F84011" w:rsidP="00F84011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47627">
        <w:rPr>
          <w:rFonts w:ascii="PT Astra Serif" w:hAnsi="PT Astra Serif" w:cs="PT Astra Serif"/>
          <w:sz w:val="28"/>
          <w:szCs w:val="28"/>
        </w:rPr>
        <w:t>(Ф.И.О., место жительства, данные паспорта или заменяющего его документа лица, осуще</w:t>
      </w:r>
      <w:r w:rsidR="00247627">
        <w:rPr>
          <w:rFonts w:ascii="PT Astra Serif" w:hAnsi="PT Astra Serif" w:cs="PT Astra Serif"/>
          <w:sz w:val="28"/>
          <w:szCs w:val="28"/>
        </w:rPr>
        <w:t xml:space="preserve">ствляющего сбор подписей, дата </w:t>
      </w:r>
      <w:r w:rsidR="00376AAD" w:rsidRPr="00247627">
        <w:rPr>
          <w:rFonts w:ascii="PT Astra Serif" w:hAnsi="PT Astra Serif"/>
          <w:sz w:val="28"/>
          <w:szCs w:val="28"/>
        </w:rPr>
        <w:t xml:space="preserve">предусмотренных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Шварцевское Киреевского района </w:t>
      </w:r>
      <w:r w:rsidR="00376AAD" w:rsidRPr="00247627">
        <w:rPr>
          <w:rFonts w:ascii="PT Astra Serif" w:eastAsia="Calibri" w:hAnsi="PT Astra Serif"/>
          <w:sz w:val="28"/>
          <w:szCs w:val="28"/>
          <w:lang w:eastAsia="en-US"/>
        </w:rPr>
        <w:t>сход граждан может проводиться в населенном пункте:</w:t>
      </w:r>
    </w:p>
    <w:p w:rsidR="00376AAD" w:rsidRPr="00247627" w:rsidRDefault="00376AAD" w:rsidP="00376AAD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47627">
        <w:rPr>
          <w:rFonts w:ascii="PT Astra Serif" w:hAnsi="PT Astra Serif"/>
          <w:sz w:val="28"/>
          <w:szCs w:val="28"/>
        </w:rPr>
        <w:t>1)</w:t>
      </w:r>
      <w:r w:rsidRPr="00247627">
        <w:rPr>
          <w:rFonts w:ascii="PT Astra Serif" w:eastAsia="Calibri" w:hAnsi="PT Astra Serif"/>
          <w:sz w:val="28"/>
          <w:szCs w:val="28"/>
          <w:lang w:eastAsia="en-US"/>
        </w:rPr>
        <w:t xml:space="preserve">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76AAD" w:rsidRPr="00247627" w:rsidRDefault="00376AAD" w:rsidP="00376AAD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47627">
        <w:rPr>
          <w:rFonts w:ascii="PT Astra Serif" w:eastAsia="Calibri" w:hAnsi="PT Astra Serif"/>
          <w:sz w:val="28"/>
          <w:szCs w:val="28"/>
          <w:lang w:eastAsia="en-US"/>
        </w:rPr>
        <w:t>2) по вопросу введения и использования средств самообложения граждан на территории данного населенного пункта;</w:t>
      </w:r>
    </w:p>
    <w:p w:rsidR="00376AAD" w:rsidRPr="00247627" w:rsidRDefault="00376AAD" w:rsidP="00376AAD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47627">
        <w:rPr>
          <w:rFonts w:ascii="PT Astra Serif" w:eastAsia="Calibri" w:hAnsi="PT Astra Serif"/>
          <w:sz w:val="28"/>
          <w:szCs w:val="28"/>
          <w:lang w:eastAsia="en-US"/>
        </w:rPr>
        <w:t>3)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376AAD" w:rsidRPr="00247627" w:rsidRDefault="00376AAD" w:rsidP="00376AAD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47627">
        <w:rPr>
          <w:rFonts w:ascii="PT Astra Serif" w:eastAsia="Calibri" w:hAnsi="PT Astra Serif"/>
          <w:sz w:val="28"/>
          <w:szCs w:val="28"/>
          <w:lang w:eastAsia="en-US"/>
        </w:rPr>
        <w:t>4)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</w:t>
      </w:r>
    </w:p>
    <w:p w:rsidR="00376AAD" w:rsidRPr="00247627" w:rsidRDefault="00376AAD" w:rsidP="00376AA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376AAD" w:rsidRPr="00247627" w:rsidSect="009962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91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0F" w:rsidRDefault="00FC3B0F" w:rsidP="00A55E86">
      <w:r>
        <w:separator/>
      </w:r>
    </w:p>
  </w:endnote>
  <w:endnote w:type="continuationSeparator" w:id="0">
    <w:p w:rsidR="00FC3B0F" w:rsidRDefault="00FC3B0F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0F" w:rsidRDefault="00FC3B0F" w:rsidP="00A55E86">
      <w:r>
        <w:separator/>
      </w:r>
    </w:p>
  </w:footnote>
  <w:footnote w:type="continuationSeparator" w:id="0">
    <w:p w:rsidR="00FC3B0F" w:rsidRDefault="00FC3B0F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86C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076A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C6B63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3BE7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0DDF"/>
    <w:rsid w:val="001E37C6"/>
    <w:rsid w:val="001F6B56"/>
    <w:rsid w:val="00203424"/>
    <w:rsid w:val="002055B9"/>
    <w:rsid w:val="002136D0"/>
    <w:rsid w:val="00215F9D"/>
    <w:rsid w:val="0021735B"/>
    <w:rsid w:val="002470C4"/>
    <w:rsid w:val="00247627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1BC1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76AAD"/>
    <w:rsid w:val="00384B30"/>
    <w:rsid w:val="00390B9E"/>
    <w:rsid w:val="00395724"/>
    <w:rsid w:val="00396EA4"/>
    <w:rsid w:val="003C1271"/>
    <w:rsid w:val="003C1C8D"/>
    <w:rsid w:val="003C32E6"/>
    <w:rsid w:val="003C6162"/>
    <w:rsid w:val="003C7126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58D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C51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A664D"/>
    <w:rsid w:val="004B681A"/>
    <w:rsid w:val="004C10F9"/>
    <w:rsid w:val="004C19F1"/>
    <w:rsid w:val="004C255A"/>
    <w:rsid w:val="004C5158"/>
    <w:rsid w:val="004D73C6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46C0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92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086C"/>
    <w:rsid w:val="00753710"/>
    <w:rsid w:val="00757A99"/>
    <w:rsid w:val="00760A70"/>
    <w:rsid w:val="007617E6"/>
    <w:rsid w:val="0077226C"/>
    <w:rsid w:val="00775765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3CA1"/>
    <w:rsid w:val="008053D9"/>
    <w:rsid w:val="00832BB5"/>
    <w:rsid w:val="008406A6"/>
    <w:rsid w:val="008437F1"/>
    <w:rsid w:val="00851754"/>
    <w:rsid w:val="00856435"/>
    <w:rsid w:val="00870879"/>
    <w:rsid w:val="00875A55"/>
    <w:rsid w:val="00884A2A"/>
    <w:rsid w:val="0089444E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96218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2F89"/>
    <w:rsid w:val="00BA54C6"/>
    <w:rsid w:val="00BB4487"/>
    <w:rsid w:val="00BB61BC"/>
    <w:rsid w:val="00BB737E"/>
    <w:rsid w:val="00BB77E9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3788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9AB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B4D0F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579B6"/>
    <w:rsid w:val="00F60978"/>
    <w:rsid w:val="00F6414B"/>
    <w:rsid w:val="00F645EB"/>
    <w:rsid w:val="00F64FA9"/>
    <w:rsid w:val="00F6621D"/>
    <w:rsid w:val="00F75947"/>
    <w:rsid w:val="00F75CCD"/>
    <w:rsid w:val="00F82C99"/>
    <w:rsid w:val="00F84011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C3B0F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  <w:style w:type="paragraph" w:customStyle="1" w:styleId="Style11">
    <w:name w:val="Style11"/>
    <w:basedOn w:val="a"/>
    <w:uiPriority w:val="99"/>
    <w:rsid w:val="005346C0"/>
    <w:pPr>
      <w:widowControl w:val="0"/>
      <w:autoSpaceDE w:val="0"/>
      <w:autoSpaceDN w:val="0"/>
      <w:adjustRightInd w:val="0"/>
      <w:spacing w:line="355" w:lineRule="exact"/>
    </w:pPr>
  </w:style>
  <w:style w:type="paragraph" w:customStyle="1" w:styleId="ConsPlusNonformat">
    <w:name w:val="ConsPlusNonformat"/>
    <w:rsid w:val="00F84011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27.04.2022&amp;dst=330&amp;field=1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0.50.38.35\site\kireevsk.tularegion.ru_lin\upload\iblock\2fe\&#1055;&#1054;&#1056;&#1071;&#1044;&#1054;&#1050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741B-C166-4A3A-93DB-77F66FB5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2015</Words>
  <Characters>15478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2022-12-23T09:44:00Z</cp:lastPrinted>
  <dcterms:created xsi:type="dcterms:W3CDTF">2025-05-30T08:08:00Z</dcterms:created>
  <dcterms:modified xsi:type="dcterms:W3CDTF">2025-05-30T08:08:00Z</dcterms:modified>
</cp:coreProperties>
</file>