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5B" w:rsidRPr="00E96683" w:rsidRDefault="00284F5B" w:rsidP="00284F5B">
      <w:pPr>
        <w:pStyle w:val="a4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E96683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F40785" w:rsidRPr="00E96683" w:rsidRDefault="00212399" w:rsidP="00F40785">
      <w:pPr>
        <w:pStyle w:val="a4"/>
        <w:jc w:val="center"/>
        <w:rPr>
          <w:rFonts w:ascii="PT Astra Serif" w:hAnsi="PT Astra Serif" w:cs="Times New Roman"/>
          <w:sz w:val="28"/>
          <w:szCs w:val="28"/>
        </w:rPr>
      </w:pPr>
      <w:r w:rsidRPr="00E96683">
        <w:rPr>
          <w:rFonts w:ascii="PT Astra Serif" w:hAnsi="PT Astra Serif" w:cs="Times New Roman"/>
          <w:sz w:val="28"/>
          <w:szCs w:val="28"/>
        </w:rPr>
        <w:t>МУНИЦИПАЛЬНОЕ ОБРАЗОВАНИЕ ШВАРЦЕВСКОЕ</w:t>
      </w:r>
    </w:p>
    <w:p w:rsidR="00212399" w:rsidRPr="00E96683" w:rsidRDefault="00212399" w:rsidP="00F40785">
      <w:pPr>
        <w:pStyle w:val="a4"/>
        <w:jc w:val="center"/>
        <w:rPr>
          <w:rFonts w:ascii="PT Astra Serif" w:hAnsi="PT Astra Serif" w:cs="Times New Roman"/>
          <w:sz w:val="28"/>
          <w:szCs w:val="28"/>
        </w:rPr>
      </w:pPr>
      <w:r w:rsidRPr="00E96683">
        <w:rPr>
          <w:rFonts w:ascii="PT Astra Serif" w:hAnsi="PT Astra Serif" w:cs="Times New Roman"/>
          <w:sz w:val="28"/>
          <w:szCs w:val="28"/>
        </w:rPr>
        <w:t>КИРЕЕВСКОГО РАЙОНА</w:t>
      </w:r>
    </w:p>
    <w:p w:rsidR="00F40785" w:rsidRDefault="00F40785" w:rsidP="00F4078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7CB4" w:rsidRPr="00E96683" w:rsidRDefault="00017CB4" w:rsidP="00F4078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0785" w:rsidRPr="00E96683" w:rsidRDefault="00212399" w:rsidP="00F4078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96683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F40785" w:rsidRPr="009821AD" w:rsidRDefault="00F40785" w:rsidP="009821AD">
      <w:pPr>
        <w:jc w:val="center"/>
        <w:rPr>
          <w:rFonts w:ascii="PT Astra Serif" w:hAnsi="PT Astra Serif" w:cs="Times New Roman"/>
          <w:sz w:val="28"/>
          <w:szCs w:val="28"/>
        </w:rPr>
      </w:pPr>
      <w:r w:rsidRPr="009821AD">
        <w:rPr>
          <w:rFonts w:ascii="PT Astra Serif" w:hAnsi="PT Astra Serif" w:cs="Times New Roman"/>
          <w:sz w:val="28"/>
          <w:szCs w:val="28"/>
        </w:rPr>
        <w:t xml:space="preserve">от </w:t>
      </w:r>
      <w:r w:rsidR="008647D9">
        <w:rPr>
          <w:rFonts w:ascii="PT Astra Serif" w:hAnsi="PT Astra Serif" w:cs="Times New Roman"/>
          <w:sz w:val="28"/>
          <w:szCs w:val="28"/>
        </w:rPr>
        <w:t>15 апреля 2022</w:t>
      </w:r>
      <w:r w:rsidRPr="009821AD">
        <w:rPr>
          <w:rFonts w:ascii="PT Astra Serif" w:hAnsi="PT Astra Serif" w:cs="Times New Roman"/>
          <w:sz w:val="28"/>
          <w:szCs w:val="28"/>
        </w:rPr>
        <w:tab/>
      </w:r>
      <w:r w:rsidRPr="009821AD">
        <w:rPr>
          <w:rFonts w:ascii="PT Astra Serif" w:hAnsi="PT Astra Serif" w:cs="Times New Roman"/>
          <w:sz w:val="28"/>
          <w:szCs w:val="28"/>
        </w:rPr>
        <w:tab/>
      </w:r>
      <w:r w:rsidRPr="009821AD">
        <w:rPr>
          <w:rFonts w:ascii="PT Astra Serif" w:hAnsi="PT Astra Serif" w:cs="Times New Roman"/>
          <w:sz w:val="28"/>
          <w:szCs w:val="28"/>
        </w:rPr>
        <w:tab/>
      </w:r>
      <w:r w:rsidRPr="009821AD">
        <w:rPr>
          <w:rFonts w:ascii="PT Astra Serif" w:hAnsi="PT Astra Serif" w:cs="Times New Roman"/>
          <w:sz w:val="28"/>
          <w:szCs w:val="28"/>
        </w:rPr>
        <w:tab/>
      </w:r>
      <w:r w:rsidRPr="009821AD">
        <w:rPr>
          <w:rFonts w:ascii="PT Astra Serif" w:hAnsi="PT Astra Serif" w:cs="Times New Roman"/>
          <w:sz w:val="28"/>
          <w:szCs w:val="28"/>
        </w:rPr>
        <w:tab/>
      </w:r>
      <w:r w:rsidR="004725D7" w:rsidRPr="009821AD">
        <w:rPr>
          <w:rFonts w:ascii="PT Astra Serif" w:hAnsi="PT Astra Serif" w:cs="Times New Roman"/>
          <w:sz w:val="28"/>
          <w:szCs w:val="28"/>
        </w:rPr>
        <w:tab/>
      </w:r>
      <w:r w:rsidRPr="009821AD">
        <w:rPr>
          <w:rFonts w:ascii="PT Astra Serif" w:hAnsi="PT Astra Serif" w:cs="Times New Roman"/>
          <w:sz w:val="28"/>
          <w:szCs w:val="28"/>
        </w:rPr>
        <w:t xml:space="preserve">№ </w:t>
      </w:r>
      <w:r w:rsidR="008647D9">
        <w:rPr>
          <w:rFonts w:ascii="PT Astra Serif" w:hAnsi="PT Astra Serif" w:cs="Times New Roman"/>
          <w:sz w:val="28"/>
          <w:szCs w:val="28"/>
        </w:rPr>
        <w:t>16-р</w:t>
      </w:r>
    </w:p>
    <w:p w:rsidR="00017CB4" w:rsidRDefault="00017CB4" w:rsidP="008F71C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CE" w:rsidRDefault="008F71CE" w:rsidP="008F71C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</w:t>
      </w:r>
    </w:p>
    <w:p w:rsidR="008F71CE" w:rsidRDefault="008F71CE" w:rsidP="008F71C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8F71CE" w:rsidRDefault="008F71CE" w:rsidP="008F71C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Шварцевское Киреевского района </w:t>
      </w:r>
      <w:r w:rsidRPr="008F71CE">
        <w:rPr>
          <w:rFonts w:ascii="Times New Roman" w:hAnsi="Times New Roman" w:cs="Times New Roman"/>
          <w:b/>
          <w:sz w:val="28"/>
          <w:szCs w:val="28"/>
        </w:rPr>
        <w:t>от 15.04.2020 № 20 «Об утверждении Учетной политики администрации муниципального образования Шварцевское Киреевского района»</w:t>
      </w:r>
    </w:p>
    <w:p w:rsidR="00286A01" w:rsidRPr="00286A01" w:rsidRDefault="00286A01" w:rsidP="00286A01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01837" w:rsidRDefault="008F71CE" w:rsidP="002B7071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9261B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</w:t>
      </w:r>
      <w:r w:rsidR="00E64C00">
        <w:rPr>
          <w:rFonts w:ascii="PT Astra Serif" w:hAnsi="PT Astra Serif" w:cs="Times New Roman"/>
          <w:sz w:val="28"/>
          <w:szCs w:val="28"/>
        </w:rPr>
        <w:t xml:space="preserve"> г.</w:t>
      </w:r>
      <w:r w:rsidRPr="0009261B">
        <w:rPr>
          <w:rFonts w:ascii="PT Astra Serif" w:hAnsi="PT Astra Serif" w:cs="Times New Roman"/>
          <w:sz w:val="28"/>
          <w:szCs w:val="28"/>
        </w:rPr>
        <w:t xml:space="preserve"> № 131 «Об общих принципах организации местного самоуправления в Российской Федерации»</w:t>
      </w:r>
      <w:r>
        <w:rPr>
          <w:rFonts w:ascii="PT Astra Serif" w:hAnsi="PT Astra Serif" w:cs="Times New Roman"/>
          <w:sz w:val="28"/>
          <w:szCs w:val="28"/>
        </w:rPr>
        <w:t>,</w:t>
      </w:r>
      <w:r w:rsidRPr="008F71CE">
        <w:rPr>
          <w:rFonts w:ascii="PT Astra Serif" w:hAnsi="PT Astra Serif" w:cs="Times New Roman"/>
          <w:sz w:val="28"/>
          <w:szCs w:val="28"/>
        </w:rPr>
        <w:t xml:space="preserve"> </w:t>
      </w:r>
      <w:r w:rsidRPr="0009261B">
        <w:rPr>
          <w:rFonts w:ascii="PT Astra Serif" w:hAnsi="PT Astra Serif" w:cs="Times New Roman"/>
          <w:sz w:val="28"/>
          <w:szCs w:val="28"/>
        </w:rPr>
        <w:t>на основании Устава м</w:t>
      </w:r>
      <w:r>
        <w:rPr>
          <w:rFonts w:ascii="PT Astra Serif" w:hAnsi="PT Astra Serif" w:cs="Times New Roman"/>
          <w:sz w:val="28"/>
          <w:szCs w:val="28"/>
        </w:rPr>
        <w:t xml:space="preserve">униципального </w:t>
      </w:r>
      <w:r w:rsidRPr="0009261B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>бразования</w:t>
      </w:r>
      <w:r w:rsidRPr="0009261B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  <w:r w:rsidR="00286A01">
        <w:rPr>
          <w:rFonts w:ascii="PT Astra Serif" w:hAnsi="PT Astra Serif" w:cs="Times New Roman"/>
          <w:sz w:val="28"/>
          <w:szCs w:val="28"/>
        </w:rPr>
        <w:t xml:space="preserve">, </w:t>
      </w:r>
      <w:r w:rsidR="00190F1D" w:rsidRPr="00E96683">
        <w:rPr>
          <w:rFonts w:ascii="PT Astra Serif" w:hAnsi="PT Astra Serif" w:cs="Times New Roman"/>
          <w:sz w:val="28"/>
          <w:szCs w:val="28"/>
        </w:rPr>
        <w:t>РАСПОРЯЖАЮСЬ:</w:t>
      </w:r>
    </w:p>
    <w:p w:rsidR="00017CB4" w:rsidRPr="00E96683" w:rsidRDefault="00017CB4" w:rsidP="002B7071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В распоряжение администрации муниципального образования Шварцевское Киреевского района от 15.04.2022 № 20 </w:t>
      </w:r>
      <w:r w:rsidRPr="00017CB4">
        <w:rPr>
          <w:rFonts w:ascii="PT Astra Serif" w:hAnsi="PT Astra Serif" w:cs="Times New Roman"/>
          <w:sz w:val="28"/>
          <w:szCs w:val="28"/>
        </w:rPr>
        <w:t>«Об утверждении Учетной политики администрации муниципального образования Шварцевское Киреевского района»</w:t>
      </w:r>
      <w:r>
        <w:rPr>
          <w:rFonts w:ascii="PT Astra Serif" w:hAnsi="PT Astra Serif" w:cs="Times New Roman"/>
          <w:sz w:val="28"/>
          <w:szCs w:val="28"/>
        </w:rPr>
        <w:t xml:space="preserve"> внести следующие изменения:</w:t>
      </w:r>
    </w:p>
    <w:p w:rsidR="008F71CE" w:rsidRDefault="008F71CE" w:rsidP="00286A01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017CB4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140690">
        <w:rPr>
          <w:rFonts w:ascii="PT Astra Serif" w:hAnsi="PT Astra Serif" w:cs="Times New Roman"/>
          <w:sz w:val="28"/>
          <w:szCs w:val="28"/>
        </w:rPr>
        <w:t xml:space="preserve">Абзац 1 </w:t>
      </w:r>
      <w:r w:rsidR="001A771C">
        <w:rPr>
          <w:rFonts w:ascii="PT Astra Serif" w:hAnsi="PT Astra Serif" w:cs="Times New Roman"/>
          <w:sz w:val="28"/>
          <w:szCs w:val="28"/>
        </w:rPr>
        <w:t>п</w:t>
      </w:r>
      <w:r w:rsidR="00140690">
        <w:rPr>
          <w:rFonts w:ascii="PT Astra Serif" w:hAnsi="PT Astra Serif" w:cs="Times New Roman"/>
          <w:sz w:val="28"/>
          <w:szCs w:val="28"/>
        </w:rPr>
        <w:t>риложения № 1 изложить в следующей редакции:</w:t>
      </w:r>
    </w:p>
    <w:p w:rsidR="009E7209" w:rsidRDefault="00AE3A62" w:rsidP="009E7209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22626">
        <w:rPr>
          <w:rFonts w:ascii="PT Astra Serif" w:hAnsi="PT Astra Serif"/>
          <w:sz w:val="28"/>
          <w:szCs w:val="28"/>
        </w:rPr>
        <w:t xml:space="preserve">Бухгалтерский (бюджетный) учет в Администрации муниципального образования </w:t>
      </w:r>
      <w:r w:rsidRPr="00122626">
        <w:rPr>
          <w:rFonts w:ascii="PT Astra Serif" w:hAnsi="PT Astra Serif"/>
          <w:bCs/>
          <w:sz w:val="28"/>
          <w:szCs w:val="28"/>
        </w:rPr>
        <w:t>Шварцевское</w:t>
      </w:r>
      <w:r w:rsidRPr="00122626">
        <w:rPr>
          <w:rFonts w:ascii="PT Astra Serif" w:hAnsi="PT Astra Serif"/>
          <w:sz w:val="28"/>
          <w:szCs w:val="28"/>
        </w:rPr>
        <w:t xml:space="preserve"> Киреевского района ведется в соответствии</w:t>
      </w:r>
      <w:r w:rsidR="009E7209">
        <w:rPr>
          <w:rFonts w:ascii="PT Astra Serif" w:hAnsi="PT Astra Serif"/>
          <w:sz w:val="28"/>
          <w:szCs w:val="28"/>
        </w:rPr>
        <w:t>:</w:t>
      </w:r>
    </w:p>
    <w:p w:rsidR="004718BE" w:rsidRDefault="009E7209" w:rsidP="009E7209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hyperlink r:id="rId6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>Законом от 6 декабря 2011 года № 402-ФЗ</w:t>
        </w:r>
      </w:hyperlink>
      <w:r w:rsidR="00AE3A62" w:rsidRPr="009E7209">
        <w:rPr>
          <w:rFonts w:ascii="PT Astra Serif" w:hAnsi="PT Astra Serif"/>
          <w:sz w:val="28"/>
          <w:szCs w:val="28"/>
        </w:rPr>
        <w:t xml:space="preserve"> «О бухгалтерском учете», </w:t>
      </w:r>
      <w:hyperlink r:id="rId7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>Бюджетным кодексом РФ</w:t>
        </w:r>
      </w:hyperlink>
      <w:r w:rsidR="00AE3A62" w:rsidRPr="009E7209">
        <w:rPr>
          <w:rFonts w:ascii="PT Astra Serif" w:hAnsi="PT Astra Serif"/>
          <w:sz w:val="28"/>
          <w:szCs w:val="28"/>
        </w:rPr>
        <w:t xml:space="preserve">, </w:t>
      </w:r>
    </w:p>
    <w:p w:rsidR="009E7209" w:rsidRDefault="004718BE" w:rsidP="009E7209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8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>приказ</w:t>
        </w:r>
        <w:r>
          <w:rPr>
            <w:rFonts w:ascii="PT Astra Serif" w:eastAsiaTheme="majorEastAsia" w:hAnsi="PT Astra Serif"/>
            <w:sz w:val="28"/>
            <w:szCs w:val="28"/>
          </w:rPr>
          <w:t>ом</w:t>
        </w:r>
        <w:r w:rsidR="00AE3A62" w:rsidRPr="009E7209">
          <w:rPr>
            <w:rFonts w:ascii="PT Astra Serif" w:eastAsiaTheme="majorEastAsia" w:hAnsi="PT Astra Serif"/>
            <w:sz w:val="28"/>
            <w:szCs w:val="28"/>
          </w:rPr>
          <w:t xml:space="preserve"> Минфина России от 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="00AE3A62" w:rsidRPr="009E7209">
        <w:rPr>
          <w:rFonts w:ascii="PT Astra Serif" w:hAnsi="PT Astra Serif"/>
          <w:sz w:val="28"/>
          <w:szCs w:val="28"/>
        </w:rPr>
        <w:t xml:space="preserve"> (далее - </w:t>
      </w:r>
      <w:hyperlink r:id="rId9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>Инструкции к Единому плану счетов № 157н</w:t>
        </w:r>
      </w:hyperlink>
      <w:r w:rsidR="00AE3A62" w:rsidRPr="009E7209">
        <w:rPr>
          <w:rFonts w:ascii="PT Astra Serif" w:hAnsi="PT Astra Serif"/>
          <w:sz w:val="28"/>
          <w:szCs w:val="28"/>
        </w:rPr>
        <w:t xml:space="preserve">), </w:t>
      </w:r>
    </w:p>
    <w:p w:rsidR="009E7209" w:rsidRDefault="009E7209" w:rsidP="009E7209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718BE" w:rsidRPr="004718BE">
        <w:rPr>
          <w:rFonts w:ascii="PT Astra Serif" w:hAnsi="PT Astra Serif"/>
          <w:sz w:val="28"/>
          <w:szCs w:val="28"/>
        </w:rPr>
        <w:t xml:space="preserve">приказом Минфина России </w:t>
      </w:r>
      <w:hyperlink r:id="rId10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>от 6 декабря 2010 года № 162н "Об утверждении Плана счетов бюджетного учета и Инструкции по его применению"</w:t>
        </w:r>
      </w:hyperlink>
      <w:r w:rsidR="00AE3A62" w:rsidRPr="009E7209">
        <w:rPr>
          <w:rFonts w:ascii="PT Astra Serif" w:hAnsi="PT Astra Serif"/>
          <w:sz w:val="28"/>
          <w:szCs w:val="28"/>
        </w:rPr>
        <w:t xml:space="preserve"> (далее - </w:t>
      </w:r>
      <w:hyperlink r:id="rId11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>Инструкция № 162н</w:t>
        </w:r>
      </w:hyperlink>
      <w:r w:rsidR="00AE3A62" w:rsidRPr="009E7209">
        <w:rPr>
          <w:rFonts w:ascii="PT Astra Serif" w:hAnsi="PT Astra Serif"/>
          <w:sz w:val="28"/>
          <w:szCs w:val="28"/>
        </w:rPr>
        <w:t xml:space="preserve">), </w:t>
      </w:r>
    </w:p>
    <w:p w:rsidR="009E7209" w:rsidRDefault="009E7209" w:rsidP="009E7209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718BE" w:rsidRPr="004718BE">
        <w:rPr>
          <w:rFonts w:ascii="PT Astra Serif" w:hAnsi="PT Astra Serif"/>
          <w:sz w:val="28"/>
          <w:szCs w:val="28"/>
        </w:rPr>
        <w:t xml:space="preserve">приказом Минфина России </w:t>
      </w:r>
      <w:hyperlink r:id="rId12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 xml:space="preserve">от </w:t>
        </w:r>
        <w:r w:rsidR="00FE0C4E">
          <w:rPr>
            <w:rFonts w:ascii="PT Astra Serif" w:eastAsiaTheme="majorEastAsia" w:hAnsi="PT Astra Serif"/>
            <w:sz w:val="28"/>
            <w:szCs w:val="28"/>
          </w:rPr>
          <w:t>6</w:t>
        </w:r>
        <w:r w:rsidR="00AE3A62" w:rsidRPr="009E7209">
          <w:rPr>
            <w:rFonts w:ascii="PT Astra Serif" w:eastAsiaTheme="majorEastAsia" w:hAnsi="PT Astra Serif"/>
            <w:sz w:val="28"/>
            <w:szCs w:val="28"/>
          </w:rPr>
          <w:t xml:space="preserve"> июля 201</w:t>
        </w:r>
        <w:r w:rsidR="00FE0C4E">
          <w:rPr>
            <w:rFonts w:ascii="PT Astra Serif" w:eastAsiaTheme="majorEastAsia" w:hAnsi="PT Astra Serif"/>
            <w:sz w:val="28"/>
            <w:szCs w:val="28"/>
          </w:rPr>
          <w:t>9</w:t>
        </w:r>
        <w:r w:rsidR="00AE3A62" w:rsidRPr="009E7209">
          <w:rPr>
            <w:rFonts w:ascii="PT Astra Serif" w:eastAsiaTheme="majorEastAsia" w:hAnsi="PT Astra Serif"/>
            <w:sz w:val="28"/>
            <w:szCs w:val="28"/>
          </w:rPr>
          <w:t xml:space="preserve"> года № </w:t>
        </w:r>
        <w:r w:rsidR="00FE0C4E">
          <w:rPr>
            <w:rFonts w:ascii="PT Astra Serif" w:eastAsiaTheme="majorEastAsia" w:hAnsi="PT Astra Serif"/>
            <w:sz w:val="28"/>
            <w:szCs w:val="28"/>
          </w:rPr>
          <w:t>85</w:t>
        </w:r>
        <w:r w:rsidR="00AE3A62" w:rsidRPr="009E7209">
          <w:rPr>
            <w:rFonts w:ascii="PT Astra Serif" w:eastAsiaTheme="majorEastAsia" w:hAnsi="PT Astra Serif"/>
            <w:sz w:val="28"/>
            <w:szCs w:val="28"/>
          </w:rPr>
          <w:t xml:space="preserve">н "О </w:t>
        </w:r>
        <w:r w:rsidR="00FE0C4E">
          <w:rPr>
            <w:rFonts w:ascii="PT Astra Serif" w:eastAsiaTheme="majorEastAsia" w:hAnsi="PT Astra Serif"/>
            <w:sz w:val="28"/>
            <w:szCs w:val="28"/>
          </w:rPr>
          <w:t>Порядку формирования и применения кодов бюджетной классификации Российской Федерации, их структуре и принципах назначения</w:t>
        </w:r>
        <w:r w:rsidR="00AE3A62" w:rsidRPr="009E7209">
          <w:rPr>
            <w:rFonts w:ascii="PT Astra Serif" w:eastAsiaTheme="majorEastAsia" w:hAnsi="PT Astra Serif"/>
            <w:sz w:val="28"/>
            <w:szCs w:val="28"/>
          </w:rPr>
          <w:t>"</w:t>
        </w:r>
      </w:hyperlink>
      <w:r w:rsidR="00AE3A62" w:rsidRPr="009E7209">
        <w:rPr>
          <w:rFonts w:ascii="PT Astra Serif" w:hAnsi="PT Astra Serif"/>
          <w:sz w:val="28"/>
          <w:szCs w:val="28"/>
        </w:rPr>
        <w:t xml:space="preserve"> (далее - </w:t>
      </w:r>
      <w:hyperlink r:id="rId13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>приказ №</w:t>
        </w:r>
        <w:r w:rsidR="00FE0C4E">
          <w:rPr>
            <w:rFonts w:ascii="PT Astra Serif" w:eastAsiaTheme="majorEastAsia" w:hAnsi="PT Astra Serif"/>
            <w:sz w:val="28"/>
            <w:szCs w:val="28"/>
          </w:rPr>
          <w:t xml:space="preserve"> 85</w:t>
        </w:r>
        <w:r w:rsidR="00AE3A62" w:rsidRPr="009E7209">
          <w:rPr>
            <w:rFonts w:ascii="PT Astra Serif" w:eastAsiaTheme="majorEastAsia" w:hAnsi="PT Astra Serif"/>
            <w:sz w:val="28"/>
            <w:szCs w:val="28"/>
          </w:rPr>
          <w:t>н</w:t>
        </w:r>
      </w:hyperlink>
      <w:r w:rsidR="00AE3A62" w:rsidRPr="009E7209">
        <w:rPr>
          <w:rFonts w:ascii="PT Astra Serif" w:hAnsi="PT Astra Serif"/>
          <w:sz w:val="28"/>
          <w:szCs w:val="28"/>
        </w:rPr>
        <w:t xml:space="preserve">), </w:t>
      </w:r>
    </w:p>
    <w:p w:rsidR="004718BE" w:rsidRDefault="004718BE" w:rsidP="009E7209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718BE">
        <w:rPr>
          <w:rFonts w:ascii="PT Astra Serif" w:hAnsi="PT Astra Serif"/>
          <w:sz w:val="28"/>
          <w:szCs w:val="28"/>
        </w:rPr>
        <w:t xml:space="preserve">приказом Минфина России </w:t>
      </w:r>
      <w:r w:rsidRPr="004718BE">
        <w:rPr>
          <w:rFonts w:ascii="PT Astra Serif" w:eastAsiaTheme="majorEastAsia" w:hAnsi="PT Astra Serif"/>
          <w:sz w:val="28"/>
          <w:szCs w:val="28"/>
        </w:rPr>
        <w:t>от 28 декабря 2010 года N 191н</w:t>
      </w:r>
      <w:r>
        <w:rPr>
          <w:rFonts w:ascii="PT Astra Serif" w:eastAsiaTheme="majorEastAsia" w:hAnsi="PT Astra Serif"/>
          <w:sz w:val="28"/>
          <w:szCs w:val="28"/>
        </w:rPr>
        <w:t xml:space="preserve"> «</w:t>
      </w:r>
      <w:r w:rsidRPr="004718BE">
        <w:rPr>
          <w:rFonts w:ascii="PT Astra Serif" w:eastAsiaTheme="majorEastAsia" w:hAnsi="PT Astra Serif"/>
          <w:sz w:val="28"/>
          <w:szCs w:val="28"/>
        </w:rPr>
        <w:t xml:space="preserve">Об утверждении </w:t>
      </w:r>
      <w:hyperlink r:id="rId14" w:anchor="6580IP" w:history="1">
        <w:r w:rsidRPr="004718BE">
          <w:rPr>
            <w:rFonts w:ascii="PT Astra Serif" w:eastAsiaTheme="majorEastAsia" w:hAnsi="PT Astra Serif"/>
            <w:sz w:val="28"/>
            <w:szCs w:val="28"/>
          </w:rPr>
          <w:t xml:space="preserve">Инструкции о порядке составления и представления годовой, </w:t>
        </w:r>
        <w:r w:rsidRPr="004718BE">
          <w:rPr>
            <w:rFonts w:ascii="PT Astra Serif" w:eastAsiaTheme="majorEastAsia" w:hAnsi="PT Astra Serif"/>
            <w:sz w:val="28"/>
            <w:szCs w:val="28"/>
          </w:rPr>
          <w:lastRenderedPageBreak/>
          <w:t>квартальной и месячной отчетности об исполнении бюджетов бюджетной системы Российской Федерации</w:t>
        </w:r>
      </w:hyperlink>
      <w:r>
        <w:rPr>
          <w:rFonts w:ascii="PT Astra Serif" w:eastAsiaTheme="majorEastAsia" w:hAnsi="PT Astra Serif"/>
          <w:sz w:val="28"/>
          <w:szCs w:val="28"/>
        </w:rPr>
        <w:t>»,</w:t>
      </w:r>
    </w:p>
    <w:p w:rsidR="009E7209" w:rsidRDefault="009E7209" w:rsidP="009E7209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718BE" w:rsidRPr="004718BE">
        <w:rPr>
          <w:rFonts w:ascii="PT Astra Serif" w:hAnsi="PT Astra Serif"/>
          <w:sz w:val="28"/>
          <w:szCs w:val="28"/>
        </w:rPr>
        <w:t xml:space="preserve">приказом Минфина России </w:t>
      </w:r>
      <w:hyperlink r:id="rId15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>от 30 марта 2015 года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="00AE3A62" w:rsidRPr="009E7209">
        <w:rPr>
          <w:rFonts w:ascii="PT Astra Serif" w:hAnsi="PT Astra Serif"/>
          <w:sz w:val="28"/>
          <w:szCs w:val="28"/>
        </w:rPr>
        <w:t xml:space="preserve"> (далее - </w:t>
      </w:r>
      <w:hyperlink r:id="rId16" w:history="1">
        <w:r w:rsidR="00AE3A62" w:rsidRPr="009E7209">
          <w:rPr>
            <w:rFonts w:ascii="PT Astra Serif" w:eastAsiaTheme="majorEastAsia" w:hAnsi="PT Astra Serif"/>
            <w:sz w:val="28"/>
            <w:szCs w:val="28"/>
          </w:rPr>
          <w:t>приказ № 52н</w:t>
        </w:r>
      </w:hyperlink>
      <w:r w:rsidR="00AE3A62" w:rsidRPr="009E7209">
        <w:rPr>
          <w:rFonts w:ascii="PT Astra Serif" w:hAnsi="PT Astra Serif"/>
          <w:sz w:val="28"/>
          <w:szCs w:val="28"/>
        </w:rPr>
        <w:t>),</w:t>
      </w:r>
      <w:r w:rsidR="00AE3A62" w:rsidRPr="00122626">
        <w:rPr>
          <w:rFonts w:ascii="PT Astra Serif" w:hAnsi="PT Astra Serif"/>
          <w:sz w:val="28"/>
          <w:szCs w:val="28"/>
        </w:rPr>
        <w:t xml:space="preserve"> </w:t>
      </w:r>
    </w:p>
    <w:p w:rsidR="00AE3A62" w:rsidRPr="00122626" w:rsidRDefault="009E7209" w:rsidP="009E7209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E3A62" w:rsidRPr="00122626">
        <w:rPr>
          <w:rFonts w:ascii="PT Astra Serif" w:eastAsiaTheme="majorEastAsia" w:hAnsi="PT Astra Serif"/>
          <w:sz w:val="28"/>
          <w:szCs w:val="28"/>
        </w:rPr>
        <w:t xml:space="preserve"> и</w:t>
      </w:r>
      <w:r w:rsidR="00AE3A62" w:rsidRPr="00122626">
        <w:rPr>
          <w:rFonts w:ascii="PT Astra Serif" w:hAnsi="PT Astra Serif"/>
          <w:sz w:val="28"/>
          <w:szCs w:val="28"/>
        </w:rPr>
        <w:t>ными нормативно-правовыми актами, регулирующими вопросы бухгалтерского (бюджетного) учета.</w:t>
      </w:r>
    </w:p>
    <w:p w:rsidR="00140690" w:rsidRDefault="00017CB4" w:rsidP="00286A01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1A771C">
        <w:rPr>
          <w:rFonts w:ascii="PT Astra Serif" w:hAnsi="PT Astra Serif" w:cs="Times New Roman"/>
          <w:sz w:val="28"/>
          <w:szCs w:val="28"/>
        </w:rPr>
        <w:t>2. Абзац 4 подпункт</w:t>
      </w:r>
      <w:r w:rsidR="000A5B0A">
        <w:rPr>
          <w:rFonts w:ascii="PT Astra Serif" w:hAnsi="PT Astra Serif" w:cs="Times New Roman"/>
          <w:sz w:val="28"/>
          <w:szCs w:val="28"/>
        </w:rPr>
        <w:t>а</w:t>
      </w:r>
      <w:r w:rsidR="001A771C">
        <w:rPr>
          <w:rFonts w:ascii="PT Astra Serif" w:hAnsi="PT Astra Serif" w:cs="Times New Roman"/>
          <w:sz w:val="28"/>
          <w:szCs w:val="28"/>
        </w:rPr>
        <w:t xml:space="preserve"> 2.2 пункта 2 приложения № 1 изложить в следующей редакции:</w:t>
      </w:r>
    </w:p>
    <w:p w:rsidR="001A771C" w:rsidRDefault="001A771C" w:rsidP="00286A01">
      <w:pPr>
        <w:pStyle w:val="a4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8D1D96">
        <w:rPr>
          <w:rFonts w:ascii="PT Astra Serif" w:hAnsi="PT Astra Serif"/>
          <w:sz w:val="28"/>
          <w:szCs w:val="28"/>
        </w:rPr>
        <w:t>в разрядах 24–26 указывается соответствующий код КОСГУ (в соответствии утвержденны</w:t>
      </w:r>
      <w:r w:rsidR="008D1D96" w:rsidRPr="008D1D96">
        <w:rPr>
          <w:rFonts w:ascii="PT Astra Serif" w:hAnsi="PT Astra Serif"/>
          <w:sz w:val="28"/>
          <w:szCs w:val="28"/>
        </w:rPr>
        <w:t>м</w:t>
      </w:r>
      <w:r w:rsidRPr="008D1D96">
        <w:rPr>
          <w:rFonts w:ascii="PT Astra Serif" w:hAnsi="PT Astra Serif"/>
          <w:sz w:val="28"/>
          <w:szCs w:val="28"/>
        </w:rPr>
        <w:t xml:space="preserve"> приказом Минфина России от </w:t>
      </w:r>
      <w:r w:rsidR="008D1D96" w:rsidRPr="008D1D96">
        <w:rPr>
          <w:rFonts w:ascii="PT Astra Serif" w:hAnsi="PT Astra Serif"/>
          <w:sz w:val="28"/>
          <w:szCs w:val="28"/>
        </w:rPr>
        <w:t>8</w:t>
      </w:r>
      <w:r w:rsidRPr="008D1D96">
        <w:rPr>
          <w:rFonts w:ascii="PT Astra Serif" w:hAnsi="PT Astra Serif"/>
          <w:sz w:val="28"/>
          <w:szCs w:val="28"/>
        </w:rPr>
        <w:t> ию</w:t>
      </w:r>
      <w:r w:rsidR="008D1D96" w:rsidRPr="008D1D96">
        <w:rPr>
          <w:rFonts w:ascii="PT Astra Serif" w:hAnsi="PT Astra Serif"/>
          <w:sz w:val="28"/>
          <w:szCs w:val="28"/>
        </w:rPr>
        <w:t>н</w:t>
      </w:r>
      <w:r w:rsidRPr="008D1D96">
        <w:rPr>
          <w:rFonts w:ascii="PT Astra Serif" w:hAnsi="PT Astra Serif"/>
          <w:sz w:val="28"/>
          <w:szCs w:val="28"/>
        </w:rPr>
        <w:t>я 20</w:t>
      </w:r>
      <w:r w:rsidR="008D1D96" w:rsidRPr="008D1D96">
        <w:rPr>
          <w:rFonts w:ascii="PT Astra Serif" w:hAnsi="PT Astra Serif"/>
          <w:sz w:val="28"/>
          <w:szCs w:val="28"/>
        </w:rPr>
        <w:t>21</w:t>
      </w:r>
      <w:r w:rsidRPr="008D1D96">
        <w:rPr>
          <w:rFonts w:ascii="PT Astra Serif" w:hAnsi="PT Astra Serif"/>
          <w:sz w:val="28"/>
          <w:szCs w:val="28"/>
        </w:rPr>
        <w:t> г. № </w:t>
      </w:r>
      <w:r w:rsidR="008D1D96" w:rsidRPr="008D1D96">
        <w:rPr>
          <w:rFonts w:ascii="PT Astra Serif" w:hAnsi="PT Astra Serif"/>
          <w:sz w:val="28"/>
          <w:szCs w:val="28"/>
        </w:rPr>
        <w:t>7</w:t>
      </w:r>
      <w:r w:rsidRPr="008D1D96">
        <w:rPr>
          <w:rFonts w:ascii="PT Astra Serif" w:hAnsi="PT Astra Serif"/>
          <w:sz w:val="28"/>
          <w:szCs w:val="28"/>
        </w:rPr>
        <w:t xml:space="preserve">5н). </w:t>
      </w:r>
      <w:r w:rsidRPr="00122626">
        <w:rPr>
          <w:rFonts w:ascii="PT Astra Serif" w:hAnsi="PT Astra Serif"/>
          <w:i/>
          <w:sz w:val="28"/>
          <w:szCs w:val="28"/>
        </w:rPr>
        <w:t>(Основание: пункт 21 Инструкции к Единому плану счетов № 157н.)</w:t>
      </w:r>
    </w:p>
    <w:p w:rsidR="0084531A" w:rsidRDefault="00017CB4" w:rsidP="00286A01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84531A">
        <w:rPr>
          <w:rFonts w:ascii="PT Astra Serif" w:hAnsi="PT Astra Serif" w:cs="Times New Roman"/>
          <w:sz w:val="28"/>
          <w:szCs w:val="28"/>
        </w:rPr>
        <w:t xml:space="preserve">3. </w:t>
      </w:r>
      <w:r w:rsidR="000A5B0A">
        <w:rPr>
          <w:rFonts w:ascii="PT Astra Serif" w:hAnsi="PT Astra Serif" w:cs="Times New Roman"/>
          <w:sz w:val="28"/>
          <w:szCs w:val="28"/>
        </w:rPr>
        <w:t>Абзац 3 п</w:t>
      </w:r>
      <w:r w:rsidR="0084531A">
        <w:rPr>
          <w:rFonts w:ascii="PT Astra Serif" w:hAnsi="PT Astra Serif" w:cs="Times New Roman"/>
          <w:sz w:val="28"/>
          <w:szCs w:val="28"/>
        </w:rPr>
        <w:t>одпункт</w:t>
      </w:r>
      <w:r w:rsidR="000A5B0A">
        <w:rPr>
          <w:rFonts w:ascii="PT Astra Serif" w:hAnsi="PT Astra Serif" w:cs="Times New Roman"/>
          <w:sz w:val="28"/>
          <w:szCs w:val="28"/>
        </w:rPr>
        <w:t>а</w:t>
      </w:r>
      <w:r w:rsidR="0084531A">
        <w:rPr>
          <w:rFonts w:ascii="PT Astra Serif" w:hAnsi="PT Astra Serif" w:cs="Times New Roman"/>
          <w:sz w:val="28"/>
          <w:szCs w:val="28"/>
        </w:rPr>
        <w:t xml:space="preserve"> 7.1.7 пункта 7 изложить в следующей редакции:</w:t>
      </w:r>
    </w:p>
    <w:p w:rsidR="000A5B0A" w:rsidRPr="000A5B0A" w:rsidRDefault="000A5B0A" w:rsidP="000A5B0A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5B0A">
        <w:rPr>
          <w:rFonts w:ascii="PT Astra Serif" w:hAnsi="PT Astra Serif" w:cs="Times New Roman"/>
          <w:sz w:val="28"/>
          <w:szCs w:val="28"/>
        </w:rPr>
        <w:t>Амортизация объекта основных средств начисляется с учетом следующих положений:</w:t>
      </w:r>
    </w:p>
    <w:p w:rsidR="000A5B0A" w:rsidRPr="000A5B0A" w:rsidRDefault="000A5B0A" w:rsidP="000A5B0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0A5B0A">
        <w:rPr>
          <w:rFonts w:ascii="PT Astra Serif" w:hAnsi="PT Astra Serif"/>
          <w:sz w:val="28"/>
          <w:szCs w:val="28"/>
        </w:rPr>
        <w:t>а) на объект основных средств стоимостью свыше 100 000 рублей амортизация начисляется в соответствии с рассчитанными нормами амортизации;</w:t>
      </w:r>
    </w:p>
    <w:p w:rsidR="000A5B0A" w:rsidRPr="000A5B0A" w:rsidRDefault="000A5B0A" w:rsidP="000A5B0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0A5B0A">
        <w:rPr>
          <w:rFonts w:ascii="PT Astra Serif" w:hAnsi="PT Astra Serif"/>
          <w:sz w:val="28"/>
          <w:szCs w:val="28"/>
        </w:rPr>
        <w:t xml:space="preserve">б) на объект основных средств стоимостью до 10 000 рублей включительно, за исключением объектов библиотечного фонда, амортизация не начисляется. Первоначальная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рублей включительно, за исключением объектов библиотечного фонда, списывается с балансового учета с одновременным отражением объекта основных средств на </w:t>
      </w:r>
      <w:proofErr w:type="spellStart"/>
      <w:r w:rsidRPr="000A5B0A">
        <w:rPr>
          <w:rFonts w:ascii="PT Astra Serif" w:hAnsi="PT Astra Serif"/>
          <w:sz w:val="28"/>
          <w:szCs w:val="28"/>
        </w:rPr>
        <w:t>забалансовом</w:t>
      </w:r>
      <w:proofErr w:type="spellEnd"/>
      <w:r w:rsidRPr="000A5B0A">
        <w:rPr>
          <w:rFonts w:ascii="PT Astra Serif" w:hAnsi="PT Astra Serif"/>
          <w:sz w:val="28"/>
          <w:szCs w:val="28"/>
        </w:rPr>
        <w:t xml:space="preserve"> учете в соответствии с порядком применения </w:t>
      </w:r>
      <w:hyperlink r:id="rId17" w:anchor="/document/12180849/entry/1000" w:history="1">
        <w:r w:rsidRPr="000A5B0A">
          <w:rPr>
            <w:rFonts w:ascii="PT Astra Serif" w:hAnsi="PT Astra Serif"/>
            <w:sz w:val="28"/>
            <w:szCs w:val="28"/>
          </w:rPr>
          <w:t>Единого плана</w:t>
        </w:r>
      </w:hyperlink>
      <w:r w:rsidRPr="000A5B0A">
        <w:rPr>
          <w:rFonts w:ascii="PT Astra Serif" w:hAnsi="PT Astra Serif"/>
          <w:sz w:val="28"/>
          <w:szCs w:val="28"/>
        </w:rPr>
        <w:t xml:space="preserve"> счетов бухгалтерского учета;</w:t>
      </w:r>
    </w:p>
    <w:p w:rsidR="000A5B0A" w:rsidRPr="000A5B0A" w:rsidRDefault="000A5B0A" w:rsidP="000A5B0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0A5B0A">
        <w:rPr>
          <w:rFonts w:ascii="PT Astra Serif" w:hAnsi="PT Astra Serif"/>
          <w:sz w:val="28"/>
          <w:szCs w:val="28"/>
        </w:rPr>
        <w:t>в) на объект библиотечного фонда стоимостью до 100 000 рублей включительно амортизация начисляется в размере 100% первоначальной стоимости при выдаче его в эксплуатацию;</w:t>
      </w:r>
    </w:p>
    <w:p w:rsidR="000A5B0A" w:rsidRPr="000A5B0A" w:rsidRDefault="000A5B0A" w:rsidP="000A5B0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0A5B0A">
        <w:rPr>
          <w:rFonts w:ascii="PT Astra Serif" w:hAnsi="PT Astra Serif"/>
          <w:sz w:val="28"/>
          <w:szCs w:val="28"/>
        </w:rPr>
        <w:t>г) на иной объект основных средств стоимостью от 10 000 до 100 000 рублей включительно амортизация начисляется в размере 100% первоначальной стоимости при выдаче его в эксплуатацию.</w:t>
      </w:r>
    </w:p>
    <w:p w:rsidR="000A5B0A" w:rsidRDefault="00017CB4" w:rsidP="00286A01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0A5B0A">
        <w:rPr>
          <w:rFonts w:ascii="PT Astra Serif" w:hAnsi="PT Astra Serif" w:cs="Times New Roman"/>
          <w:sz w:val="28"/>
          <w:szCs w:val="28"/>
        </w:rPr>
        <w:t>4. Подпункт 7.1.9 пункта 7 изложить в следующей редакции:</w:t>
      </w:r>
    </w:p>
    <w:p w:rsidR="000A5B0A" w:rsidRPr="00122626" w:rsidRDefault="000A5B0A" w:rsidP="000A5B0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A5B0A">
        <w:rPr>
          <w:rFonts w:ascii="PT Astra Serif" w:hAnsi="PT Astra Serif"/>
          <w:sz w:val="28"/>
          <w:szCs w:val="28"/>
        </w:rPr>
        <w:t xml:space="preserve">Основные средства стоимостью до </w:t>
      </w:r>
      <w:r>
        <w:rPr>
          <w:rFonts w:ascii="PT Astra Serif" w:hAnsi="PT Astra Serif"/>
          <w:sz w:val="28"/>
          <w:szCs w:val="28"/>
        </w:rPr>
        <w:t xml:space="preserve">10 </w:t>
      </w:r>
      <w:r w:rsidRPr="000A5B0A">
        <w:rPr>
          <w:rFonts w:ascii="PT Astra Serif" w:hAnsi="PT Astra Serif"/>
          <w:sz w:val="28"/>
          <w:szCs w:val="28"/>
        </w:rPr>
        <w:t xml:space="preserve">000 руб. включительно, находящиеся в эксплуатации, учитываются на одноименном </w:t>
      </w:r>
      <w:proofErr w:type="spellStart"/>
      <w:r w:rsidRPr="000A5B0A">
        <w:rPr>
          <w:rFonts w:ascii="PT Astra Serif" w:hAnsi="PT Astra Serif"/>
          <w:sz w:val="28"/>
          <w:szCs w:val="28"/>
        </w:rPr>
        <w:t>забалансовом</w:t>
      </w:r>
      <w:proofErr w:type="spellEnd"/>
      <w:r w:rsidRPr="000A5B0A">
        <w:rPr>
          <w:rFonts w:ascii="PT Astra Serif" w:hAnsi="PT Astra Serif"/>
          <w:sz w:val="28"/>
          <w:szCs w:val="28"/>
        </w:rPr>
        <w:t xml:space="preserve"> счете 21 по балансовой стоимости </w:t>
      </w:r>
      <w:r w:rsidRPr="000A5B0A">
        <w:rPr>
          <w:rFonts w:ascii="PT Astra Serif" w:hAnsi="PT Astra Serif"/>
          <w:i/>
          <w:sz w:val="28"/>
          <w:szCs w:val="28"/>
        </w:rPr>
        <w:t>(Основание: пункт 373 Инструкции к Единому плану счетов № 157н.)</w:t>
      </w:r>
    </w:p>
    <w:p w:rsidR="00FC3A2E" w:rsidRDefault="00017CB4" w:rsidP="00326FDF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FC3A2E" w:rsidRPr="00326FDF">
        <w:rPr>
          <w:rFonts w:ascii="PT Astra Serif" w:hAnsi="PT Astra Serif" w:cs="Times New Roman"/>
          <w:sz w:val="28"/>
          <w:szCs w:val="28"/>
        </w:rPr>
        <w:t xml:space="preserve">5. </w:t>
      </w:r>
      <w:r w:rsidR="00326FDF" w:rsidRPr="00326FDF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FF677D">
        <w:rPr>
          <w:rFonts w:ascii="PT Astra Serif" w:hAnsi="PT Astra Serif" w:cs="Times New Roman"/>
          <w:sz w:val="28"/>
          <w:szCs w:val="28"/>
        </w:rPr>
        <w:t>Приложение № 20 «</w:t>
      </w:r>
      <w:r w:rsidR="00326FDF" w:rsidRPr="00326FDF">
        <w:rPr>
          <w:rFonts w:ascii="PT Astra Serif" w:hAnsi="PT Astra Serif" w:cs="Times New Roman"/>
          <w:sz w:val="28"/>
          <w:szCs w:val="28"/>
        </w:rPr>
        <w:t>Порядок учета ГСМ</w:t>
      </w:r>
      <w:r w:rsidR="00FF677D">
        <w:rPr>
          <w:rFonts w:ascii="PT Astra Serif" w:hAnsi="PT Astra Serif" w:cs="Times New Roman"/>
          <w:sz w:val="28"/>
          <w:szCs w:val="28"/>
        </w:rPr>
        <w:t>»</w:t>
      </w:r>
      <w:r w:rsidR="00326FDF" w:rsidRPr="00326FDF">
        <w:rPr>
          <w:rFonts w:ascii="PT Astra Serif" w:hAnsi="PT Astra Serif" w:cs="Times New Roman"/>
          <w:sz w:val="28"/>
          <w:szCs w:val="28"/>
        </w:rPr>
        <w:t xml:space="preserve"> (приложение № 1)</w:t>
      </w:r>
      <w:r w:rsidR="008E06C4">
        <w:rPr>
          <w:rFonts w:ascii="PT Astra Serif" w:hAnsi="PT Astra Serif" w:cs="Times New Roman"/>
          <w:sz w:val="28"/>
          <w:szCs w:val="28"/>
        </w:rPr>
        <w:t>.</w:t>
      </w:r>
    </w:p>
    <w:p w:rsidR="008E06C4" w:rsidRPr="00326FDF" w:rsidRDefault="00017CB4" w:rsidP="00326FDF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8E06C4">
        <w:rPr>
          <w:rFonts w:ascii="PT Astra Serif" w:hAnsi="PT Astra Serif" w:cs="Times New Roman"/>
          <w:sz w:val="28"/>
          <w:szCs w:val="28"/>
        </w:rPr>
        <w:t xml:space="preserve">6. </w:t>
      </w:r>
      <w:r w:rsidR="00513CF6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7 </w:t>
      </w:r>
      <w:r w:rsidR="00F543B9">
        <w:rPr>
          <w:rFonts w:ascii="Times New Roman" w:hAnsi="Times New Roman" w:cs="Times New Roman"/>
          <w:sz w:val="28"/>
          <w:szCs w:val="28"/>
        </w:rPr>
        <w:t>согласно Приложению № 2 к настоящему распоряжению</w:t>
      </w:r>
      <w:r w:rsidR="00F543B9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294FFC" w:rsidRDefault="00017CB4" w:rsidP="00286A01">
      <w:pPr>
        <w:pStyle w:val="a4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8E06C4">
        <w:rPr>
          <w:rFonts w:ascii="PT Astra Serif" w:hAnsi="PT Astra Serif" w:cs="Times New Roman"/>
          <w:sz w:val="28"/>
          <w:szCs w:val="28"/>
        </w:rPr>
        <w:t>7</w:t>
      </w:r>
      <w:r w:rsidR="008F71CE">
        <w:rPr>
          <w:rFonts w:ascii="PT Astra Serif" w:hAnsi="PT Astra Serif" w:cs="Times New Roman"/>
          <w:sz w:val="28"/>
          <w:szCs w:val="28"/>
        </w:rPr>
        <w:t>.</w:t>
      </w:r>
      <w:r w:rsidR="00983672">
        <w:rPr>
          <w:rFonts w:ascii="PT Astra Serif" w:hAnsi="PT Astra Serif" w:cs="Times New Roman"/>
          <w:sz w:val="28"/>
          <w:szCs w:val="28"/>
        </w:rPr>
        <w:t xml:space="preserve"> </w:t>
      </w:r>
      <w:r w:rsidR="00FF677D">
        <w:rPr>
          <w:rFonts w:ascii="PT Astra Serif" w:hAnsi="PT Astra Serif" w:cs="Times New Roman"/>
          <w:sz w:val="28"/>
          <w:szCs w:val="28"/>
        </w:rPr>
        <w:t>К п</w:t>
      </w:r>
      <w:r w:rsidR="00983672" w:rsidRPr="004A7220">
        <w:rPr>
          <w:rFonts w:ascii="PT Astra Serif" w:eastAsia="Times New Roman" w:hAnsi="PT Astra Serif"/>
          <w:sz w:val="28"/>
          <w:szCs w:val="28"/>
          <w:lang w:eastAsia="ru-RU"/>
        </w:rPr>
        <w:t>риложени</w:t>
      </w:r>
      <w:r w:rsidR="00FF677D">
        <w:rPr>
          <w:rFonts w:ascii="PT Astra Serif" w:eastAsia="Times New Roman" w:hAnsi="PT Astra Serif"/>
          <w:sz w:val="28"/>
          <w:szCs w:val="28"/>
          <w:lang w:eastAsia="ru-RU"/>
        </w:rPr>
        <w:t>ю</w:t>
      </w:r>
      <w:r w:rsidR="00983672" w:rsidRPr="004A7220">
        <w:rPr>
          <w:rFonts w:ascii="PT Astra Serif" w:eastAsia="Times New Roman" w:hAnsi="PT Astra Serif"/>
          <w:sz w:val="28"/>
          <w:szCs w:val="28"/>
          <w:lang w:eastAsia="ru-RU"/>
        </w:rPr>
        <w:t xml:space="preserve"> №</w:t>
      </w:r>
      <w:r w:rsidR="008E06C4">
        <w:rPr>
          <w:rFonts w:ascii="PT Astra Serif" w:eastAsia="Times New Roman" w:hAnsi="PT Astra Serif"/>
          <w:sz w:val="28"/>
          <w:szCs w:val="28"/>
          <w:lang w:eastAsia="ru-RU"/>
        </w:rPr>
        <w:t xml:space="preserve"> 19 </w:t>
      </w:r>
      <w:r w:rsidR="00FF677D">
        <w:rPr>
          <w:rFonts w:ascii="PT Astra Serif" w:eastAsia="Times New Roman" w:hAnsi="PT Astra Serif"/>
          <w:sz w:val="28"/>
          <w:szCs w:val="28"/>
          <w:lang w:eastAsia="ru-RU"/>
        </w:rPr>
        <w:t>утвердить «</w:t>
      </w:r>
      <w:r w:rsidR="00FF677D" w:rsidRPr="00FF677D">
        <w:rPr>
          <w:rFonts w:ascii="PT Astra Serif" w:hAnsi="PT Astra Serif" w:cs="Times New Roman"/>
          <w:bCs/>
          <w:sz w:val="28"/>
          <w:szCs w:val="28"/>
        </w:rPr>
        <w:t>График проведения внутренних проверок финансово-хозяйственной деятельности</w:t>
      </w:r>
      <w:r w:rsidR="00FF677D">
        <w:rPr>
          <w:rFonts w:ascii="PT Astra Serif" w:hAnsi="PT Astra Serif" w:cs="Times New Roman"/>
          <w:bCs/>
          <w:sz w:val="28"/>
          <w:szCs w:val="28"/>
        </w:rPr>
        <w:t>» (приложение № 3)</w:t>
      </w:r>
      <w:r w:rsidR="00983672" w:rsidRPr="00FF677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286A01" w:rsidRPr="00286A01" w:rsidRDefault="00017CB4" w:rsidP="00286A01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294FFC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286A01" w:rsidRPr="00286A01">
        <w:rPr>
          <w:rFonts w:ascii="PT Astra Serif" w:hAnsi="PT Astra Serif" w:cs="Times New Roman"/>
          <w:sz w:val="28"/>
          <w:szCs w:val="28"/>
        </w:rPr>
        <w:t xml:space="preserve"> Контроль за исполнением настоящего распоряжения возложить на </w:t>
      </w:r>
      <w:r w:rsidR="00286A01">
        <w:rPr>
          <w:rFonts w:ascii="PT Astra Serif" w:hAnsi="PT Astra Serif" w:cs="Times New Roman"/>
          <w:sz w:val="28"/>
          <w:szCs w:val="28"/>
        </w:rPr>
        <w:t>начальник</w:t>
      </w:r>
      <w:r w:rsidR="007B7E6F">
        <w:rPr>
          <w:rFonts w:ascii="PT Astra Serif" w:hAnsi="PT Astra Serif" w:cs="Times New Roman"/>
          <w:sz w:val="28"/>
          <w:szCs w:val="28"/>
        </w:rPr>
        <w:t>а</w:t>
      </w:r>
      <w:r w:rsidR="00286A01">
        <w:rPr>
          <w:rFonts w:ascii="PT Astra Serif" w:hAnsi="PT Astra Serif" w:cs="Times New Roman"/>
          <w:sz w:val="28"/>
          <w:szCs w:val="28"/>
        </w:rPr>
        <w:t xml:space="preserve"> сектора и финансов Корнееву Н.С.</w:t>
      </w:r>
    </w:p>
    <w:p w:rsidR="00286A01" w:rsidRPr="00286A01" w:rsidRDefault="00017CB4" w:rsidP="00286A01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286A01" w:rsidRPr="00286A01">
        <w:rPr>
          <w:rFonts w:ascii="PT Astra Serif" w:hAnsi="PT Astra Serif" w:cs="Times New Roman"/>
          <w:sz w:val="28"/>
          <w:szCs w:val="28"/>
        </w:rPr>
        <w:t>. Распоряжение вступает в силу со дня подписания.</w:t>
      </w:r>
    </w:p>
    <w:p w:rsidR="008E06C4" w:rsidRDefault="008E06C4" w:rsidP="002B7071">
      <w:pPr>
        <w:pStyle w:val="a4"/>
        <w:ind w:left="426"/>
        <w:rPr>
          <w:rFonts w:ascii="PT Astra Serif" w:hAnsi="PT Astra Serif" w:cs="Times New Roman"/>
          <w:b/>
          <w:sz w:val="28"/>
          <w:szCs w:val="28"/>
        </w:rPr>
      </w:pPr>
    </w:p>
    <w:p w:rsidR="008E06C4" w:rsidRDefault="008E06C4" w:rsidP="002B7071">
      <w:pPr>
        <w:pStyle w:val="a4"/>
        <w:ind w:left="426"/>
        <w:rPr>
          <w:rFonts w:ascii="PT Astra Serif" w:hAnsi="PT Astra Serif" w:cs="Times New Roman"/>
          <w:b/>
          <w:sz w:val="28"/>
          <w:szCs w:val="28"/>
        </w:rPr>
      </w:pPr>
    </w:p>
    <w:p w:rsidR="009821AD" w:rsidRPr="009821AD" w:rsidRDefault="00501837" w:rsidP="002B7071">
      <w:pPr>
        <w:pStyle w:val="a4"/>
        <w:ind w:left="426"/>
        <w:rPr>
          <w:rFonts w:ascii="PT Astra Serif" w:hAnsi="PT Astra Serif" w:cs="Times New Roman"/>
          <w:b/>
          <w:sz w:val="28"/>
          <w:szCs w:val="28"/>
        </w:rPr>
      </w:pPr>
      <w:r w:rsidRPr="009821AD">
        <w:rPr>
          <w:rFonts w:ascii="PT Astra Serif" w:hAnsi="PT Astra Serif" w:cs="Times New Roman"/>
          <w:b/>
          <w:sz w:val="28"/>
          <w:szCs w:val="28"/>
        </w:rPr>
        <w:t>Глава</w:t>
      </w:r>
      <w:r w:rsidR="00EE4859" w:rsidRPr="009821AD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  <w:r w:rsidRPr="009821A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01837" w:rsidRPr="009821AD" w:rsidRDefault="00501837" w:rsidP="002B7071">
      <w:pPr>
        <w:pStyle w:val="a4"/>
        <w:ind w:left="426"/>
        <w:rPr>
          <w:rFonts w:ascii="PT Astra Serif" w:hAnsi="PT Astra Serif" w:cs="Times New Roman"/>
          <w:b/>
          <w:sz w:val="28"/>
          <w:szCs w:val="28"/>
        </w:rPr>
      </w:pPr>
      <w:r w:rsidRPr="009821AD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01837" w:rsidRDefault="00501837" w:rsidP="002B7071">
      <w:pPr>
        <w:pStyle w:val="a4"/>
        <w:ind w:left="426"/>
        <w:rPr>
          <w:rFonts w:ascii="PT Astra Serif" w:hAnsi="PT Astra Serif" w:cs="Times New Roman"/>
          <w:b/>
          <w:sz w:val="28"/>
          <w:szCs w:val="28"/>
        </w:rPr>
      </w:pPr>
      <w:r w:rsidRPr="009821AD">
        <w:rPr>
          <w:rFonts w:ascii="PT Astra Serif" w:hAnsi="PT Astra Serif" w:cs="Times New Roman"/>
          <w:b/>
          <w:sz w:val="28"/>
          <w:szCs w:val="28"/>
        </w:rPr>
        <w:t>Шварцевское Киреевского района</w:t>
      </w:r>
      <w:r w:rsidRPr="009821AD">
        <w:rPr>
          <w:rFonts w:ascii="PT Astra Serif" w:hAnsi="PT Astra Serif" w:cs="Times New Roman"/>
          <w:b/>
          <w:sz w:val="28"/>
          <w:szCs w:val="28"/>
        </w:rPr>
        <w:tab/>
      </w:r>
      <w:r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2B7071" w:rsidRPr="009821AD">
        <w:rPr>
          <w:rFonts w:ascii="PT Astra Serif" w:hAnsi="PT Astra Serif" w:cs="Times New Roman"/>
          <w:b/>
          <w:sz w:val="28"/>
          <w:szCs w:val="28"/>
        </w:rPr>
        <w:tab/>
      </w:r>
      <w:r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E96683" w:rsidRPr="009821AD">
        <w:rPr>
          <w:rFonts w:ascii="PT Astra Serif" w:hAnsi="PT Astra Serif" w:cs="Times New Roman"/>
          <w:b/>
          <w:sz w:val="28"/>
          <w:szCs w:val="28"/>
        </w:rPr>
        <w:t xml:space="preserve">     О.А. Фомина</w:t>
      </w:r>
    </w:p>
    <w:p w:rsidR="008E06C4" w:rsidRDefault="008E06C4" w:rsidP="002B7071">
      <w:pPr>
        <w:pStyle w:val="a4"/>
        <w:ind w:left="426"/>
        <w:rPr>
          <w:rFonts w:ascii="PT Astra Serif" w:hAnsi="PT Astra Serif" w:cs="Times New Roman"/>
          <w:b/>
          <w:sz w:val="28"/>
          <w:szCs w:val="28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7CB4" w:rsidRDefault="00017CB4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 xml:space="preserve">Приложение № </w:t>
      </w:r>
      <w:r>
        <w:rPr>
          <w:rFonts w:ascii="PT Astra Serif" w:hAnsi="PT Astra Serif"/>
          <w:sz w:val="24"/>
          <w:szCs w:val="24"/>
        </w:rPr>
        <w:t>1</w:t>
      </w:r>
    </w:p>
    <w:p w:rsidR="004C76F2" w:rsidRPr="001528F5" w:rsidRDefault="004C76F2" w:rsidP="004C76F2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 xml:space="preserve">к Распоряжению «О внесении </w:t>
      </w:r>
      <w:r w:rsidRPr="001528F5">
        <w:rPr>
          <w:rFonts w:ascii="Times New Roman" w:hAnsi="Times New Roman"/>
          <w:sz w:val="24"/>
          <w:szCs w:val="24"/>
        </w:rPr>
        <w:t>в распоряжение</w:t>
      </w:r>
    </w:p>
    <w:p w:rsidR="004C76F2" w:rsidRPr="001528F5" w:rsidRDefault="004C76F2" w:rsidP="004C76F2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1528F5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Шварцевское Киреевского района 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от 15.04.2020 № 20 «Об утверждении 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Учетной политики администрации 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муниципального образования Шварцевское 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sz w:val="24"/>
          <w:szCs w:val="24"/>
        </w:rPr>
        <w:t>Киреевского района»</w:t>
      </w:r>
      <w:r w:rsidRPr="001528F5">
        <w:rPr>
          <w:rFonts w:ascii="PT Astra Serif" w:hAnsi="PT Astra Serif"/>
          <w:sz w:val="24"/>
          <w:szCs w:val="24"/>
        </w:rPr>
        <w:t xml:space="preserve"> 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>от ___________ №_____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 xml:space="preserve">Приложение № </w:t>
      </w:r>
      <w:r w:rsidR="00FF677D">
        <w:rPr>
          <w:rFonts w:ascii="PT Astra Serif" w:hAnsi="PT Astra Serif"/>
          <w:sz w:val="24"/>
          <w:szCs w:val="24"/>
        </w:rPr>
        <w:t>20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>к Учетной политике администрации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C76F2" w:rsidRPr="001528F5" w:rsidRDefault="004C76F2" w:rsidP="004C76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>Шварцевское Киреевского района</w:t>
      </w:r>
    </w:p>
    <w:p w:rsidR="009821AD" w:rsidRDefault="004C76F2" w:rsidP="004C76F2">
      <w:pPr>
        <w:pStyle w:val="a4"/>
        <w:jc w:val="right"/>
        <w:rPr>
          <w:rFonts w:ascii="PT Astra Serif" w:hAnsi="PT Astra Serif" w:cs="Times New Roman"/>
          <w:sz w:val="20"/>
          <w:szCs w:val="20"/>
        </w:rPr>
      </w:pPr>
      <w:r w:rsidRPr="001528F5">
        <w:rPr>
          <w:rFonts w:ascii="PT Astra Serif" w:hAnsi="PT Astra Serif"/>
          <w:sz w:val="24"/>
          <w:szCs w:val="24"/>
        </w:rPr>
        <w:t xml:space="preserve">к Распоряжению № </w:t>
      </w:r>
      <w:r>
        <w:rPr>
          <w:rFonts w:ascii="PT Astra Serif" w:hAnsi="PT Astra Serif"/>
          <w:sz w:val="24"/>
          <w:szCs w:val="24"/>
        </w:rPr>
        <w:t>20</w:t>
      </w:r>
      <w:r w:rsidRPr="001528F5">
        <w:rPr>
          <w:rFonts w:ascii="PT Astra Serif" w:hAnsi="PT Astra Serif"/>
          <w:sz w:val="24"/>
          <w:szCs w:val="24"/>
        </w:rPr>
        <w:t xml:space="preserve"> от </w:t>
      </w:r>
      <w:r>
        <w:rPr>
          <w:rFonts w:ascii="PT Astra Serif" w:hAnsi="PT Astra Serif"/>
          <w:sz w:val="24"/>
          <w:szCs w:val="24"/>
        </w:rPr>
        <w:t>15.04.</w:t>
      </w:r>
      <w:r w:rsidRPr="001528F5">
        <w:rPr>
          <w:rFonts w:ascii="PT Astra Serif" w:hAnsi="PT Astra Serif"/>
          <w:sz w:val="24"/>
          <w:szCs w:val="24"/>
        </w:rPr>
        <w:t>2020 года</w:t>
      </w:r>
    </w:p>
    <w:p w:rsidR="004C76F2" w:rsidRDefault="004C76F2" w:rsidP="009821AD">
      <w:pPr>
        <w:pStyle w:val="a4"/>
        <w:rPr>
          <w:rFonts w:ascii="PT Astra Serif" w:hAnsi="PT Astra Serif" w:cs="Times New Roman"/>
          <w:sz w:val="20"/>
          <w:szCs w:val="20"/>
        </w:rPr>
      </w:pPr>
    </w:p>
    <w:p w:rsidR="004C76F2" w:rsidRDefault="004C76F2" w:rsidP="009821AD">
      <w:pPr>
        <w:pStyle w:val="a4"/>
        <w:rPr>
          <w:rFonts w:ascii="PT Astra Serif" w:hAnsi="PT Astra Serif" w:cs="Times New Roman"/>
          <w:sz w:val="20"/>
          <w:szCs w:val="20"/>
        </w:rPr>
      </w:pPr>
    </w:p>
    <w:p w:rsidR="004C76F2" w:rsidRDefault="004C76F2" w:rsidP="009821AD">
      <w:pPr>
        <w:pStyle w:val="a4"/>
        <w:rPr>
          <w:rFonts w:ascii="PT Astra Serif" w:hAnsi="PT Astra Serif" w:cs="Times New Roman"/>
          <w:sz w:val="20"/>
          <w:szCs w:val="20"/>
        </w:rPr>
      </w:pPr>
    </w:p>
    <w:p w:rsidR="004C76F2" w:rsidRPr="004C76F2" w:rsidRDefault="004C76F2" w:rsidP="004C76F2">
      <w:pPr>
        <w:pStyle w:val="aa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>ПОРЯДОК УЧЕТА ГОРЮЧЕ-СМАЗОЧНЫХ МАТЕРИАЛОВ (ГСМ)</w:t>
      </w:r>
    </w:p>
    <w:p w:rsidR="004C76F2" w:rsidRPr="004C76F2" w:rsidRDefault="004C76F2" w:rsidP="004C76F2">
      <w:pPr>
        <w:pStyle w:val="aa"/>
        <w:rPr>
          <w:rFonts w:ascii="PT Astra Serif" w:hAnsi="PT Astra Serif"/>
          <w:sz w:val="28"/>
          <w:szCs w:val="28"/>
        </w:rPr>
      </w:pPr>
    </w:p>
    <w:p w:rsidR="004C76F2" w:rsidRPr="004C76F2" w:rsidRDefault="004C76F2" w:rsidP="004C76F2">
      <w:pPr>
        <w:pStyle w:val="1"/>
        <w:numPr>
          <w:ilvl w:val="0"/>
          <w:numId w:val="4"/>
        </w:numPr>
        <w:ind w:left="1349" w:hanging="357"/>
        <w:rPr>
          <w:rFonts w:ascii="PT Astra Serif" w:hAnsi="PT Astra Serif"/>
          <w:b/>
          <w:bCs/>
          <w:sz w:val="28"/>
          <w:szCs w:val="28"/>
          <w:u w:val="none"/>
        </w:rPr>
      </w:pPr>
      <w:bookmarkStart w:id="1" w:name="_Toc448388122"/>
      <w:bookmarkStart w:id="2" w:name="_Toc487118107"/>
      <w:bookmarkStart w:id="3" w:name="_Toc10020802"/>
      <w:bookmarkStart w:id="4" w:name="_Toc222288448"/>
      <w:bookmarkStart w:id="5" w:name="_Toc222288677"/>
      <w:bookmarkStart w:id="6" w:name="_Toc222288863"/>
      <w:r w:rsidRPr="004C76F2">
        <w:rPr>
          <w:rFonts w:ascii="PT Astra Serif" w:hAnsi="PT Astra Serif"/>
          <w:b/>
          <w:bCs/>
          <w:sz w:val="28"/>
          <w:szCs w:val="28"/>
          <w:u w:val="none"/>
        </w:rPr>
        <w:t>Документы по учету ГСМ</w:t>
      </w:r>
      <w:bookmarkEnd w:id="1"/>
      <w:bookmarkEnd w:id="2"/>
      <w:bookmarkEnd w:id="3"/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>Для учета движения ГСМ в учреждение используются следующие документы:</w:t>
      </w:r>
    </w:p>
    <w:p w:rsidR="004C76F2" w:rsidRPr="004C76F2" w:rsidRDefault="004C76F2" w:rsidP="004C76F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 xml:space="preserve"> </w:t>
      </w:r>
      <w:r w:rsidRPr="004C76F2">
        <w:rPr>
          <w:rFonts w:ascii="PT Astra Serif" w:hAnsi="PT Astra Serif"/>
          <w:b/>
          <w:sz w:val="28"/>
          <w:szCs w:val="28"/>
        </w:rPr>
        <w:t>Приходный ордер</w:t>
      </w:r>
      <w:r w:rsidRPr="004C76F2">
        <w:rPr>
          <w:rFonts w:ascii="PT Astra Serif" w:hAnsi="PT Astra Serif"/>
          <w:sz w:val="28"/>
          <w:szCs w:val="28"/>
        </w:rPr>
        <w:t xml:space="preserve"> -  унифицированная форма </w:t>
      </w:r>
      <w:r w:rsidRPr="004C76F2">
        <w:rPr>
          <w:rFonts w:ascii="PT Astra Serif" w:hAnsi="PT Astra Serif"/>
          <w:b/>
          <w:sz w:val="28"/>
          <w:szCs w:val="28"/>
        </w:rPr>
        <w:t>0504207</w:t>
      </w:r>
      <w:r w:rsidRPr="004C76F2">
        <w:rPr>
          <w:rFonts w:ascii="PT Astra Serif" w:hAnsi="PT Astra Serif"/>
          <w:sz w:val="28"/>
          <w:szCs w:val="28"/>
        </w:rPr>
        <w:t xml:space="preserve"> (утверждена Приказом Минфина России от 30.03.2015 № 52Н).</w:t>
      </w:r>
    </w:p>
    <w:p w:rsidR="004C76F2" w:rsidRPr="004C76F2" w:rsidRDefault="004C76F2" w:rsidP="004C76F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b/>
          <w:sz w:val="28"/>
          <w:szCs w:val="28"/>
        </w:rPr>
        <w:t>Путевой лист</w:t>
      </w:r>
      <w:r w:rsidRPr="004C76F2">
        <w:rPr>
          <w:rFonts w:ascii="PT Astra Serif" w:hAnsi="PT Astra Serif"/>
          <w:sz w:val="28"/>
          <w:szCs w:val="28"/>
        </w:rPr>
        <w:t xml:space="preserve"> -  типовая межотраслевая форма Утверждена постановлением Госкомстата России от 28.11.97 № 78 форма </w:t>
      </w:r>
      <w:r w:rsidRPr="004C76F2">
        <w:rPr>
          <w:rFonts w:ascii="PT Astra Serif" w:hAnsi="PT Astra Serif"/>
          <w:b/>
          <w:sz w:val="28"/>
          <w:szCs w:val="28"/>
        </w:rPr>
        <w:t>0345001</w:t>
      </w:r>
      <w:r w:rsidRPr="004C76F2">
        <w:rPr>
          <w:rFonts w:ascii="PT Astra Serif" w:hAnsi="PT Astra Serif"/>
          <w:sz w:val="28"/>
          <w:szCs w:val="28"/>
        </w:rPr>
        <w:t xml:space="preserve"> (далее –Порядок).</w:t>
      </w:r>
    </w:p>
    <w:p w:rsidR="004C76F2" w:rsidRPr="004C76F2" w:rsidRDefault="004C76F2" w:rsidP="004C76F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b/>
          <w:sz w:val="28"/>
          <w:szCs w:val="28"/>
        </w:rPr>
        <w:t>Акт списания материалов</w:t>
      </w:r>
      <w:r w:rsidRPr="004C76F2">
        <w:rPr>
          <w:rFonts w:ascii="PT Astra Serif" w:hAnsi="PT Astra Serif"/>
          <w:sz w:val="28"/>
          <w:szCs w:val="28"/>
        </w:rPr>
        <w:t xml:space="preserve"> – унифицированная форма </w:t>
      </w:r>
      <w:r w:rsidRPr="004C76F2">
        <w:rPr>
          <w:rFonts w:ascii="PT Astra Serif" w:hAnsi="PT Astra Serif"/>
          <w:b/>
          <w:sz w:val="28"/>
          <w:szCs w:val="28"/>
        </w:rPr>
        <w:t>0504230.</w:t>
      </w:r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C76F2" w:rsidRPr="004C76F2" w:rsidRDefault="004C76F2" w:rsidP="004C76F2">
      <w:pPr>
        <w:pStyle w:val="1"/>
        <w:numPr>
          <w:ilvl w:val="0"/>
          <w:numId w:val="4"/>
        </w:numPr>
        <w:tabs>
          <w:tab w:val="left" w:pos="1080"/>
        </w:tabs>
        <w:ind w:left="993" w:hanging="357"/>
        <w:rPr>
          <w:rFonts w:ascii="PT Astra Serif" w:hAnsi="PT Astra Serif"/>
          <w:b/>
          <w:bCs/>
          <w:sz w:val="28"/>
          <w:szCs w:val="28"/>
          <w:u w:val="none"/>
        </w:rPr>
      </w:pPr>
      <w:bookmarkStart w:id="7" w:name="_Toc448388123"/>
      <w:bookmarkStart w:id="8" w:name="_Toc487118108"/>
      <w:bookmarkStart w:id="9" w:name="_Toc10020803"/>
      <w:bookmarkStart w:id="10" w:name="_Toc222288450"/>
      <w:bookmarkStart w:id="11" w:name="_Toc222288678"/>
      <w:bookmarkStart w:id="12" w:name="_Toc222288864"/>
      <w:r w:rsidRPr="004C76F2">
        <w:rPr>
          <w:rFonts w:ascii="PT Astra Serif" w:hAnsi="PT Astra Serif"/>
          <w:b/>
          <w:bCs/>
          <w:sz w:val="28"/>
          <w:szCs w:val="28"/>
          <w:u w:val="none"/>
        </w:rPr>
        <w:t>Бухгалтерский учет приобретения ГСМ</w:t>
      </w:r>
      <w:bookmarkEnd w:id="7"/>
      <w:bookmarkEnd w:id="8"/>
      <w:bookmarkEnd w:id="9"/>
    </w:p>
    <w:p w:rsidR="004C76F2" w:rsidRPr="004C76F2" w:rsidRDefault="004C76F2" w:rsidP="004C76F2">
      <w:pPr>
        <w:pStyle w:val="a9"/>
        <w:spacing w:before="0" w:beforeAutospacing="0" w:after="0" w:afterAutospacing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C76F2">
        <w:rPr>
          <w:rFonts w:ascii="PT Astra Serif" w:hAnsi="PT Astra Serif"/>
          <w:color w:val="000000"/>
          <w:sz w:val="28"/>
          <w:szCs w:val="28"/>
        </w:rPr>
        <w:t>Поступлении ГСМ (по топливным картам) оформляется</w:t>
      </w:r>
      <w:r w:rsidRPr="004C76F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приходным ордером (</w:t>
      </w:r>
      <w:r w:rsidRPr="004C76F2">
        <w:rPr>
          <w:rFonts w:ascii="PT Astra Serif" w:hAnsi="PT Astra Serif"/>
          <w:sz w:val="28"/>
          <w:szCs w:val="28"/>
        </w:rPr>
        <w:t>ф. 0504207)</w:t>
      </w:r>
      <w:r w:rsidRPr="004C76F2">
        <w:rPr>
          <w:rFonts w:ascii="PT Astra Serif" w:hAnsi="PT Astra Serif"/>
          <w:color w:val="000000"/>
          <w:sz w:val="28"/>
          <w:szCs w:val="28"/>
        </w:rPr>
        <w:t>.</w:t>
      </w:r>
    </w:p>
    <w:p w:rsidR="004C76F2" w:rsidRPr="004C76F2" w:rsidRDefault="004C76F2" w:rsidP="004C76F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>Приходный ордер оформляется на основании документов, полученных от продавца: кассовых чеков. Бланк приходного ордера оформляет работник, в чьи должностные обязанности входит оформление первичных документов на приемку нефинансовых активов. Сектор экономики и финансов проверяет первичные документы, отражает корреспонденцию счетов и оформляет отметку о принятии к учету оприходованных материальных ценностей.</w:t>
      </w:r>
    </w:p>
    <w:p w:rsidR="004C76F2" w:rsidRPr="004C76F2" w:rsidRDefault="004C76F2" w:rsidP="004C76F2">
      <w:pPr>
        <w:pStyle w:val="3"/>
        <w:rPr>
          <w:rFonts w:ascii="PT Astra Serif" w:hAnsi="PT Astra Serif"/>
          <w:b/>
          <w:sz w:val="28"/>
          <w:szCs w:val="28"/>
          <w:u w:val="none"/>
        </w:rPr>
      </w:pPr>
      <w:bookmarkStart w:id="13" w:name="_Toc448388125"/>
      <w:bookmarkStart w:id="14" w:name="_Toc487118110"/>
      <w:bookmarkStart w:id="15" w:name="_Toc10020805"/>
      <w:bookmarkEnd w:id="10"/>
      <w:bookmarkEnd w:id="11"/>
      <w:bookmarkEnd w:id="12"/>
    </w:p>
    <w:p w:rsidR="004C76F2" w:rsidRPr="004C76F2" w:rsidRDefault="004C76F2" w:rsidP="004C76F2">
      <w:pPr>
        <w:pStyle w:val="3"/>
        <w:rPr>
          <w:rFonts w:ascii="PT Astra Serif" w:hAnsi="PT Astra Serif"/>
          <w:b/>
          <w:sz w:val="28"/>
          <w:szCs w:val="28"/>
          <w:u w:val="none"/>
        </w:rPr>
      </w:pPr>
      <w:r w:rsidRPr="004C76F2">
        <w:rPr>
          <w:rFonts w:ascii="PT Astra Serif" w:hAnsi="PT Astra Serif"/>
          <w:b/>
          <w:sz w:val="28"/>
          <w:szCs w:val="28"/>
          <w:u w:val="none"/>
        </w:rPr>
        <w:t>2.1. Приобретение ГСМ по топливным картам</w:t>
      </w:r>
      <w:bookmarkEnd w:id="13"/>
      <w:bookmarkEnd w:id="14"/>
      <w:bookmarkEnd w:id="15"/>
    </w:p>
    <w:p w:rsidR="004C76F2" w:rsidRPr="004C76F2" w:rsidRDefault="004C76F2" w:rsidP="004C76F2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C76F2">
        <w:rPr>
          <w:rFonts w:ascii="PT Astra Serif" w:hAnsi="PT Astra Serif"/>
          <w:color w:val="000000"/>
          <w:sz w:val="28"/>
          <w:szCs w:val="28"/>
        </w:rPr>
        <w:t>Приобретение ГСМ при помощи топливных карт, непосредственно с АЗС, осуществляется на основании заключаемого Контракта.</w:t>
      </w:r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C76F2">
        <w:rPr>
          <w:rFonts w:ascii="PT Astra Serif" w:hAnsi="PT Astra Serif"/>
          <w:color w:val="000000"/>
          <w:sz w:val="28"/>
          <w:szCs w:val="28"/>
        </w:rPr>
        <w:t>Схема работы с топливными картами:</w:t>
      </w:r>
    </w:p>
    <w:p w:rsidR="004C76F2" w:rsidRPr="004C76F2" w:rsidRDefault="004C76F2" w:rsidP="004C76F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PT Astra Serif" w:hAnsi="PT Astra Serif"/>
          <w:color w:val="000000"/>
          <w:sz w:val="28"/>
          <w:szCs w:val="28"/>
        </w:rPr>
      </w:pPr>
      <w:r w:rsidRPr="004C76F2">
        <w:rPr>
          <w:rFonts w:ascii="PT Astra Serif" w:hAnsi="PT Astra Serif"/>
          <w:color w:val="000000"/>
          <w:sz w:val="28"/>
          <w:szCs w:val="28"/>
        </w:rPr>
        <w:t>Администрация перечисляет поставщику по Контракту поставки ГСМ по топливной карте на основании Акта оказания услуг, отчет по карте за прошедший период и счет-фактуры, выставляемые поставщиком в конце месяца за предоставленный бензин в течении прошедшего месяца. Топливная карта выдается бесплатно и не имеет плату за обслуживания.  Авансирование ГСМ по топливным картам не предусмотрено.</w:t>
      </w:r>
    </w:p>
    <w:p w:rsidR="004C76F2" w:rsidRPr="004C76F2" w:rsidRDefault="004C76F2" w:rsidP="004C76F2">
      <w:pPr>
        <w:pStyle w:val="4"/>
        <w:ind w:firstLine="720"/>
        <w:jc w:val="lef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C76F2" w:rsidRPr="004C76F2" w:rsidRDefault="004C76F2" w:rsidP="004C76F2">
      <w:pPr>
        <w:pStyle w:val="4"/>
        <w:ind w:firstLine="720"/>
        <w:jc w:val="left"/>
        <w:rPr>
          <w:rFonts w:ascii="PT Astra Serif" w:hAnsi="PT Astra Serif"/>
          <w:sz w:val="28"/>
          <w:szCs w:val="28"/>
          <w:shd w:val="clear" w:color="auto" w:fill="FFFFFF"/>
        </w:rPr>
      </w:pPr>
      <w:r w:rsidRPr="004C76F2">
        <w:rPr>
          <w:rFonts w:ascii="PT Astra Serif" w:hAnsi="PT Astra Serif"/>
          <w:sz w:val="28"/>
          <w:szCs w:val="28"/>
          <w:shd w:val="clear" w:color="auto" w:fill="FFFFFF"/>
        </w:rPr>
        <w:t>2.1.1 Учет топливных карт</w:t>
      </w:r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Пополняемые (многоразовые</w:t>
      </w:r>
      <w:r w:rsidRPr="004C76F2">
        <w:rPr>
          <w:rFonts w:ascii="PT Astra Serif" w:hAnsi="PT Astra Serif"/>
          <w:color w:val="000000"/>
          <w:sz w:val="28"/>
          <w:szCs w:val="28"/>
        </w:rPr>
        <w:t>) топливные карты</w:t>
      </w:r>
      <w:r w:rsidRPr="004C76F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не являются денежными документами. В целях</w:t>
      </w:r>
      <w:r w:rsidRPr="004C76F2">
        <w:rPr>
          <w:rFonts w:ascii="PT Astra Serif" w:hAnsi="PT Astra Serif"/>
          <w:sz w:val="28"/>
          <w:szCs w:val="28"/>
        </w:rPr>
        <w:t xml:space="preserve"> контроля за сохранностью топливной карты используется </w:t>
      </w:r>
      <w:proofErr w:type="spellStart"/>
      <w:r w:rsidRPr="004C76F2">
        <w:rPr>
          <w:rFonts w:ascii="PT Astra Serif" w:hAnsi="PT Astra Serif"/>
          <w:sz w:val="28"/>
          <w:szCs w:val="28"/>
        </w:rPr>
        <w:t>забалансовый</w:t>
      </w:r>
      <w:proofErr w:type="spellEnd"/>
      <w:r w:rsidRPr="004C76F2">
        <w:rPr>
          <w:rFonts w:ascii="PT Astra Serif" w:hAnsi="PT Astra Serif"/>
          <w:sz w:val="28"/>
          <w:szCs w:val="28"/>
        </w:rPr>
        <w:t xml:space="preserve"> счет 03 в разрезе материально-ответственных лиц.</w:t>
      </w:r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>Порядок отражения топливных карт в бухучете зависит от условий договора с поставщиком ГСМ.</w:t>
      </w:r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4C76F2">
        <w:rPr>
          <w:rFonts w:ascii="PT Astra Serif" w:hAnsi="PT Astra Serif"/>
          <w:b/>
          <w:bCs/>
          <w:sz w:val="28"/>
          <w:szCs w:val="28"/>
        </w:rPr>
        <w:t>Бухучет: получение карты бесплатно</w:t>
      </w:r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 xml:space="preserve">Получение топливной карты в учете отражается на </w:t>
      </w:r>
      <w:proofErr w:type="spellStart"/>
      <w:r w:rsidRPr="004C76F2">
        <w:rPr>
          <w:rFonts w:ascii="PT Astra Serif" w:hAnsi="PT Astra Serif"/>
          <w:sz w:val="28"/>
          <w:szCs w:val="28"/>
        </w:rPr>
        <w:t>забалансовом</w:t>
      </w:r>
      <w:proofErr w:type="spellEnd"/>
      <w:r w:rsidRPr="004C76F2">
        <w:rPr>
          <w:rFonts w:ascii="PT Astra Serif" w:hAnsi="PT Astra Serif"/>
          <w:sz w:val="28"/>
          <w:szCs w:val="28"/>
        </w:rPr>
        <w:t xml:space="preserve"> счете.</w:t>
      </w:r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bCs/>
          <w:sz w:val="28"/>
          <w:szCs w:val="28"/>
        </w:rPr>
        <w:t xml:space="preserve">Увеличение </w:t>
      </w:r>
      <w:proofErr w:type="spellStart"/>
      <w:r w:rsidRPr="004C76F2">
        <w:rPr>
          <w:rFonts w:ascii="PT Astra Serif" w:hAnsi="PT Astra Serif"/>
          <w:bCs/>
          <w:sz w:val="28"/>
          <w:szCs w:val="28"/>
        </w:rPr>
        <w:t>забалансового</w:t>
      </w:r>
      <w:proofErr w:type="spellEnd"/>
      <w:r w:rsidRPr="004C76F2">
        <w:rPr>
          <w:rFonts w:ascii="PT Astra Serif" w:hAnsi="PT Astra Serif"/>
          <w:bCs/>
          <w:sz w:val="28"/>
          <w:szCs w:val="28"/>
        </w:rPr>
        <w:t xml:space="preserve"> счета </w:t>
      </w:r>
      <w:r w:rsidRPr="004C76F2">
        <w:rPr>
          <w:rFonts w:ascii="PT Astra Serif" w:hAnsi="PT Astra Serif"/>
          <w:sz w:val="28"/>
          <w:szCs w:val="28"/>
        </w:rPr>
        <w:t>03 - учтена топливная карта, полученная бесплатно.</w:t>
      </w:r>
    </w:p>
    <w:p w:rsidR="004C76F2" w:rsidRPr="004C76F2" w:rsidRDefault="004C76F2" w:rsidP="004C76F2">
      <w:pPr>
        <w:spacing w:after="0" w:line="240" w:lineRule="auto"/>
        <w:ind w:firstLine="720"/>
        <w:rPr>
          <w:rFonts w:ascii="PT Astra Serif" w:hAnsi="PT Astra Serif"/>
          <w:color w:val="000000"/>
          <w:sz w:val="28"/>
          <w:szCs w:val="28"/>
        </w:rPr>
      </w:pPr>
    </w:p>
    <w:p w:rsidR="004C76F2" w:rsidRPr="004C76F2" w:rsidRDefault="004C76F2" w:rsidP="004C76F2">
      <w:pPr>
        <w:pStyle w:val="4"/>
        <w:ind w:firstLine="720"/>
        <w:jc w:val="left"/>
        <w:rPr>
          <w:rFonts w:ascii="PT Astra Serif" w:hAnsi="PT Astra Serif"/>
          <w:sz w:val="28"/>
          <w:szCs w:val="28"/>
          <w:shd w:val="clear" w:color="auto" w:fill="FFFFFF"/>
        </w:rPr>
      </w:pPr>
      <w:r w:rsidRPr="004C76F2">
        <w:rPr>
          <w:rFonts w:ascii="PT Astra Serif" w:hAnsi="PT Astra Serif"/>
          <w:sz w:val="28"/>
          <w:szCs w:val="28"/>
          <w:shd w:val="clear" w:color="auto" w:fill="FFFFFF"/>
        </w:rPr>
        <w:t>2.1.2 Учет поступления ГСМ по топливным картам</w:t>
      </w:r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C76F2">
        <w:rPr>
          <w:rFonts w:ascii="PT Astra Serif" w:hAnsi="PT Astra Serif"/>
          <w:color w:val="000000"/>
          <w:sz w:val="28"/>
          <w:szCs w:val="28"/>
        </w:rPr>
        <w:t>При поступлении ГСМ на основании первичных учетных документов кассового чека оформляется приходный ордер (ф. 0504207). Бухгалтер на основании полученных документов приходует ГСМ.</w:t>
      </w:r>
    </w:p>
    <w:p w:rsid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C76F2">
        <w:rPr>
          <w:rFonts w:ascii="PT Astra Serif" w:hAnsi="PT Astra Serif"/>
          <w:color w:val="000000"/>
          <w:sz w:val="28"/>
          <w:szCs w:val="28"/>
        </w:rPr>
        <w:t xml:space="preserve">Топливо принимается к учету по фактической стоимости. В бухучете ГСМ, приобретенные по топливной карте, приходуются на счет 105.33 «Горюче-смазочные материалы». </w:t>
      </w:r>
    </w:p>
    <w:p w:rsidR="004C76F2" w:rsidRPr="004C76F2" w:rsidRDefault="004C76F2" w:rsidP="004C76F2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C76F2" w:rsidRPr="004C76F2" w:rsidRDefault="004C76F2" w:rsidP="004C76F2">
      <w:pPr>
        <w:pStyle w:val="1"/>
        <w:numPr>
          <w:ilvl w:val="0"/>
          <w:numId w:val="4"/>
        </w:numPr>
        <w:ind w:left="993" w:hanging="180"/>
        <w:rPr>
          <w:rFonts w:ascii="PT Astra Serif" w:hAnsi="PT Astra Serif"/>
          <w:b/>
          <w:bCs/>
          <w:sz w:val="28"/>
          <w:szCs w:val="28"/>
          <w:u w:val="none"/>
        </w:rPr>
      </w:pPr>
      <w:bookmarkStart w:id="16" w:name="_Toc222288452"/>
      <w:bookmarkStart w:id="17" w:name="_Toc222288680"/>
      <w:bookmarkStart w:id="18" w:name="_Toc222288866"/>
      <w:bookmarkStart w:id="19" w:name="_Toc448388127"/>
      <w:bookmarkStart w:id="20" w:name="_Toc487118112"/>
      <w:bookmarkStart w:id="21" w:name="_Toc10020807"/>
      <w:r w:rsidRPr="004C76F2">
        <w:rPr>
          <w:rFonts w:ascii="PT Astra Serif" w:hAnsi="PT Astra Serif"/>
          <w:b/>
          <w:bCs/>
          <w:sz w:val="28"/>
          <w:szCs w:val="28"/>
          <w:u w:val="none"/>
        </w:rPr>
        <w:t>Учет движения ГСМ</w:t>
      </w:r>
      <w:bookmarkEnd w:id="16"/>
      <w:bookmarkEnd w:id="17"/>
      <w:bookmarkEnd w:id="18"/>
      <w:bookmarkEnd w:id="19"/>
      <w:bookmarkEnd w:id="20"/>
      <w:bookmarkEnd w:id="21"/>
    </w:p>
    <w:p w:rsidR="004C76F2" w:rsidRPr="004C76F2" w:rsidRDefault="004C76F2" w:rsidP="004C76F2">
      <w:pPr>
        <w:pStyle w:val="a0"/>
        <w:ind w:firstLine="720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 xml:space="preserve">Один из основных показателей, по которому определяется нормируемое количество топлива - пробег транспортного средства. Он определяется на основании данных спидометра, которые в обязательном порядке должны отражаться в путевом листе. Поэтому материально ответственное лицо (руководитель подразделения, уполномоченное лицо) должно ежедневно снимать показания спидометра - при выезде автомобиля и по возвращении - и заносить эти сведения в путевой лист. </w:t>
      </w:r>
    </w:p>
    <w:p w:rsidR="004C76F2" w:rsidRPr="004C76F2" w:rsidRDefault="004C76F2" w:rsidP="004C76F2">
      <w:pPr>
        <w:pStyle w:val="a0"/>
        <w:ind w:firstLine="720"/>
        <w:rPr>
          <w:rFonts w:ascii="PT Astra Serif" w:hAnsi="PT Astra Serif"/>
          <w:sz w:val="28"/>
          <w:szCs w:val="28"/>
        </w:rPr>
      </w:pPr>
    </w:p>
    <w:p w:rsidR="004C76F2" w:rsidRPr="004C76F2" w:rsidRDefault="004C76F2" w:rsidP="004C76F2">
      <w:pPr>
        <w:pStyle w:val="1"/>
        <w:numPr>
          <w:ilvl w:val="0"/>
          <w:numId w:val="4"/>
        </w:numPr>
        <w:rPr>
          <w:rFonts w:ascii="PT Astra Serif" w:hAnsi="PT Astra Serif"/>
          <w:b/>
          <w:bCs/>
          <w:sz w:val="28"/>
          <w:szCs w:val="28"/>
          <w:u w:val="none"/>
        </w:rPr>
      </w:pPr>
      <w:bookmarkStart w:id="22" w:name="_Toc448388128"/>
      <w:bookmarkStart w:id="23" w:name="_Toc487118113"/>
      <w:bookmarkStart w:id="24" w:name="_Toc10020808"/>
      <w:r w:rsidRPr="004C76F2">
        <w:rPr>
          <w:rFonts w:ascii="PT Astra Serif" w:hAnsi="PT Astra Serif"/>
          <w:b/>
          <w:bCs/>
          <w:sz w:val="28"/>
          <w:szCs w:val="28"/>
          <w:u w:val="none"/>
        </w:rPr>
        <w:t>Оформление путевых листов</w:t>
      </w:r>
      <w:bookmarkEnd w:id="4"/>
      <w:bookmarkEnd w:id="5"/>
      <w:bookmarkEnd w:id="6"/>
      <w:bookmarkEnd w:id="22"/>
      <w:bookmarkEnd w:id="23"/>
      <w:bookmarkEnd w:id="24"/>
    </w:p>
    <w:p w:rsidR="004C76F2" w:rsidRPr="004C76F2" w:rsidRDefault="004C76F2" w:rsidP="004C76F2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/>
          <w:color w:val="333333"/>
          <w:sz w:val="28"/>
          <w:szCs w:val="28"/>
        </w:rPr>
      </w:pPr>
      <w:r w:rsidRPr="004C76F2">
        <w:rPr>
          <w:rFonts w:ascii="PT Astra Serif" w:hAnsi="PT Astra Serif"/>
          <w:color w:val="333333"/>
          <w:sz w:val="28"/>
          <w:szCs w:val="28"/>
        </w:rPr>
        <w:t>Путевой лист оформляется на каждое транспортное средство.</w:t>
      </w:r>
    </w:p>
    <w:p w:rsidR="004C76F2" w:rsidRPr="004C76F2" w:rsidRDefault="004C76F2" w:rsidP="004C76F2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/>
          <w:color w:val="333333"/>
          <w:sz w:val="28"/>
          <w:szCs w:val="28"/>
        </w:rPr>
      </w:pPr>
      <w:r w:rsidRPr="004C76F2">
        <w:rPr>
          <w:rFonts w:ascii="PT Astra Serif" w:hAnsi="PT Astra Serif"/>
          <w:color w:val="333333"/>
          <w:sz w:val="28"/>
          <w:szCs w:val="28"/>
        </w:rPr>
        <w:t xml:space="preserve">Форма путевого листа - </w:t>
      </w:r>
      <w:r w:rsidRPr="004C76F2">
        <w:rPr>
          <w:rFonts w:ascii="PT Astra Serif" w:hAnsi="PT Astra Serif"/>
          <w:sz w:val="28"/>
          <w:szCs w:val="28"/>
        </w:rPr>
        <w:t xml:space="preserve">типовая межотраслевая форма Утверждена постановлением Госкомстата России от 28.11.97 № 78 (форма </w:t>
      </w:r>
      <w:r w:rsidRPr="004C76F2">
        <w:rPr>
          <w:rFonts w:ascii="PT Astra Serif" w:hAnsi="PT Astra Serif"/>
          <w:b/>
          <w:sz w:val="28"/>
          <w:szCs w:val="28"/>
        </w:rPr>
        <w:t>0345001</w:t>
      </w:r>
      <w:r w:rsidRPr="004C76F2">
        <w:rPr>
          <w:rFonts w:ascii="PT Astra Serif" w:hAnsi="PT Astra Serif"/>
          <w:sz w:val="28"/>
          <w:szCs w:val="28"/>
        </w:rPr>
        <w:t>)</w:t>
      </w:r>
      <w:r w:rsidRPr="004C76F2">
        <w:rPr>
          <w:rFonts w:ascii="PT Astra Serif" w:hAnsi="PT Astra Serif"/>
          <w:color w:val="333333"/>
          <w:sz w:val="28"/>
          <w:szCs w:val="28"/>
        </w:rPr>
        <w:t>.</w:t>
      </w:r>
    </w:p>
    <w:p w:rsidR="004C76F2" w:rsidRPr="004C76F2" w:rsidRDefault="004C76F2" w:rsidP="004C76F2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/>
          <w:color w:val="333333"/>
          <w:sz w:val="28"/>
          <w:szCs w:val="28"/>
        </w:rPr>
      </w:pPr>
      <w:bookmarkStart w:id="25" w:name="dst10"/>
      <w:bookmarkEnd w:id="25"/>
      <w:r w:rsidRPr="004C76F2">
        <w:rPr>
          <w:rFonts w:ascii="PT Astra Serif" w:hAnsi="PT Astra Serif"/>
          <w:color w:val="333333"/>
          <w:sz w:val="28"/>
          <w:szCs w:val="28"/>
        </w:rPr>
        <w:t xml:space="preserve">Путевой лист оформляется до начала выполнения рейса. </w:t>
      </w:r>
      <w:bookmarkStart w:id="26" w:name="dst100038"/>
      <w:bookmarkEnd w:id="26"/>
    </w:p>
    <w:p w:rsidR="004C76F2" w:rsidRPr="004C76F2" w:rsidRDefault="004C76F2" w:rsidP="004C76F2">
      <w:pPr>
        <w:spacing w:after="0" w:line="240" w:lineRule="auto"/>
        <w:ind w:firstLine="539"/>
        <w:jc w:val="both"/>
        <w:rPr>
          <w:rFonts w:ascii="PT Astra Serif" w:hAnsi="PT Astra Serif"/>
          <w:color w:val="333333"/>
          <w:sz w:val="28"/>
          <w:szCs w:val="28"/>
        </w:rPr>
      </w:pPr>
      <w:bookmarkStart w:id="27" w:name="dst11"/>
      <w:bookmarkStart w:id="28" w:name="dst12"/>
      <w:bookmarkStart w:id="29" w:name="dst13"/>
      <w:bookmarkStart w:id="30" w:name="dst14"/>
      <w:bookmarkEnd w:id="27"/>
      <w:bookmarkEnd w:id="28"/>
      <w:bookmarkEnd w:id="29"/>
      <w:bookmarkEnd w:id="30"/>
      <w:r w:rsidRPr="004C76F2">
        <w:rPr>
          <w:rFonts w:ascii="PT Astra Serif" w:hAnsi="PT Astra Serif"/>
          <w:color w:val="333333"/>
          <w:sz w:val="28"/>
          <w:szCs w:val="28"/>
        </w:rPr>
        <w:t>Для осуществления контроля движения путевых листов работники, в чьи должностные обязанности включена обязанность по оформлению путевых листов, регистрируют путевые листы в журнале учета движения путевых листов. Путевые листы нумеруются в хронологическом порядке в пределах одного года.</w:t>
      </w:r>
    </w:p>
    <w:p w:rsidR="004C76F2" w:rsidRPr="004C76F2" w:rsidRDefault="004C76F2" w:rsidP="004C76F2">
      <w:pPr>
        <w:pStyle w:val="21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>Показания спидометра на начало дня работы должны совпадать с показаниями спидометра на конец предыдущего дня работы автомобиля. А разница между показаниями спидометра за текущий день работы должна соответствовать общему количеству пройденных за день километров, указанных на оборотной стороне.</w:t>
      </w:r>
    </w:p>
    <w:p w:rsidR="004C76F2" w:rsidRPr="004C76F2" w:rsidRDefault="004C76F2" w:rsidP="004C76F2">
      <w:pPr>
        <w:pStyle w:val="21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 xml:space="preserve">В путевом листе необходимо указать маршрут следования. Отражать маршрут необходимо для подтверждения того, что автомобиль используется именно в производственных целях. Не допускается в качестве реквизита, определяющего маршрут автотранспорта, запись "поездки по городу". </w:t>
      </w:r>
    </w:p>
    <w:p w:rsidR="004C76F2" w:rsidRPr="004C76F2" w:rsidRDefault="004C76F2" w:rsidP="004C76F2">
      <w:pPr>
        <w:pStyle w:val="21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>Если заполнить какой-либо из реквизитов путевого листа не представляется возможным, то причину этого необходимо задокументировать и указать в соответствующем поле. В частности, такая ситуация может возникнуть, если из-за неисправности спидометра в путевом листе невозможно заполнить поле «Показания спидометра». В этом случае факт поломки отражается в акте осмотра. Факт выхода оборудования из строя и реквизиты акта указывается в поле «Показания спидометра». Кроме того, к путевому листу необходимо приложить документ, подтверждающий расстояние, которое было преодолено автомобилем с неисправным спидометром. Он должен содержать все необходимые реквизиты, предусмотренные для первичных документов (ст. 9 Закона от 6 декабря 2011 г. № 402-ФЗ, п. 7 Инструкции к Единому плану счетов № 157н). Подтвердить пробег можно справкой в произвольной форме, в которой необходимо отразить пройденное автомобилем расстояние, определенного по результатам измерений (письмо ФНС России от 16 июля 2010 г. № ШС-37-3/6848).</w:t>
      </w:r>
    </w:p>
    <w:p w:rsidR="004C76F2" w:rsidRPr="004C76F2" w:rsidRDefault="004C76F2" w:rsidP="004C76F2">
      <w:pPr>
        <w:pStyle w:val="21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>Использование сотрудником служебного транспорта без путевых листов или других подтверждающих документов может быть расценено как использование автомобиля в личных целях и, соответственно, возникновение дохода, полученного в натуральной форме (с удержанием НДФЛ).</w:t>
      </w:r>
    </w:p>
    <w:p w:rsidR="004C76F2" w:rsidRPr="004C76F2" w:rsidRDefault="004C76F2" w:rsidP="004C76F2">
      <w:pPr>
        <w:pStyle w:val="31"/>
        <w:jc w:val="both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 xml:space="preserve">Путевой лист должен находиться у водителя в течение всего рабочего времени и предъявляться по требованию сотрудников полиции (для подразделений, расположенных на территории РФ).    </w:t>
      </w:r>
    </w:p>
    <w:p w:rsidR="004C76F2" w:rsidRPr="007252A8" w:rsidRDefault="004C76F2" w:rsidP="004C76F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52A8">
        <w:rPr>
          <w:rFonts w:ascii="PT Astra Serif" w:hAnsi="PT Astra Serif"/>
          <w:sz w:val="28"/>
          <w:szCs w:val="28"/>
        </w:rPr>
        <w:t>Оформленные путевые листы должны храниться не менее пяти лет.</w:t>
      </w:r>
    </w:p>
    <w:p w:rsidR="004C76F2" w:rsidRPr="004C76F2" w:rsidRDefault="004C76F2" w:rsidP="004C76F2">
      <w:pPr>
        <w:pStyle w:val="21"/>
        <w:rPr>
          <w:rFonts w:ascii="PT Astra Serif" w:hAnsi="PT Astra Serif"/>
          <w:sz w:val="28"/>
          <w:szCs w:val="28"/>
        </w:rPr>
      </w:pPr>
    </w:p>
    <w:p w:rsidR="004C76F2" w:rsidRPr="004C76F2" w:rsidRDefault="004C76F2" w:rsidP="004C76F2">
      <w:pPr>
        <w:pStyle w:val="1"/>
        <w:numPr>
          <w:ilvl w:val="0"/>
          <w:numId w:val="4"/>
        </w:numPr>
        <w:rPr>
          <w:rFonts w:ascii="PT Astra Serif" w:hAnsi="PT Astra Serif"/>
          <w:b/>
          <w:bCs/>
          <w:sz w:val="28"/>
          <w:szCs w:val="28"/>
          <w:u w:val="none"/>
        </w:rPr>
      </w:pPr>
      <w:bookmarkStart w:id="31" w:name="_Toc222288453"/>
      <w:bookmarkStart w:id="32" w:name="_Toc222288681"/>
      <w:bookmarkStart w:id="33" w:name="_Toc222288867"/>
      <w:bookmarkStart w:id="34" w:name="_Toc448388129"/>
      <w:bookmarkStart w:id="35" w:name="_Toc487118114"/>
      <w:bookmarkStart w:id="36" w:name="_Toc10020809"/>
      <w:r w:rsidRPr="004C76F2">
        <w:rPr>
          <w:rFonts w:ascii="PT Astra Serif" w:hAnsi="PT Astra Serif"/>
          <w:b/>
          <w:bCs/>
          <w:sz w:val="28"/>
          <w:szCs w:val="28"/>
          <w:u w:val="none"/>
        </w:rPr>
        <w:t>Списание ГСМ</w:t>
      </w:r>
      <w:bookmarkEnd w:id="31"/>
      <w:bookmarkEnd w:id="32"/>
      <w:bookmarkEnd w:id="33"/>
      <w:bookmarkEnd w:id="34"/>
      <w:bookmarkEnd w:id="35"/>
      <w:bookmarkEnd w:id="36"/>
    </w:p>
    <w:p w:rsidR="004C76F2" w:rsidRPr="004C76F2" w:rsidRDefault="004C76F2" w:rsidP="004C76F2">
      <w:pPr>
        <w:pStyle w:val="a0"/>
        <w:ind w:firstLine="720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>Бухгалтер сверяет записи в журнале учета движения путевых листов (с путевыми листами и приходными ордерами (актами).</w:t>
      </w:r>
    </w:p>
    <w:p w:rsidR="004C76F2" w:rsidRPr="004C76F2" w:rsidRDefault="004C76F2" w:rsidP="004C76F2">
      <w:pPr>
        <w:pStyle w:val="a0"/>
        <w:ind w:firstLine="720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>Нормы расхода топлива устанавливаются на основании паспорта автотранспортного средства, норм из Распоряжения Минтранса России № АМ-23-р от 14.03.2008 г., акта контрольного замера топлива или иного подтвержденного источника информации и утверждаются главой администрации.</w:t>
      </w:r>
    </w:p>
    <w:p w:rsidR="004C76F2" w:rsidRPr="004C76F2" w:rsidRDefault="004C76F2" w:rsidP="004C76F2">
      <w:pPr>
        <w:pStyle w:val="21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 xml:space="preserve">При перерасходе бензина выявляются причины этого перерасхода. Если будет доказано, что ГСМ сверх утвержденных норм израсходованы водителями транспортных средств необоснованно, составляется ведомость с указанием количества и стоимости перерасходованного топлива, которая представляется главе администрации для принятия решения о возмещении стоимости этого излишне потраченного топлива. </w:t>
      </w:r>
    </w:p>
    <w:p w:rsidR="004C76F2" w:rsidRDefault="004C76F2" w:rsidP="004C76F2">
      <w:pPr>
        <w:pStyle w:val="21"/>
        <w:rPr>
          <w:rFonts w:ascii="PT Astra Serif" w:hAnsi="PT Astra Serif"/>
          <w:sz w:val="28"/>
          <w:szCs w:val="28"/>
        </w:rPr>
      </w:pPr>
      <w:r w:rsidRPr="004C76F2">
        <w:rPr>
          <w:rFonts w:ascii="PT Astra Serif" w:hAnsi="PT Astra Serif"/>
          <w:sz w:val="28"/>
          <w:szCs w:val="28"/>
        </w:rPr>
        <w:t xml:space="preserve">По фактической стоимости каждой единицы осуществляется списание горюче-смазочных материалов. При этом оформляется акт списания материалов (форма </w:t>
      </w:r>
      <w:r w:rsidRPr="004C76F2">
        <w:rPr>
          <w:rFonts w:ascii="PT Astra Serif" w:hAnsi="PT Astra Serif"/>
          <w:b/>
          <w:sz w:val="28"/>
          <w:szCs w:val="28"/>
        </w:rPr>
        <w:t>0504230</w:t>
      </w:r>
      <w:r w:rsidRPr="004C76F2">
        <w:rPr>
          <w:rFonts w:ascii="PT Astra Serif" w:hAnsi="PT Astra Serif"/>
          <w:sz w:val="28"/>
          <w:szCs w:val="28"/>
        </w:rPr>
        <w:t>).</w:t>
      </w:r>
    </w:p>
    <w:p w:rsidR="00280B52" w:rsidRDefault="00280B52" w:rsidP="004C76F2">
      <w:pPr>
        <w:pStyle w:val="21"/>
        <w:rPr>
          <w:rFonts w:ascii="PT Astra Serif" w:hAnsi="PT Astra Serif"/>
          <w:sz w:val="28"/>
          <w:szCs w:val="28"/>
        </w:rPr>
      </w:pPr>
    </w:p>
    <w:p w:rsidR="00280B52" w:rsidRDefault="00280B52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5E1F40" w:rsidRDefault="005E1F40" w:rsidP="004C76F2">
      <w:pPr>
        <w:pStyle w:val="21"/>
        <w:rPr>
          <w:rFonts w:ascii="PT Astra Serif" w:hAnsi="PT Astra Serif"/>
          <w:sz w:val="28"/>
          <w:szCs w:val="28"/>
        </w:rPr>
      </w:pPr>
    </w:p>
    <w:p w:rsidR="008E06C4" w:rsidRDefault="008E06C4" w:rsidP="004C76F2">
      <w:pPr>
        <w:pStyle w:val="21"/>
        <w:rPr>
          <w:rFonts w:ascii="PT Astra Serif" w:hAnsi="PT Astra Serif"/>
          <w:sz w:val="28"/>
          <w:szCs w:val="28"/>
        </w:rPr>
      </w:pPr>
    </w:p>
    <w:p w:rsidR="008E06C4" w:rsidRDefault="008E06C4" w:rsidP="004C76F2">
      <w:pPr>
        <w:pStyle w:val="21"/>
        <w:rPr>
          <w:rFonts w:ascii="PT Astra Serif" w:hAnsi="PT Astra Serif"/>
          <w:sz w:val="28"/>
          <w:szCs w:val="28"/>
        </w:rPr>
      </w:pPr>
    </w:p>
    <w:p w:rsidR="00280B52" w:rsidRPr="001528F5" w:rsidRDefault="00280B52" w:rsidP="00280B5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 xml:space="preserve">Приложение № </w:t>
      </w:r>
      <w:r>
        <w:rPr>
          <w:rFonts w:ascii="PT Astra Serif" w:hAnsi="PT Astra Serif"/>
          <w:sz w:val="24"/>
          <w:szCs w:val="24"/>
        </w:rPr>
        <w:t>2</w:t>
      </w:r>
    </w:p>
    <w:p w:rsidR="00280B52" w:rsidRPr="001528F5" w:rsidRDefault="00280B52" w:rsidP="00280B52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 xml:space="preserve">к Распоряжению «О внесении </w:t>
      </w:r>
      <w:r w:rsidRPr="001528F5">
        <w:rPr>
          <w:rFonts w:ascii="Times New Roman" w:hAnsi="Times New Roman"/>
          <w:sz w:val="24"/>
          <w:szCs w:val="24"/>
        </w:rPr>
        <w:t>в распоряжение</w:t>
      </w:r>
    </w:p>
    <w:p w:rsidR="00280B52" w:rsidRPr="001528F5" w:rsidRDefault="00280B52" w:rsidP="00280B52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1528F5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280B52" w:rsidRPr="001528F5" w:rsidRDefault="00280B52" w:rsidP="00280B5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Шварцевское Киреевского района </w:t>
      </w:r>
    </w:p>
    <w:p w:rsidR="00280B52" w:rsidRPr="001528F5" w:rsidRDefault="00280B52" w:rsidP="00280B5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от 15.04.2020 № 20 «Об утверждении </w:t>
      </w:r>
    </w:p>
    <w:p w:rsidR="00280B52" w:rsidRPr="001528F5" w:rsidRDefault="00280B52" w:rsidP="00280B5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Учетной политики администрации </w:t>
      </w:r>
    </w:p>
    <w:p w:rsidR="00280B52" w:rsidRPr="001528F5" w:rsidRDefault="00280B52" w:rsidP="00280B5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муниципального образования Шварцевское </w:t>
      </w:r>
    </w:p>
    <w:p w:rsidR="00280B52" w:rsidRPr="001528F5" w:rsidRDefault="00280B52" w:rsidP="00280B5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sz w:val="24"/>
          <w:szCs w:val="24"/>
        </w:rPr>
        <w:t>Киреевского района»</w:t>
      </w:r>
      <w:r w:rsidRPr="001528F5">
        <w:rPr>
          <w:rFonts w:ascii="PT Astra Serif" w:hAnsi="PT Astra Serif"/>
          <w:sz w:val="24"/>
          <w:szCs w:val="24"/>
        </w:rPr>
        <w:t xml:space="preserve"> </w:t>
      </w:r>
    </w:p>
    <w:p w:rsidR="00280B52" w:rsidRPr="001528F5" w:rsidRDefault="00280B52" w:rsidP="00280B5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>от ___________ №_____</w:t>
      </w:r>
    </w:p>
    <w:p w:rsidR="00280B52" w:rsidRPr="00D9205E" w:rsidRDefault="00280B52" w:rsidP="00280B5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8"/>
          <w:szCs w:val="28"/>
        </w:rPr>
      </w:pPr>
      <w:r w:rsidRPr="00D9205E">
        <w:rPr>
          <w:rFonts w:ascii="PT Astra Serif" w:hAnsi="PT Astra Serif"/>
          <w:sz w:val="28"/>
          <w:szCs w:val="28"/>
        </w:rPr>
        <w:t> </w:t>
      </w:r>
    </w:p>
    <w:p w:rsidR="00280B52" w:rsidRPr="00D9205E" w:rsidRDefault="00280B52" w:rsidP="00280B5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bCs/>
          <w:sz w:val="28"/>
          <w:szCs w:val="28"/>
        </w:rPr>
      </w:pPr>
      <w:r w:rsidRPr="00D9205E">
        <w:rPr>
          <w:rFonts w:ascii="PT Astra Serif" w:hAnsi="PT Astra Serif"/>
          <w:sz w:val="28"/>
          <w:szCs w:val="28"/>
        </w:rPr>
        <w:t> </w:t>
      </w:r>
    </w:p>
    <w:p w:rsidR="00F543B9" w:rsidRDefault="00F543B9" w:rsidP="00F543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F543B9" w:rsidRDefault="00F543B9" w:rsidP="00F543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ВНОСИМЫЕ В ПРИЛОЖЕНИЕ № 7 К УЧЕТНОЙ ПОЛИТИКЕ АДМИНИСТРАЦИИ МУНИЦИПАЛЬНОГО ОБРАЗОВАНИЯ</w:t>
      </w:r>
    </w:p>
    <w:p w:rsidR="00F543B9" w:rsidRPr="002442C3" w:rsidRDefault="00F543B9" w:rsidP="00F543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ШВАРЦЕВСКОЕ КИРЕЕВСКОГО РАЙОНА</w:t>
      </w:r>
    </w:p>
    <w:p w:rsidR="00280B52" w:rsidRDefault="00280B52" w:rsidP="00280B5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543B9" w:rsidRPr="00014D54" w:rsidRDefault="00F543B9" w:rsidP="00F543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</w:t>
      </w:r>
      <w:r w:rsidRPr="00014D5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937"/>
        <w:gridCol w:w="992"/>
        <w:gridCol w:w="1017"/>
        <w:gridCol w:w="973"/>
        <w:gridCol w:w="789"/>
        <w:gridCol w:w="907"/>
        <w:gridCol w:w="1417"/>
      </w:tblGrid>
      <w:tr w:rsidR="00F543B9" w:rsidRPr="006C6ABB" w:rsidTr="00F543B9">
        <w:trPr>
          <w:trHeight w:val="822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D70BAA" w:rsidRDefault="00F543B9" w:rsidP="00F543B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Расчеты с плательщиками государственных пошлин, сборов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  <w:jc w:val="center"/>
            </w:pPr>
            <w:r w:rsidRPr="006C6AB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  <w:jc w:val="center"/>
            </w:pPr>
            <w:r w:rsidRPr="006C6ABB"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  <w:jc w:val="center"/>
            </w:pPr>
            <w:r w:rsidRPr="006C6ABB"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</w:pPr>
          </w:p>
        </w:tc>
      </w:tr>
      <w:tr w:rsidR="00F543B9" w:rsidRPr="006C6ABB" w:rsidTr="00F543B9">
        <w:trPr>
          <w:trHeight w:val="6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Default="00F543B9" w:rsidP="00F543B9">
            <w:pPr>
              <w:autoSpaceDE w:val="0"/>
              <w:autoSpaceDN w:val="0"/>
              <w:adjustRightInd w:val="0"/>
            </w:pPr>
            <w:r w:rsidRPr="00D70BAA">
              <w:rPr>
                <w:rFonts w:ascii="PT Astra Serif" w:hAnsi="PT Astra Serif"/>
              </w:rPr>
              <w:t>Расчеты по условным арендным платежам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Default="00F543B9" w:rsidP="00F543B9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Default="00F543B9" w:rsidP="00F543B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Default="00F543B9" w:rsidP="00F543B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  <w:jc w:val="center"/>
            </w:pPr>
            <w:r w:rsidRPr="006C6ABB"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</w:pPr>
          </w:p>
        </w:tc>
      </w:tr>
      <w:tr w:rsidR="00F543B9" w:rsidRPr="006C6ABB" w:rsidTr="009A423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D70BAA" w:rsidRDefault="00014D54" w:rsidP="00F543B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014D54" w:rsidP="00F543B9">
            <w:pPr>
              <w:autoSpaceDE w:val="0"/>
              <w:autoSpaceDN w:val="0"/>
              <w:adjustRightInd w:val="0"/>
              <w:jc w:val="center"/>
            </w:pPr>
            <w:r w:rsidRPr="006C6ABB"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9" w:rsidRPr="006C6ABB" w:rsidRDefault="00F543B9" w:rsidP="00F543B9">
            <w:pPr>
              <w:autoSpaceDE w:val="0"/>
              <w:autoSpaceDN w:val="0"/>
              <w:adjustRightInd w:val="0"/>
            </w:pPr>
          </w:p>
        </w:tc>
      </w:tr>
      <w:tr w:rsidR="00014D54" w:rsidRPr="006C6ABB" w:rsidTr="009A423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F543B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Расчеты по иным доходам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6C6ABB" w:rsidRDefault="00014D54" w:rsidP="00F543B9">
            <w:pPr>
              <w:autoSpaceDE w:val="0"/>
              <w:autoSpaceDN w:val="0"/>
              <w:adjustRightInd w:val="0"/>
              <w:jc w:val="center"/>
            </w:pPr>
            <w:r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6C6ABB" w:rsidRDefault="00014D54" w:rsidP="00F543B9">
            <w:pPr>
              <w:autoSpaceDE w:val="0"/>
              <w:autoSpaceDN w:val="0"/>
              <w:adjustRightInd w:val="0"/>
            </w:pPr>
          </w:p>
        </w:tc>
      </w:tr>
      <w:tr w:rsidR="00014D54" w:rsidRPr="006C6ABB" w:rsidTr="009A423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Расчеты по доходам от компенсации затрат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2 0 9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014D54">
            <w:pPr>
              <w:autoSpaceDE w:val="0"/>
              <w:autoSpaceDN w:val="0"/>
              <w:adjustRightInd w:val="0"/>
              <w:jc w:val="center"/>
            </w:pPr>
            <w:r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6C6ABB" w:rsidRDefault="00014D54" w:rsidP="00014D54">
            <w:pPr>
              <w:autoSpaceDE w:val="0"/>
              <w:autoSpaceDN w:val="0"/>
              <w:adjustRightInd w:val="0"/>
            </w:pPr>
          </w:p>
        </w:tc>
      </w:tr>
      <w:tr w:rsidR="00014D54" w:rsidRPr="006C6ABB" w:rsidTr="009A423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3 0 2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014D54">
            <w:r w:rsidRPr="00E5627C"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6C6ABB" w:rsidRDefault="00014D54" w:rsidP="00014D54">
            <w:pPr>
              <w:autoSpaceDE w:val="0"/>
              <w:autoSpaceDN w:val="0"/>
              <w:adjustRightInd w:val="0"/>
            </w:pPr>
          </w:p>
        </w:tc>
      </w:tr>
      <w:tr w:rsidR="00014D54" w:rsidRPr="006C6ABB" w:rsidTr="009A423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3 0 2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014D54">
            <w:r w:rsidRPr="00E5627C"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6C6ABB" w:rsidRDefault="00014D54" w:rsidP="00014D54">
            <w:pPr>
              <w:autoSpaceDE w:val="0"/>
              <w:autoSpaceDN w:val="0"/>
              <w:adjustRightInd w:val="0"/>
            </w:pPr>
          </w:p>
        </w:tc>
      </w:tr>
      <w:tr w:rsidR="00014D54" w:rsidRPr="006C6ABB" w:rsidTr="009A423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F0FB4">
              <w:rPr>
                <w:rFonts w:ascii="PT Astra Serif" w:hAnsi="PT Astra Serif"/>
              </w:rPr>
              <w:t>Доходы будущих периодов к признанию в текущем году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4 0 1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014D54">
            <w:r w:rsidRPr="00E5627C"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6C6ABB" w:rsidRDefault="00014D54" w:rsidP="00014D54">
            <w:pPr>
              <w:autoSpaceDE w:val="0"/>
              <w:autoSpaceDN w:val="0"/>
              <w:adjustRightInd w:val="0"/>
            </w:pPr>
          </w:p>
        </w:tc>
      </w:tr>
      <w:tr w:rsidR="00014D54" w:rsidRPr="006C6ABB" w:rsidTr="009A423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F0FB4">
              <w:rPr>
                <w:rFonts w:ascii="PT Astra Serif" w:hAnsi="PT Astra Serif"/>
              </w:rPr>
              <w:t>Доходы будущих период</w:t>
            </w:r>
            <w:r>
              <w:rPr>
                <w:rFonts w:ascii="PT Astra Serif" w:hAnsi="PT Astra Serif"/>
              </w:rPr>
              <w:t>ов к признанию в очередные года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4 0 1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0BAA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D70BAA" w:rsidRDefault="00014D54" w:rsidP="00014D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Default="00014D54" w:rsidP="00014D54">
            <w:r w:rsidRPr="00E5627C"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4" w:rsidRPr="006C6ABB" w:rsidRDefault="00014D54" w:rsidP="00014D54">
            <w:pPr>
              <w:autoSpaceDE w:val="0"/>
              <w:autoSpaceDN w:val="0"/>
              <w:adjustRightInd w:val="0"/>
            </w:pPr>
          </w:p>
        </w:tc>
      </w:tr>
    </w:tbl>
    <w:p w:rsidR="00F543B9" w:rsidRPr="00D9205E" w:rsidRDefault="00F543B9" w:rsidP="00280B5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280B52" w:rsidRPr="00D9205E" w:rsidRDefault="00280B52" w:rsidP="00280B5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E06C4" w:rsidRDefault="008E06C4" w:rsidP="00280B52">
      <w:pPr>
        <w:pStyle w:val="21"/>
        <w:rPr>
          <w:rFonts w:ascii="PT Astra Serif" w:hAnsi="PT Astra Serif"/>
          <w:sz w:val="20"/>
          <w:szCs w:val="20"/>
        </w:rPr>
      </w:pPr>
    </w:p>
    <w:p w:rsidR="008E06C4" w:rsidRDefault="008E06C4" w:rsidP="00280B52">
      <w:pPr>
        <w:pStyle w:val="21"/>
        <w:rPr>
          <w:rFonts w:ascii="PT Astra Serif" w:hAnsi="PT Astra Serif"/>
          <w:sz w:val="20"/>
          <w:szCs w:val="20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014D54" w:rsidRDefault="00014D5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</w:p>
    <w:p w:rsidR="008E06C4" w:rsidRPr="001528F5" w:rsidRDefault="008E06C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 xml:space="preserve">Приложение № </w:t>
      </w:r>
      <w:r>
        <w:rPr>
          <w:rFonts w:ascii="PT Astra Serif" w:hAnsi="PT Astra Serif"/>
          <w:sz w:val="24"/>
          <w:szCs w:val="24"/>
        </w:rPr>
        <w:t>3</w:t>
      </w:r>
    </w:p>
    <w:p w:rsidR="008E06C4" w:rsidRPr="001528F5" w:rsidRDefault="008E06C4" w:rsidP="008E06C4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 xml:space="preserve">к Распоряжению «О внесении </w:t>
      </w:r>
      <w:r w:rsidRPr="001528F5">
        <w:rPr>
          <w:rFonts w:ascii="Times New Roman" w:hAnsi="Times New Roman"/>
          <w:sz w:val="24"/>
          <w:szCs w:val="24"/>
        </w:rPr>
        <w:t>в распоряжение</w:t>
      </w:r>
    </w:p>
    <w:p w:rsidR="008E06C4" w:rsidRPr="001528F5" w:rsidRDefault="008E06C4" w:rsidP="008E06C4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1528F5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8E06C4" w:rsidRPr="001528F5" w:rsidRDefault="008E06C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Шварцевское Киреевского района </w:t>
      </w:r>
    </w:p>
    <w:p w:rsidR="008E06C4" w:rsidRPr="001528F5" w:rsidRDefault="008E06C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от 15.04.2020 № 20 «Об утверждении </w:t>
      </w:r>
    </w:p>
    <w:p w:rsidR="008E06C4" w:rsidRPr="001528F5" w:rsidRDefault="008E06C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Учетной политики администрации </w:t>
      </w:r>
    </w:p>
    <w:p w:rsidR="008E06C4" w:rsidRPr="001528F5" w:rsidRDefault="008E06C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sz w:val="24"/>
          <w:szCs w:val="24"/>
        </w:rPr>
      </w:pPr>
      <w:r w:rsidRPr="001528F5">
        <w:rPr>
          <w:sz w:val="24"/>
          <w:szCs w:val="24"/>
        </w:rPr>
        <w:t xml:space="preserve">муниципального образования Шварцевское </w:t>
      </w:r>
    </w:p>
    <w:p w:rsidR="008E06C4" w:rsidRPr="001528F5" w:rsidRDefault="008E06C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sz w:val="24"/>
          <w:szCs w:val="24"/>
        </w:rPr>
        <w:t>Киреевского района»</w:t>
      </w:r>
      <w:r w:rsidRPr="001528F5">
        <w:rPr>
          <w:rFonts w:ascii="PT Astra Serif" w:hAnsi="PT Astra Serif"/>
          <w:sz w:val="24"/>
          <w:szCs w:val="24"/>
        </w:rPr>
        <w:t xml:space="preserve"> </w:t>
      </w:r>
    </w:p>
    <w:p w:rsidR="008E06C4" w:rsidRPr="001528F5" w:rsidRDefault="008E06C4" w:rsidP="008E06C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PT Astra Serif" w:hAnsi="PT Astra Serif"/>
          <w:sz w:val="24"/>
          <w:szCs w:val="24"/>
        </w:rPr>
      </w:pPr>
      <w:r w:rsidRPr="001528F5">
        <w:rPr>
          <w:rFonts w:ascii="PT Astra Serif" w:hAnsi="PT Astra Serif"/>
          <w:sz w:val="24"/>
          <w:szCs w:val="24"/>
        </w:rPr>
        <w:t>от ___________ №_____</w:t>
      </w:r>
    </w:p>
    <w:p w:rsidR="00014D54" w:rsidRDefault="00014D54" w:rsidP="00014D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54" w:rsidRDefault="00014D54" w:rsidP="00014D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014D54" w:rsidRDefault="00014D54" w:rsidP="00014D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ВНОСИМЫЕ В ПРИЛОЖЕНИЕ № 19 К УЧЕТНОЙ ПОЛИТИКЕ АДМИНИСТРАЦИИ МУНИЦИПАЛЬНОГО ОБРАЗОВАНИЯ</w:t>
      </w:r>
    </w:p>
    <w:p w:rsidR="00014D54" w:rsidRPr="002442C3" w:rsidRDefault="00014D54" w:rsidP="00014D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ШВАРЦЕВСКОЕ КИРЕЕВСКОГО РАЙОНА</w:t>
      </w:r>
    </w:p>
    <w:p w:rsidR="008E06C4" w:rsidRDefault="008E06C4" w:rsidP="008E0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E06C4" w:rsidRPr="006C14A2" w:rsidRDefault="008E06C4" w:rsidP="008E0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6C14A2">
        <w:rPr>
          <w:rFonts w:ascii="PT Astra Serif" w:hAnsi="PT Astra Serif" w:cs="Times New Roman"/>
          <w:b/>
          <w:bCs/>
          <w:sz w:val="28"/>
          <w:szCs w:val="28"/>
        </w:rPr>
        <w:t xml:space="preserve">График проведения внутренних проверок финансово-хозяйственной деятельности </w:t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452"/>
        <w:gridCol w:w="1984"/>
        <w:gridCol w:w="1594"/>
        <w:gridCol w:w="2687"/>
      </w:tblGrid>
      <w:tr w:rsidR="008E06C4" w:rsidRPr="006C14A2" w:rsidTr="009A42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06C4" w:rsidRPr="006C14A2" w:rsidRDefault="008E06C4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06C4" w:rsidRPr="006C14A2" w:rsidRDefault="008E06C4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b/>
                <w:sz w:val="28"/>
                <w:szCs w:val="28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06C4" w:rsidRPr="006C14A2" w:rsidRDefault="008E06C4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Срок проведения </w:t>
            </w:r>
            <w:r w:rsidRPr="006C14A2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06C4" w:rsidRPr="006C14A2" w:rsidRDefault="008E06C4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Период, за </w:t>
            </w:r>
            <w:r w:rsidRPr="006C14A2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который </w:t>
            </w:r>
            <w:r w:rsidRPr="006C14A2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проводится </w:t>
            </w:r>
            <w:r w:rsidRPr="006C14A2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>проверка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06C4" w:rsidRPr="006C14A2" w:rsidRDefault="008E06C4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E06C4" w:rsidRPr="006C14A2" w:rsidTr="009A42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Ревизия кассы, соблюдение порядка ведения кассовых операций</w:t>
            </w:r>
          </w:p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Проверка наличия, выдачи и списания бланков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 xml:space="preserve">Ежеквартально </w:t>
            </w:r>
            <w:r w:rsidRPr="006C14A2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на последний </w:t>
            </w:r>
            <w:r w:rsidRPr="006C14A2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день отчетного </w:t>
            </w:r>
            <w:r w:rsidRPr="006C14A2">
              <w:rPr>
                <w:rFonts w:ascii="PT Astra Serif" w:hAnsi="PT Astra Serif" w:cs="Times New Roman"/>
                <w:sz w:val="28"/>
                <w:szCs w:val="28"/>
              </w:rPr>
              <w:br/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</w:tr>
      <w:tr w:rsidR="008E06C4" w:rsidRPr="006C14A2" w:rsidTr="009A42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Проверка наличия актов сверки с поставщиками и подрядчиками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На 1 января</w:t>
            </w:r>
          </w:p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На 1 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E06C4" w:rsidRPr="006C14A2" w:rsidTr="009A42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 xml:space="preserve">Ежегодно на </w:t>
            </w:r>
            <w:r w:rsidRPr="006C14A2">
              <w:rPr>
                <w:rFonts w:ascii="PT Astra Serif" w:hAnsi="PT Astra Serif" w:cs="Times New Roman"/>
                <w:sz w:val="28"/>
                <w:szCs w:val="28"/>
              </w:rPr>
              <w:br/>
              <w:t>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E06C4" w:rsidRPr="006C14A2" w:rsidTr="006C14A2">
        <w:trPr>
          <w:trHeight w:val="12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6C14A2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Инвентаризация нефинансовых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 xml:space="preserve">Ежегодно на </w:t>
            </w:r>
            <w:r w:rsidRPr="006C14A2">
              <w:rPr>
                <w:rFonts w:ascii="PT Astra Serif" w:hAnsi="PT Astra Serif" w:cs="Times New Roman"/>
                <w:sz w:val="28"/>
                <w:szCs w:val="28"/>
              </w:rPr>
              <w:br/>
              <w:t>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Председатель инвентаризационной комиссии</w:t>
            </w:r>
          </w:p>
        </w:tc>
      </w:tr>
      <w:tr w:rsidR="008E06C4" w:rsidRPr="006C14A2" w:rsidTr="009A42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6C14A2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Инвентаризация 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 xml:space="preserve">Ежегодно на </w:t>
            </w:r>
            <w:r w:rsidRPr="006C14A2">
              <w:rPr>
                <w:rFonts w:ascii="PT Astra Serif" w:hAnsi="PT Astra Serif" w:cs="Times New Roman"/>
                <w:sz w:val="28"/>
                <w:szCs w:val="28"/>
              </w:rPr>
              <w:br/>
              <w:t>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6C4" w:rsidRPr="006C14A2" w:rsidRDefault="008E06C4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Председатель инвентаризационной комиссии</w:t>
            </w:r>
          </w:p>
        </w:tc>
      </w:tr>
      <w:tr w:rsidR="006C14A2" w:rsidRPr="006C14A2" w:rsidTr="009A42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4A2" w:rsidRPr="006C14A2" w:rsidRDefault="006C14A2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4A2" w:rsidRPr="006C14A2" w:rsidRDefault="006C14A2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Инвентаризация бланков строгой отчетности и денежных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4A2" w:rsidRPr="006C14A2" w:rsidRDefault="006C14A2" w:rsidP="00FF677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 на 1 число 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4A2" w:rsidRPr="006C14A2" w:rsidRDefault="00FF677D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677D" w:rsidRPr="006C14A2" w:rsidRDefault="00DB4F83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14A2">
              <w:rPr>
                <w:rFonts w:ascii="PT Astra Serif" w:hAnsi="PT Astra Serif" w:cs="Times New Roman"/>
                <w:sz w:val="28"/>
                <w:szCs w:val="28"/>
              </w:rPr>
              <w:t>Председатель инвентаризационной комиссии</w:t>
            </w:r>
          </w:p>
          <w:p w:rsidR="006C14A2" w:rsidRPr="006C14A2" w:rsidRDefault="006C14A2" w:rsidP="00FF677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F677D" w:rsidRDefault="00FF677D" w:rsidP="008E06C4">
      <w:pPr>
        <w:pStyle w:val="21"/>
        <w:rPr>
          <w:rFonts w:ascii="PT Astra Serif" w:hAnsi="PT Astra Serif"/>
          <w:sz w:val="28"/>
          <w:szCs w:val="28"/>
        </w:rPr>
      </w:pPr>
    </w:p>
    <w:p w:rsidR="00FF677D" w:rsidRPr="00FF677D" w:rsidRDefault="00FF677D" w:rsidP="00FF677D">
      <w:pPr>
        <w:rPr>
          <w:lang w:eastAsia="ru-RU"/>
        </w:rPr>
      </w:pPr>
    </w:p>
    <w:p w:rsidR="00FF677D" w:rsidRPr="00FF677D" w:rsidRDefault="00FF677D" w:rsidP="00FF677D">
      <w:pPr>
        <w:rPr>
          <w:lang w:eastAsia="ru-RU"/>
        </w:rPr>
      </w:pPr>
    </w:p>
    <w:p w:rsidR="00FF677D" w:rsidRDefault="00FF677D" w:rsidP="00FF677D">
      <w:pPr>
        <w:rPr>
          <w:lang w:eastAsia="ru-RU"/>
        </w:rPr>
      </w:pPr>
    </w:p>
    <w:sectPr w:rsidR="00FF677D" w:rsidSect="00017CB4">
      <w:pgSz w:w="11906" w:h="16838"/>
      <w:pgMar w:top="1135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931183"/>
    <w:multiLevelType w:val="hybridMultilevel"/>
    <w:tmpl w:val="C6E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3E20"/>
    <w:multiLevelType w:val="multilevel"/>
    <w:tmpl w:val="DB504FD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427250DE"/>
    <w:multiLevelType w:val="hybridMultilevel"/>
    <w:tmpl w:val="4D5E9214"/>
    <w:lvl w:ilvl="0" w:tplc="A58ED8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D052BC"/>
    <w:multiLevelType w:val="hybridMultilevel"/>
    <w:tmpl w:val="C6E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3853"/>
    <w:multiLevelType w:val="hybridMultilevel"/>
    <w:tmpl w:val="3A2027DE"/>
    <w:lvl w:ilvl="0" w:tplc="2F927C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6050DE"/>
    <w:multiLevelType w:val="hybridMultilevel"/>
    <w:tmpl w:val="824C2D60"/>
    <w:lvl w:ilvl="0" w:tplc="1138FB9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45"/>
    <w:rsid w:val="0001189C"/>
    <w:rsid w:val="00014D54"/>
    <w:rsid w:val="00017CB4"/>
    <w:rsid w:val="00024127"/>
    <w:rsid w:val="000243E7"/>
    <w:rsid w:val="000270D9"/>
    <w:rsid w:val="000633AB"/>
    <w:rsid w:val="00070DC5"/>
    <w:rsid w:val="000802FD"/>
    <w:rsid w:val="000A5B0A"/>
    <w:rsid w:val="000A68BC"/>
    <w:rsid w:val="000A76DF"/>
    <w:rsid w:val="000B1BD6"/>
    <w:rsid w:val="000C7223"/>
    <w:rsid w:val="000D25A3"/>
    <w:rsid w:val="000D3631"/>
    <w:rsid w:val="00101573"/>
    <w:rsid w:val="0010453A"/>
    <w:rsid w:val="00105182"/>
    <w:rsid w:val="001110E7"/>
    <w:rsid w:val="001129B0"/>
    <w:rsid w:val="00136B65"/>
    <w:rsid w:val="00140690"/>
    <w:rsid w:val="001550C7"/>
    <w:rsid w:val="00161C0C"/>
    <w:rsid w:val="001803CE"/>
    <w:rsid w:val="00190713"/>
    <w:rsid w:val="00190F1D"/>
    <w:rsid w:val="001A771C"/>
    <w:rsid w:val="001D16C6"/>
    <w:rsid w:val="00202475"/>
    <w:rsid w:val="00212399"/>
    <w:rsid w:val="00215AD9"/>
    <w:rsid w:val="00240E49"/>
    <w:rsid w:val="0025613E"/>
    <w:rsid w:val="00265E8B"/>
    <w:rsid w:val="00272CD9"/>
    <w:rsid w:val="00280B52"/>
    <w:rsid w:val="002827CB"/>
    <w:rsid w:val="00283CE5"/>
    <w:rsid w:val="00284D0B"/>
    <w:rsid w:val="00284F5B"/>
    <w:rsid w:val="00286A01"/>
    <w:rsid w:val="002923D9"/>
    <w:rsid w:val="00294FFC"/>
    <w:rsid w:val="002B7071"/>
    <w:rsid w:val="002E65B0"/>
    <w:rsid w:val="002F6AEB"/>
    <w:rsid w:val="00301DA0"/>
    <w:rsid w:val="0032541C"/>
    <w:rsid w:val="00326FDF"/>
    <w:rsid w:val="00327E9C"/>
    <w:rsid w:val="00337B5D"/>
    <w:rsid w:val="00347B72"/>
    <w:rsid w:val="0036111B"/>
    <w:rsid w:val="003B162C"/>
    <w:rsid w:val="003C3C6F"/>
    <w:rsid w:val="003C55E6"/>
    <w:rsid w:val="003E45DE"/>
    <w:rsid w:val="003F3224"/>
    <w:rsid w:val="00441D41"/>
    <w:rsid w:val="004555A4"/>
    <w:rsid w:val="004718BE"/>
    <w:rsid w:val="004725D7"/>
    <w:rsid w:val="00496715"/>
    <w:rsid w:val="004C2F8C"/>
    <w:rsid w:val="004C38F7"/>
    <w:rsid w:val="004C6BD6"/>
    <w:rsid w:val="004C76F2"/>
    <w:rsid w:val="004F4D39"/>
    <w:rsid w:val="00501837"/>
    <w:rsid w:val="00513CF6"/>
    <w:rsid w:val="00535754"/>
    <w:rsid w:val="00552D5C"/>
    <w:rsid w:val="00554EB1"/>
    <w:rsid w:val="005742C1"/>
    <w:rsid w:val="00581EE2"/>
    <w:rsid w:val="00586DB1"/>
    <w:rsid w:val="005A5389"/>
    <w:rsid w:val="005B5325"/>
    <w:rsid w:val="005B5383"/>
    <w:rsid w:val="005B6C6A"/>
    <w:rsid w:val="005C3CF8"/>
    <w:rsid w:val="005E1F40"/>
    <w:rsid w:val="005F1246"/>
    <w:rsid w:val="005F4479"/>
    <w:rsid w:val="00600D21"/>
    <w:rsid w:val="00614C4D"/>
    <w:rsid w:val="006201F7"/>
    <w:rsid w:val="006331C1"/>
    <w:rsid w:val="00651C3E"/>
    <w:rsid w:val="00685D97"/>
    <w:rsid w:val="006909D1"/>
    <w:rsid w:val="00695122"/>
    <w:rsid w:val="006C14A2"/>
    <w:rsid w:val="006C327D"/>
    <w:rsid w:val="007243BF"/>
    <w:rsid w:val="007252A8"/>
    <w:rsid w:val="00741F45"/>
    <w:rsid w:val="007470EB"/>
    <w:rsid w:val="00755BD7"/>
    <w:rsid w:val="00757167"/>
    <w:rsid w:val="0076109F"/>
    <w:rsid w:val="007B7E6F"/>
    <w:rsid w:val="007C66A5"/>
    <w:rsid w:val="008061F1"/>
    <w:rsid w:val="008173C7"/>
    <w:rsid w:val="008319F3"/>
    <w:rsid w:val="0084531A"/>
    <w:rsid w:val="0084599C"/>
    <w:rsid w:val="00847C07"/>
    <w:rsid w:val="00861CEE"/>
    <w:rsid w:val="008647D9"/>
    <w:rsid w:val="00870071"/>
    <w:rsid w:val="008A5422"/>
    <w:rsid w:val="008B4828"/>
    <w:rsid w:val="008C706E"/>
    <w:rsid w:val="008D1D96"/>
    <w:rsid w:val="008E06C4"/>
    <w:rsid w:val="008E4223"/>
    <w:rsid w:val="008F71CE"/>
    <w:rsid w:val="009216BB"/>
    <w:rsid w:val="009228D3"/>
    <w:rsid w:val="0093474A"/>
    <w:rsid w:val="009501F1"/>
    <w:rsid w:val="00952AEC"/>
    <w:rsid w:val="00957DDC"/>
    <w:rsid w:val="00972980"/>
    <w:rsid w:val="00973C1E"/>
    <w:rsid w:val="009821AD"/>
    <w:rsid w:val="00983672"/>
    <w:rsid w:val="00991F20"/>
    <w:rsid w:val="0099461F"/>
    <w:rsid w:val="009C3F63"/>
    <w:rsid w:val="009D56FE"/>
    <w:rsid w:val="009E384B"/>
    <w:rsid w:val="009E7209"/>
    <w:rsid w:val="009F52B5"/>
    <w:rsid w:val="00A01F17"/>
    <w:rsid w:val="00A30DD7"/>
    <w:rsid w:val="00A32A10"/>
    <w:rsid w:val="00A41FAA"/>
    <w:rsid w:val="00A53560"/>
    <w:rsid w:val="00A553F3"/>
    <w:rsid w:val="00A77581"/>
    <w:rsid w:val="00AA6313"/>
    <w:rsid w:val="00AA6693"/>
    <w:rsid w:val="00AC74ED"/>
    <w:rsid w:val="00AD7088"/>
    <w:rsid w:val="00AE3A62"/>
    <w:rsid w:val="00B11308"/>
    <w:rsid w:val="00B12BE7"/>
    <w:rsid w:val="00B60DCC"/>
    <w:rsid w:val="00B711FF"/>
    <w:rsid w:val="00B7415B"/>
    <w:rsid w:val="00B80EF8"/>
    <w:rsid w:val="00BB1CA8"/>
    <w:rsid w:val="00BB3454"/>
    <w:rsid w:val="00BC7699"/>
    <w:rsid w:val="00BE1866"/>
    <w:rsid w:val="00BF2056"/>
    <w:rsid w:val="00BF72D3"/>
    <w:rsid w:val="00C5046F"/>
    <w:rsid w:val="00CA1C87"/>
    <w:rsid w:val="00CA2288"/>
    <w:rsid w:val="00CB43DF"/>
    <w:rsid w:val="00CF07A9"/>
    <w:rsid w:val="00D1585E"/>
    <w:rsid w:val="00D5496A"/>
    <w:rsid w:val="00D625A8"/>
    <w:rsid w:val="00D6647C"/>
    <w:rsid w:val="00D846E8"/>
    <w:rsid w:val="00D97E68"/>
    <w:rsid w:val="00DB4F83"/>
    <w:rsid w:val="00DC2D94"/>
    <w:rsid w:val="00DC5B02"/>
    <w:rsid w:val="00DE4769"/>
    <w:rsid w:val="00DF1633"/>
    <w:rsid w:val="00E035ED"/>
    <w:rsid w:val="00E34545"/>
    <w:rsid w:val="00E51DFF"/>
    <w:rsid w:val="00E64C00"/>
    <w:rsid w:val="00E74960"/>
    <w:rsid w:val="00E96683"/>
    <w:rsid w:val="00EA48EF"/>
    <w:rsid w:val="00ED0EEA"/>
    <w:rsid w:val="00EE355C"/>
    <w:rsid w:val="00EE4859"/>
    <w:rsid w:val="00EF60A2"/>
    <w:rsid w:val="00EF664C"/>
    <w:rsid w:val="00F03439"/>
    <w:rsid w:val="00F26E75"/>
    <w:rsid w:val="00F40785"/>
    <w:rsid w:val="00F543B9"/>
    <w:rsid w:val="00F622CF"/>
    <w:rsid w:val="00F7373F"/>
    <w:rsid w:val="00FB1555"/>
    <w:rsid w:val="00FC33A5"/>
    <w:rsid w:val="00FC3A2E"/>
    <w:rsid w:val="00FD730D"/>
    <w:rsid w:val="00FE0C4E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C65F6-847A-402E-A2B5-E17C9C30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85"/>
  </w:style>
  <w:style w:type="paragraph" w:styleId="1">
    <w:name w:val="heading 1"/>
    <w:basedOn w:val="a"/>
    <w:next w:val="a"/>
    <w:link w:val="10"/>
    <w:qFormat/>
    <w:rsid w:val="004C76F2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0"/>
    <w:link w:val="20"/>
    <w:qFormat/>
    <w:rsid w:val="00280B52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4C76F2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4C76F2"/>
    <w:pPr>
      <w:keepNext/>
      <w:autoSpaceDE w:val="0"/>
      <w:autoSpaceDN w:val="0"/>
      <w:spacing w:after="0" w:line="240" w:lineRule="auto"/>
      <w:ind w:right="57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4545"/>
    <w:pPr>
      <w:spacing w:after="0" w:line="240" w:lineRule="auto"/>
    </w:pPr>
  </w:style>
  <w:style w:type="table" w:styleId="a5">
    <w:name w:val="Table Grid"/>
    <w:basedOn w:val="a2"/>
    <w:uiPriority w:val="59"/>
    <w:rsid w:val="00BB1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49671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AE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nhideWhenUsed/>
    <w:rsid w:val="004718BE"/>
    <w:rPr>
      <w:color w:val="0000FF"/>
      <w:u w:val="single"/>
    </w:rPr>
  </w:style>
  <w:style w:type="paragraph" w:customStyle="1" w:styleId="s1">
    <w:name w:val="s_1"/>
    <w:basedOn w:val="a"/>
    <w:rsid w:val="000A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A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1"/>
    <w:link w:val="1"/>
    <w:rsid w:val="004C76F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4C76F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4C7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C76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4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4C76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4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C76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1"/>
    <w:link w:val="aa"/>
    <w:rsid w:val="004C7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c"/>
    <w:rsid w:val="004C76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0"/>
    <w:semiHidden/>
    <w:rsid w:val="004C7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4C76F2"/>
  </w:style>
  <w:style w:type="paragraph" w:customStyle="1" w:styleId="12">
    <w:name w:val="Обычный (веб)1"/>
    <w:basedOn w:val="a"/>
    <w:rsid w:val="004C76F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280B5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13">
    <w:name w:val="Просмотренная гиперссылка1"/>
    <w:rsid w:val="00280B52"/>
    <w:rPr>
      <w:color w:val="800080"/>
      <w:u w:val="single"/>
    </w:rPr>
  </w:style>
  <w:style w:type="character" w:customStyle="1" w:styleId="HTML">
    <w:name w:val="Стандартный HTML Знак"/>
    <w:rsid w:val="00280B52"/>
    <w:rPr>
      <w:rFonts w:ascii="Consolas" w:eastAsia="Times New Roman" w:hAnsi="Consolas"/>
    </w:rPr>
  </w:style>
  <w:style w:type="character" w:customStyle="1" w:styleId="lspace">
    <w:name w:val="lspace"/>
    <w:rsid w:val="00280B52"/>
    <w:rPr>
      <w:color w:val="FF9900"/>
    </w:rPr>
  </w:style>
  <w:style w:type="character" w:customStyle="1" w:styleId="small">
    <w:name w:val="small"/>
    <w:rsid w:val="00280B52"/>
    <w:rPr>
      <w:sz w:val="16"/>
      <w:szCs w:val="16"/>
    </w:rPr>
  </w:style>
  <w:style w:type="character" w:customStyle="1" w:styleId="fill">
    <w:name w:val="fill"/>
    <w:rsid w:val="00280B52"/>
    <w:rPr>
      <w:b/>
      <w:bCs/>
      <w:i/>
      <w:iCs/>
      <w:color w:val="FF0000"/>
    </w:rPr>
  </w:style>
  <w:style w:type="character" w:customStyle="1" w:styleId="maggd">
    <w:name w:val="maggd"/>
    <w:rsid w:val="00280B52"/>
    <w:rPr>
      <w:color w:val="006400"/>
    </w:rPr>
  </w:style>
  <w:style w:type="character" w:customStyle="1" w:styleId="magusn">
    <w:name w:val="magusn"/>
    <w:rsid w:val="00280B52"/>
    <w:rPr>
      <w:color w:val="006666"/>
    </w:rPr>
  </w:style>
  <w:style w:type="character" w:customStyle="1" w:styleId="enp">
    <w:name w:val="enp"/>
    <w:rsid w:val="00280B52"/>
    <w:rPr>
      <w:color w:val="3C7828"/>
    </w:rPr>
  </w:style>
  <w:style w:type="character" w:customStyle="1" w:styleId="kdkss">
    <w:name w:val="kdkss"/>
    <w:rsid w:val="00280B52"/>
    <w:rPr>
      <w:color w:val="BE780A"/>
    </w:rPr>
  </w:style>
  <w:style w:type="character" w:customStyle="1" w:styleId="actel">
    <w:name w:val="actel"/>
    <w:rsid w:val="00280B52"/>
    <w:rPr>
      <w:color w:val="E36C0A"/>
    </w:rPr>
  </w:style>
  <w:style w:type="character" w:customStyle="1" w:styleId="ad">
    <w:name w:val="Верхний колонтитул Знак"/>
    <w:rsid w:val="00280B52"/>
    <w:rPr>
      <w:rFonts w:eastAsia="Times New Roman"/>
      <w:sz w:val="24"/>
      <w:szCs w:val="24"/>
    </w:rPr>
  </w:style>
  <w:style w:type="character" w:customStyle="1" w:styleId="ae">
    <w:name w:val="Нижний колонтитул Знак"/>
    <w:rsid w:val="00280B52"/>
    <w:rPr>
      <w:rFonts w:eastAsia="Times New Roman"/>
      <w:sz w:val="24"/>
      <w:szCs w:val="24"/>
    </w:rPr>
  </w:style>
  <w:style w:type="character" w:customStyle="1" w:styleId="14">
    <w:name w:val="Знак примечания1"/>
    <w:rsid w:val="00280B52"/>
    <w:rPr>
      <w:sz w:val="16"/>
      <w:szCs w:val="16"/>
    </w:rPr>
  </w:style>
  <w:style w:type="character" w:customStyle="1" w:styleId="af">
    <w:name w:val="Текст примечания Знак"/>
    <w:rsid w:val="00280B52"/>
    <w:rPr>
      <w:rFonts w:eastAsia="Times New Roman"/>
    </w:rPr>
  </w:style>
  <w:style w:type="character" w:customStyle="1" w:styleId="af0">
    <w:name w:val="Тема примечания Знак"/>
    <w:rsid w:val="00280B52"/>
    <w:rPr>
      <w:rFonts w:eastAsia="Times New Roman"/>
      <w:b/>
      <w:bCs/>
    </w:rPr>
  </w:style>
  <w:style w:type="paragraph" w:customStyle="1" w:styleId="15">
    <w:name w:val="Заголовок1"/>
    <w:basedOn w:val="a"/>
    <w:next w:val="a0"/>
    <w:rsid w:val="00280B52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1">
    <w:name w:val="List"/>
    <w:basedOn w:val="a0"/>
    <w:rsid w:val="00280B52"/>
    <w:pPr>
      <w:suppressAutoHyphens/>
      <w:spacing w:after="120"/>
      <w:jc w:val="left"/>
    </w:pPr>
    <w:rPr>
      <w:rFonts w:cs="Mangal"/>
      <w:kern w:val="1"/>
      <w:lang w:eastAsia="ar-SA"/>
    </w:rPr>
  </w:style>
  <w:style w:type="paragraph" w:customStyle="1" w:styleId="16">
    <w:name w:val="Название1"/>
    <w:basedOn w:val="a"/>
    <w:rsid w:val="00280B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280B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280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yrsh">
    <w:name w:val="yrsh"/>
    <w:basedOn w:val="a"/>
    <w:rsid w:val="00280B52"/>
    <w:pP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abtitle">
    <w:name w:val="tabtitle"/>
    <w:basedOn w:val="a"/>
    <w:rsid w:val="00280B52"/>
    <w:pPr>
      <w:shd w:val="clear" w:color="auto" w:fill="28A0C8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header-listtarget">
    <w:name w:val="header-listtarget"/>
    <w:basedOn w:val="a"/>
    <w:rsid w:val="00280B52"/>
    <w:pPr>
      <w:shd w:val="clear" w:color="auto" w:fill="E66E5A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bdall">
    <w:name w:val="bdall"/>
    <w:basedOn w:val="a"/>
    <w:rsid w:val="00280B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bdtop">
    <w:name w:val="bdtop"/>
    <w:basedOn w:val="a"/>
    <w:rsid w:val="00280B52"/>
    <w:pPr>
      <w:pBdr>
        <w:top w:val="single" w:sz="8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bdleft">
    <w:name w:val="bdleft"/>
    <w:basedOn w:val="a"/>
    <w:rsid w:val="00280B52"/>
    <w:pPr>
      <w:pBdr>
        <w:left w:val="single" w:sz="8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bdright">
    <w:name w:val="bdright"/>
    <w:basedOn w:val="a"/>
    <w:rsid w:val="00280B52"/>
    <w:pPr>
      <w:pBdr>
        <w:right w:val="single" w:sz="8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bdbottom">
    <w:name w:val="bdbottom"/>
    <w:basedOn w:val="a"/>
    <w:rsid w:val="00280B52"/>
    <w:pPr>
      <w:pBdr>
        <w:bottom w:val="single" w:sz="8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headercell">
    <w:name w:val="headercell"/>
    <w:basedOn w:val="a"/>
    <w:rsid w:val="00280B52"/>
    <w:pPr>
      <w:pBdr>
        <w:bottom w:val="double" w:sz="1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styleId="af2">
    <w:name w:val="header"/>
    <w:basedOn w:val="a"/>
    <w:link w:val="18"/>
    <w:rsid w:val="00280B52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2"/>
    <w:rsid w:val="00280B5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19"/>
    <w:rsid w:val="00280B52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9">
    <w:name w:val="Нижний колонтитул Знак1"/>
    <w:basedOn w:val="a1"/>
    <w:link w:val="af3"/>
    <w:rsid w:val="00280B5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a">
    <w:name w:val="Текст примечания1"/>
    <w:basedOn w:val="a"/>
    <w:rsid w:val="00280B5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b">
    <w:name w:val="Тема примечания1"/>
    <w:basedOn w:val="1a"/>
    <w:rsid w:val="00280B52"/>
    <w:rPr>
      <w:b/>
      <w:bCs/>
    </w:rPr>
  </w:style>
  <w:style w:type="paragraph" w:customStyle="1" w:styleId="1c">
    <w:name w:val="Текст выноски1"/>
    <w:basedOn w:val="a"/>
    <w:rsid w:val="00280B52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49301" TargetMode="External"/><Relationship Id="rId13" Type="http://schemas.openxmlformats.org/officeDocument/2006/relationships/hyperlink" Target="http://docs.cntd.ru/document/49903245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499032456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665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16088" TargetMode="External"/><Relationship Id="rId11" Type="http://schemas.openxmlformats.org/officeDocument/2006/relationships/hyperlink" Target="http://docs.cntd.ru/document/902250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66549" TargetMode="External"/><Relationship Id="rId10" Type="http://schemas.openxmlformats.org/officeDocument/2006/relationships/hyperlink" Target="http://docs.cntd.ru/document/9022500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49301" TargetMode="External"/><Relationship Id="rId14" Type="http://schemas.openxmlformats.org/officeDocument/2006/relationships/hyperlink" Target="https://docs.cntd.ru/document/902254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403D-9267-4C47-BD7B-2CA5B67C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2021-10-28T10:00:00Z</cp:lastPrinted>
  <dcterms:created xsi:type="dcterms:W3CDTF">2025-05-22T08:34:00Z</dcterms:created>
  <dcterms:modified xsi:type="dcterms:W3CDTF">2025-05-22T08:34:00Z</dcterms:modified>
</cp:coreProperties>
</file>