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01145" w:rsidTr="00901145">
        <w:tc>
          <w:tcPr>
            <w:tcW w:w="9911" w:type="dxa"/>
            <w:gridSpan w:val="2"/>
          </w:tcPr>
          <w:p w:rsidR="00901145" w:rsidRPr="00901145" w:rsidRDefault="00901145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01145" w:rsidTr="00901145">
        <w:tc>
          <w:tcPr>
            <w:tcW w:w="9911" w:type="dxa"/>
            <w:gridSpan w:val="2"/>
          </w:tcPr>
          <w:p w:rsidR="00901145" w:rsidRPr="00901145" w:rsidRDefault="00901145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901145" w:rsidTr="00901145">
        <w:tc>
          <w:tcPr>
            <w:tcW w:w="9911" w:type="dxa"/>
            <w:gridSpan w:val="2"/>
          </w:tcPr>
          <w:p w:rsidR="00901145" w:rsidRDefault="00901145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01145" w:rsidRDefault="00901145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1145" w:rsidRPr="00901145" w:rsidRDefault="00901145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1145" w:rsidTr="00901145">
        <w:tc>
          <w:tcPr>
            <w:tcW w:w="9911" w:type="dxa"/>
            <w:gridSpan w:val="2"/>
          </w:tcPr>
          <w:p w:rsidR="00901145" w:rsidRPr="00901145" w:rsidRDefault="00901145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01145" w:rsidTr="00901145">
        <w:tc>
          <w:tcPr>
            <w:tcW w:w="9911" w:type="dxa"/>
            <w:gridSpan w:val="2"/>
          </w:tcPr>
          <w:p w:rsidR="00901145" w:rsidRPr="00901145" w:rsidRDefault="00901145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1145" w:rsidTr="00901145">
        <w:tc>
          <w:tcPr>
            <w:tcW w:w="4955" w:type="dxa"/>
          </w:tcPr>
          <w:p w:rsidR="00901145" w:rsidRPr="00901145" w:rsidRDefault="00901145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29 декабря 2021 года</w:t>
            </w:r>
          </w:p>
        </w:tc>
        <w:tc>
          <w:tcPr>
            <w:tcW w:w="4956" w:type="dxa"/>
          </w:tcPr>
          <w:p w:rsidR="00901145" w:rsidRPr="00901145" w:rsidRDefault="00901145" w:rsidP="00F37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№124</w:t>
            </w:r>
          </w:p>
        </w:tc>
      </w:tr>
    </w:tbl>
    <w:p w:rsidR="00920F98" w:rsidRPr="00901145" w:rsidRDefault="00920F98" w:rsidP="00901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0F98" w:rsidRPr="00901145" w:rsidRDefault="00920F98" w:rsidP="00901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0F98" w:rsidRPr="00901145" w:rsidRDefault="00920F98" w:rsidP="0090114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01145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Шварцевское Киреевского района от </w:t>
      </w:r>
      <w:r w:rsidR="00145BFD" w:rsidRPr="00901145">
        <w:rPr>
          <w:rFonts w:ascii="Arial" w:hAnsi="Arial" w:cs="Arial"/>
          <w:b/>
          <w:bCs/>
          <w:sz w:val="32"/>
          <w:szCs w:val="32"/>
        </w:rPr>
        <w:t>09.11.2020</w:t>
      </w:r>
      <w:r w:rsidRPr="00901145">
        <w:rPr>
          <w:rFonts w:ascii="Arial" w:hAnsi="Arial" w:cs="Arial"/>
          <w:b/>
          <w:bCs/>
          <w:sz w:val="32"/>
          <w:szCs w:val="32"/>
        </w:rPr>
        <w:t xml:space="preserve"> года № </w:t>
      </w:r>
      <w:r w:rsidR="00145BFD" w:rsidRPr="00901145">
        <w:rPr>
          <w:rFonts w:ascii="Arial" w:hAnsi="Arial" w:cs="Arial"/>
          <w:b/>
          <w:bCs/>
          <w:sz w:val="32"/>
          <w:szCs w:val="32"/>
        </w:rPr>
        <w:t>7</w:t>
      </w:r>
      <w:r w:rsidR="00A56940" w:rsidRPr="00901145">
        <w:rPr>
          <w:rFonts w:ascii="Arial" w:hAnsi="Arial" w:cs="Arial"/>
          <w:b/>
          <w:bCs/>
          <w:sz w:val="32"/>
          <w:szCs w:val="32"/>
        </w:rPr>
        <w:t>8</w:t>
      </w:r>
      <w:r w:rsidRPr="00901145">
        <w:rPr>
          <w:rFonts w:ascii="Arial" w:hAnsi="Arial" w:cs="Arial"/>
          <w:b/>
          <w:bCs/>
          <w:sz w:val="32"/>
          <w:szCs w:val="32"/>
        </w:rPr>
        <w:t xml:space="preserve"> «</w:t>
      </w:r>
      <w:r w:rsidR="00A56940" w:rsidRPr="00901145">
        <w:rPr>
          <w:rFonts w:ascii="Arial" w:hAnsi="Arial" w:cs="Arial"/>
          <w:b/>
          <w:sz w:val="32"/>
          <w:szCs w:val="32"/>
        </w:rPr>
        <w:t>Об утверждении муниципальной Программы комплексного развития систем коммунальной инфраструктуры муниципального образования Шварцевское Киреевского района на 2020-2025 и на период до 2028 г.</w:t>
      </w:r>
      <w:r w:rsidRPr="00901145">
        <w:rPr>
          <w:rFonts w:ascii="Arial" w:hAnsi="Arial" w:cs="Arial"/>
          <w:b/>
          <w:sz w:val="32"/>
          <w:szCs w:val="32"/>
        </w:rPr>
        <w:t>»</w:t>
      </w:r>
    </w:p>
    <w:p w:rsidR="00920F98" w:rsidRDefault="00920F98" w:rsidP="00901145">
      <w:pPr>
        <w:tabs>
          <w:tab w:val="num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1145" w:rsidRPr="00901145" w:rsidRDefault="00901145" w:rsidP="00901145">
      <w:pPr>
        <w:tabs>
          <w:tab w:val="num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270E" w:rsidRPr="00901145" w:rsidRDefault="007E270E" w:rsidP="00901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1145">
        <w:rPr>
          <w:rFonts w:ascii="Arial" w:hAnsi="Arial" w:cs="Arial"/>
          <w:sz w:val="24"/>
          <w:szCs w:val="24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14 июня 2013 года №502 «Об утверждении требований к программам комплексного развития систем коммунальной инфраструктуры поселений, городских округов», Уставом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920F98" w:rsidRPr="00901145" w:rsidRDefault="00920F98" w:rsidP="00901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1145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Шварцевское Киреевского района от </w:t>
      </w:r>
      <w:r w:rsidR="00145BFD" w:rsidRPr="00901145">
        <w:rPr>
          <w:rFonts w:ascii="Arial" w:hAnsi="Arial" w:cs="Arial"/>
          <w:sz w:val="24"/>
          <w:szCs w:val="24"/>
        </w:rPr>
        <w:t>09</w:t>
      </w:r>
      <w:r w:rsidRPr="00901145">
        <w:rPr>
          <w:rFonts w:ascii="Arial" w:hAnsi="Arial" w:cs="Arial"/>
          <w:sz w:val="24"/>
          <w:szCs w:val="24"/>
        </w:rPr>
        <w:t>.11.</w:t>
      </w:r>
      <w:r w:rsidR="00145BFD" w:rsidRPr="00901145">
        <w:rPr>
          <w:rFonts w:ascii="Arial" w:hAnsi="Arial" w:cs="Arial"/>
          <w:sz w:val="24"/>
          <w:szCs w:val="24"/>
        </w:rPr>
        <w:t>2020</w:t>
      </w:r>
      <w:r w:rsidRPr="00901145">
        <w:rPr>
          <w:rFonts w:ascii="Arial" w:hAnsi="Arial" w:cs="Arial"/>
          <w:sz w:val="24"/>
          <w:szCs w:val="24"/>
        </w:rPr>
        <w:t xml:space="preserve"> года № </w:t>
      </w:r>
      <w:r w:rsidR="00145BFD" w:rsidRPr="00901145">
        <w:rPr>
          <w:rFonts w:ascii="Arial" w:hAnsi="Arial" w:cs="Arial"/>
          <w:sz w:val="24"/>
          <w:szCs w:val="24"/>
        </w:rPr>
        <w:t>7</w:t>
      </w:r>
      <w:r w:rsidR="007E270E" w:rsidRPr="00901145">
        <w:rPr>
          <w:rFonts w:ascii="Arial" w:hAnsi="Arial" w:cs="Arial"/>
          <w:sz w:val="24"/>
          <w:szCs w:val="24"/>
        </w:rPr>
        <w:t>8</w:t>
      </w:r>
      <w:r w:rsidRPr="00901145">
        <w:rPr>
          <w:rFonts w:ascii="Arial" w:hAnsi="Arial" w:cs="Arial"/>
          <w:sz w:val="24"/>
          <w:szCs w:val="24"/>
        </w:rPr>
        <w:t xml:space="preserve"> «</w:t>
      </w:r>
      <w:r w:rsidR="007E270E" w:rsidRPr="00901145">
        <w:rPr>
          <w:rFonts w:ascii="Arial" w:hAnsi="Arial" w:cs="Arial"/>
          <w:sz w:val="24"/>
          <w:szCs w:val="24"/>
        </w:rPr>
        <w:t>Об утверждении муниципальной Программы комплексного развития систем коммунальной инфраструктуры муниципального образования Шварцевское Киреевского района на 2020-2025 и на период до 2028 г.»</w:t>
      </w:r>
      <w:r w:rsidRPr="00901145">
        <w:rPr>
          <w:rFonts w:ascii="Arial" w:hAnsi="Arial" w:cs="Arial"/>
          <w:sz w:val="24"/>
          <w:szCs w:val="24"/>
        </w:rPr>
        <w:t>» следующие изменения:</w:t>
      </w:r>
    </w:p>
    <w:p w:rsidR="00920F98" w:rsidRPr="00901145" w:rsidRDefault="00920F98" w:rsidP="00901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1145">
        <w:rPr>
          <w:rFonts w:ascii="Arial" w:hAnsi="Arial" w:cs="Arial"/>
          <w:sz w:val="24"/>
          <w:szCs w:val="24"/>
        </w:rPr>
        <w:t>1.1. П</w:t>
      </w:r>
      <w:r w:rsidR="00145BFD" w:rsidRPr="00901145">
        <w:rPr>
          <w:rFonts w:ascii="Arial" w:hAnsi="Arial" w:cs="Arial"/>
          <w:sz w:val="24"/>
          <w:szCs w:val="24"/>
        </w:rPr>
        <w:t>аспорт муниципальной целевой программы</w:t>
      </w:r>
      <w:r w:rsidR="007E270E" w:rsidRPr="00901145">
        <w:rPr>
          <w:rFonts w:ascii="Arial" w:hAnsi="Arial" w:cs="Arial"/>
          <w:sz w:val="24"/>
          <w:szCs w:val="24"/>
        </w:rPr>
        <w:t xml:space="preserve"> комплексного развития систем коммунальной инфраструктуры муниципального образования Шварцевское Киреевского района на 2020-2025 и на период до 2028 г.»</w:t>
      </w:r>
      <w:r w:rsidR="00145BFD" w:rsidRPr="00901145">
        <w:rPr>
          <w:rFonts w:ascii="Arial" w:hAnsi="Arial" w:cs="Arial"/>
          <w:sz w:val="24"/>
          <w:szCs w:val="24"/>
        </w:rPr>
        <w:t xml:space="preserve"> </w:t>
      </w:r>
      <w:r w:rsidRPr="00901145">
        <w:rPr>
          <w:rFonts w:ascii="Arial" w:hAnsi="Arial" w:cs="Arial"/>
          <w:sz w:val="24"/>
          <w:szCs w:val="24"/>
        </w:rPr>
        <w:t xml:space="preserve"> изложить в следующей редакции:</w:t>
      </w:r>
      <w:r w:rsidR="00145BFD" w:rsidRPr="00901145">
        <w:rPr>
          <w:rFonts w:ascii="Arial" w:hAnsi="Arial" w:cs="Arial"/>
          <w:sz w:val="24"/>
          <w:szCs w:val="24"/>
        </w:rPr>
        <w:t xml:space="preserve"> (Приложение)</w:t>
      </w:r>
    </w:p>
    <w:p w:rsidR="00920F98" w:rsidRPr="00901145" w:rsidRDefault="007E270E" w:rsidP="00901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1145">
        <w:rPr>
          <w:rFonts w:ascii="Arial" w:hAnsi="Arial" w:cs="Arial"/>
          <w:sz w:val="24"/>
          <w:szCs w:val="24"/>
        </w:rPr>
        <w:t>2</w:t>
      </w:r>
      <w:r w:rsidR="00920F98" w:rsidRPr="00901145">
        <w:rPr>
          <w:rFonts w:ascii="Arial" w:hAnsi="Arial" w:cs="Arial"/>
          <w:sz w:val="24"/>
          <w:szCs w:val="24"/>
        </w:rPr>
        <w:t xml:space="preserve">. </w:t>
      </w:r>
      <w:r w:rsidR="00145BFD" w:rsidRPr="00901145">
        <w:rPr>
          <w:rFonts w:ascii="Arial" w:hAnsi="Arial" w:cs="Arial"/>
          <w:sz w:val="24"/>
          <w:szCs w:val="24"/>
        </w:rPr>
        <w:t>Настоящее постановление вступает в силу со дня обнародования</w:t>
      </w:r>
      <w:r w:rsidR="00920F98" w:rsidRPr="00901145">
        <w:rPr>
          <w:rFonts w:ascii="Arial" w:hAnsi="Arial" w:cs="Arial"/>
          <w:sz w:val="24"/>
          <w:szCs w:val="24"/>
        </w:rPr>
        <w:t>.</w:t>
      </w:r>
    </w:p>
    <w:p w:rsidR="00920F98" w:rsidRPr="00901145" w:rsidRDefault="007E270E" w:rsidP="009011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1145">
        <w:rPr>
          <w:rFonts w:ascii="Arial" w:hAnsi="Arial" w:cs="Arial"/>
          <w:sz w:val="24"/>
          <w:szCs w:val="24"/>
        </w:rPr>
        <w:t>3</w:t>
      </w:r>
      <w:r w:rsidR="00920F98" w:rsidRPr="00901145">
        <w:rPr>
          <w:rFonts w:ascii="Arial" w:hAnsi="Arial" w:cs="Arial"/>
          <w:sz w:val="24"/>
          <w:szCs w:val="24"/>
        </w:rPr>
        <w:t xml:space="preserve">. </w:t>
      </w:r>
      <w:r w:rsidR="00145BFD" w:rsidRPr="00901145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</w:t>
      </w:r>
      <w:r w:rsidR="00920F98" w:rsidRPr="00901145">
        <w:rPr>
          <w:rFonts w:ascii="Arial" w:hAnsi="Arial" w:cs="Arial"/>
          <w:sz w:val="24"/>
          <w:szCs w:val="24"/>
        </w:rPr>
        <w:t>.</w:t>
      </w:r>
    </w:p>
    <w:p w:rsidR="00920F98" w:rsidRPr="00901145" w:rsidRDefault="00920F98" w:rsidP="00901145">
      <w:pPr>
        <w:tabs>
          <w:tab w:val="num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0F98" w:rsidRPr="00901145" w:rsidRDefault="00920F98" w:rsidP="00901145">
      <w:pPr>
        <w:pStyle w:val="a3"/>
        <w:ind w:firstLine="709"/>
        <w:rPr>
          <w:rFonts w:ascii="Arial" w:hAnsi="Arial" w:cs="Arial"/>
        </w:rPr>
      </w:pPr>
    </w:p>
    <w:p w:rsidR="00920F98" w:rsidRPr="00901145" w:rsidRDefault="00920F98" w:rsidP="00901145">
      <w:pPr>
        <w:pStyle w:val="a3"/>
        <w:ind w:firstLine="709"/>
        <w:rPr>
          <w:rFonts w:ascii="Arial" w:hAnsi="Arial" w:cs="Arial"/>
        </w:rPr>
      </w:pPr>
    </w:p>
    <w:p w:rsidR="00145BFD" w:rsidRPr="00901145" w:rsidRDefault="00920F98" w:rsidP="00901145">
      <w:pPr>
        <w:pStyle w:val="a3"/>
        <w:ind w:firstLine="709"/>
        <w:rPr>
          <w:rFonts w:ascii="Arial" w:hAnsi="Arial" w:cs="Arial"/>
        </w:rPr>
      </w:pPr>
      <w:r w:rsidRPr="00901145">
        <w:rPr>
          <w:rFonts w:ascii="Arial" w:hAnsi="Arial" w:cs="Arial"/>
        </w:rPr>
        <w:t xml:space="preserve">Глава </w:t>
      </w:r>
      <w:r w:rsidR="00145BFD" w:rsidRPr="00901145">
        <w:rPr>
          <w:rFonts w:ascii="Arial" w:hAnsi="Arial" w:cs="Arial"/>
        </w:rPr>
        <w:t>администрации</w:t>
      </w:r>
    </w:p>
    <w:p w:rsidR="00920F98" w:rsidRPr="00901145" w:rsidRDefault="00920F98" w:rsidP="00901145">
      <w:pPr>
        <w:pStyle w:val="a3"/>
        <w:ind w:firstLine="709"/>
        <w:rPr>
          <w:rFonts w:ascii="Arial" w:hAnsi="Arial" w:cs="Arial"/>
        </w:rPr>
      </w:pPr>
      <w:r w:rsidRPr="00901145">
        <w:rPr>
          <w:rFonts w:ascii="Arial" w:hAnsi="Arial" w:cs="Arial"/>
        </w:rPr>
        <w:t>муниципального образования</w:t>
      </w:r>
    </w:p>
    <w:p w:rsidR="00920F98" w:rsidRPr="00901145" w:rsidRDefault="00920F98" w:rsidP="00901145">
      <w:pPr>
        <w:pStyle w:val="a3"/>
        <w:ind w:firstLine="709"/>
        <w:rPr>
          <w:rFonts w:ascii="Arial" w:hAnsi="Arial" w:cs="Arial"/>
        </w:rPr>
      </w:pPr>
      <w:r w:rsidRPr="00901145">
        <w:rPr>
          <w:rFonts w:ascii="Arial" w:hAnsi="Arial" w:cs="Arial"/>
        </w:rPr>
        <w:t xml:space="preserve">Шварцевское Киреевского района                            </w:t>
      </w:r>
      <w:r w:rsidR="00901145">
        <w:rPr>
          <w:rFonts w:ascii="Arial" w:hAnsi="Arial" w:cs="Arial"/>
        </w:rPr>
        <w:t xml:space="preserve">                   </w:t>
      </w:r>
      <w:r w:rsidRPr="00901145">
        <w:rPr>
          <w:rFonts w:ascii="Arial" w:hAnsi="Arial" w:cs="Arial"/>
        </w:rPr>
        <w:t xml:space="preserve">         </w:t>
      </w:r>
      <w:r w:rsidR="00145BFD" w:rsidRPr="00901145">
        <w:rPr>
          <w:rFonts w:ascii="Arial" w:hAnsi="Arial" w:cs="Arial"/>
        </w:rPr>
        <w:t>О.А. Фомина</w:t>
      </w:r>
    </w:p>
    <w:p w:rsidR="00920F98" w:rsidRPr="00901145" w:rsidRDefault="00920F98" w:rsidP="0090114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67C09" w:rsidRDefault="00B67C09"/>
    <w:p w:rsidR="00B67C09" w:rsidRDefault="00B67C09"/>
    <w:p w:rsidR="00B67C09" w:rsidRDefault="00B67C09"/>
    <w:p w:rsidR="00B67C09" w:rsidRDefault="00B67C09"/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5131"/>
      </w:tblGrid>
      <w:tr w:rsidR="00A56940" w:rsidRPr="007E270E" w:rsidTr="00E87118">
        <w:trPr>
          <w:trHeight w:val="3608"/>
        </w:trPr>
        <w:tc>
          <w:tcPr>
            <w:tcW w:w="5530" w:type="dxa"/>
            <w:shd w:val="clear" w:color="auto" w:fill="auto"/>
          </w:tcPr>
          <w:p w:rsidR="00A56940" w:rsidRPr="002A67C5" w:rsidRDefault="00A56940" w:rsidP="00E87118">
            <w:pPr>
              <w:ind w:left="567"/>
              <w:jc w:val="right"/>
              <w:rPr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A56940" w:rsidRPr="00901145" w:rsidRDefault="00A56940" w:rsidP="00901145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A56940" w:rsidRPr="00901145" w:rsidRDefault="00A56940" w:rsidP="00901145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  <w:p w:rsidR="00A56940" w:rsidRPr="00901145" w:rsidRDefault="00A56940" w:rsidP="00901145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администрации муниципального</w:t>
            </w:r>
          </w:p>
          <w:p w:rsidR="00A56940" w:rsidRPr="00901145" w:rsidRDefault="00A56940" w:rsidP="00901145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образования Шварцевское</w:t>
            </w:r>
          </w:p>
          <w:p w:rsidR="00A56940" w:rsidRPr="00901145" w:rsidRDefault="00A56940" w:rsidP="00901145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Киреевского района</w:t>
            </w:r>
          </w:p>
          <w:p w:rsidR="00A56940" w:rsidRPr="00901145" w:rsidRDefault="00901145" w:rsidP="00901145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A56940" w:rsidRPr="00901145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29.12.2021</w:t>
            </w:r>
            <w:r w:rsidR="00A56940" w:rsidRPr="00901145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  <w:p w:rsidR="00901145" w:rsidRDefault="00A56940" w:rsidP="00901145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7E270E" w:rsidRPr="00901145">
              <w:rPr>
                <w:rFonts w:ascii="Arial" w:hAnsi="Arial" w:cs="Arial"/>
                <w:bCs/>
                <w:sz w:val="24"/>
                <w:szCs w:val="24"/>
              </w:rPr>
              <w:t>О внесении изменений в постановление администрации муниципального образования Шварцевское Киреевского района от 09.11.2020 года № 78 «</w:t>
            </w:r>
            <w:r w:rsidR="007E270E" w:rsidRPr="00901145">
              <w:rPr>
                <w:rFonts w:ascii="Arial" w:hAnsi="Arial" w:cs="Arial"/>
                <w:sz w:val="24"/>
                <w:szCs w:val="24"/>
              </w:rPr>
              <w:t>Об утверждении муниципальной Программы комплексного развития систем коммунальной инфраструктуры муниципального образования Шварцевское Киреевского района на 2020-2025 и на период</w:t>
            </w:r>
          </w:p>
          <w:p w:rsidR="007E270E" w:rsidRPr="00901145" w:rsidRDefault="007E270E" w:rsidP="00901145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 xml:space="preserve"> до 2028 г.»</w:t>
            </w:r>
          </w:p>
          <w:p w:rsidR="00A56940" w:rsidRPr="007E270E" w:rsidRDefault="00A56940" w:rsidP="00E87118">
            <w:pPr>
              <w:ind w:left="567"/>
              <w:jc w:val="right"/>
              <w:rPr>
                <w:sz w:val="28"/>
                <w:szCs w:val="28"/>
              </w:rPr>
            </w:pPr>
          </w:p>
        </w:tc>
      </w:tr>
    </w:tbl>
    <w:p w:rsidR="00A56940" w:rsidRPr="002A67C5" w:rsidRDefault="00A56940" w:rsidP="00A56940">
      <w:pPr>
        <w:ind w:left="567"/>
        <w:jc w:val="right"/>
        <w:rPr>
          <w:sz w:val="28"/>
          <w:szCs w:val="28"/>
        </w:rPr>
      </w:pPr>
    </w:p>
    <w:p w:rsidR="00A56940" w:rsidRPr="00901145" w:rsidRDefault="00A56940" w:rsidP="00A56940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901145">
        <w:rPr>
          <w:rFonts w:ascii="Arial" w:hAnsi="Arial" w:cs="Arial"/>
          <w:b/>
          <w:sz w:val="26"/>
          <w:szCs w:val="26"/>
        </w:rPr>
        <w:t>Программа комплексного развития систем коммунальной инфраструктуры муниципального образования Шварцевское Киреевского района на 202</w:t>
      </w:r>
      <w:r w:rsidR="00A9682C" w:rsidRPr="00901145">
        <w:rPr>
          <w:rFonts w:ascii="Arial" w:hAnsi="Arial" w:cs="Arial"/>
          <w:b/>
          <w:sz w:val="26"/>
          <w:szCs w:val="26"/>
        </w:rPr>
        <w:t>0</w:t>
      </w:r>
      <w:r w:rsidRPr="00901145">
        <w:rPr>
          <w:rFonts w:ascii="Arial" w:hAnsi="Arial" w:cs="Arial"/>
          <w:b/>
          <w:sz w:val="26"/>
          <w:szCs w:val="26"/>
        </w:rPr>
        <w:t>-202</w:t>
      </w:r>
      <w:r w:rsidR="00A9682C" w:rsidRPr="00901145">
        <w:rPr>
          <w:rFonts w:ascii="Arial" w:hAnsi="Arial" w:cs="Arial"/>
          <w:b/>
          <w:sz w:val="26"/>
          <w:szCs w:val="26"/>
        </w:rPr>
        <w:t>5</w:t>
      </w:r>
      <w:r w:rsidRPr="00901145">
        <w:rPr>
          <w:rFonts w:ascii="Arial" w:hAnsi="Arial" w:cs="Arial"/>
          <w:b/>
          <w:sz w:val="26"/>
          <w:szCs w:val="26"/>
        </w:rPr>
        <w:t xml:space="preserve"> и плановый период до 2028г</w:t>
      </w:r>
      <w:r w:rsidRPr="00901145">
        <w:rPr>
          <w:rFonts w:ascii="Arial" w:hAnsi="Arial" w:cs="Arial"/>
          <w:sz w:val="26"/>
          <w:szCs w:val="26"/>
        </w:rPr>
        <w:t>.</w:t>
      </w:r>
    </w:p>
    <w:p w:rsidR="007E270E" w:rsidRPr="00901145" w:rsidRDefault="007E270E" w:rsidP="00A56940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A56940" w:rsidRPr="00901145" w:rsidRDefault="00A56940" w:rsidP="0092539D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01145">
        <w:rPr>
          <w:rFonts w:ascii="Arial" w:hAnsi="Arial" w:cs="Arial"/>
          <w:b/>
          <w:bCs/>
          <w:sz w:val="26"/>
          <w:szCs w:val="26"/>
        </w:rPr>
        <w:t>П</w:t>
      </w:r>
      <w:r w:rsidRPr="00901145">
        <w:rPr>
          <w:rFonts w:ascii="Arial" w:hAnsi="Arial" w:cs="Arial"/>
          <w:b/>
          <w:sz w:val="26"/>
          <w:szCs w:val="26"/>
        </w:rPr>
        <w:t>аспорт программы</w:t>
      </w:r>
    </w:p>
    <w:p w:rsidR="00A56940" w:rsidRPr="00901145" w:rsidRDefault="00A56940" w:rsidP="00A56940">
      <w:pPr>
        <w:pStyle w:val="21"/>
        <w:ind w:left="567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6"/>
      </w:tblGrid>
      <w:tr w:rsidR="00A56940" w:rsidRPr="00901145" w:rsidTr="00E87118">
        <w:tc>
          <w:tcPr>
            <w:tcW w:w="3348" w:type="dxa"/>
          </w:tcPr>
          <w:p w:rsidR="00A56940" w:rsidRPr="00901145" w:rsidRDefault="00A56940" w:rsidP="00E87118">
            <w:pPr>
              <w:pStyle w:val="B"/>
              <w:ind w:left="-108"/>
              <w:jc w:val="center"/>
              <w:rPr>
                <w:rFonts w:ascii="Arial" w:hAnsi="Arial" w:cs="Arial"/>
                <w:szCs w:val="24"/>
              </w:rPr>
            </w:pPr>
            <w:r w:rsidRPr="00901145">
              <w:rPr>
                <w:rFonts w:ascii="Arial" w:hAnsi="Arial" w:cs="Arial"/>
                <w:szCs w:val="24"/>
              </w:rPr>
              <w:t>Наименование Программы</w:t>
            </w:r>
          </w:p>
        </w:tc>
        <w:tc>
          <w:tcPr>
            <w:tcW w:w="5866" w:type="dxa"/>
          </w:tcPr>
          <w:p w:rsidR="00A56940" w:rsidRPr="00901145" w:rsidRDefault="00A56940" w:rsidP="0092539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145">
              <w:rPr>
                <w:rFonts w:ascii="Arial" w:hAnsi="Arial" w:cs="Arial"/>
                <w:b/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Шварцевское Киреевского района на 202</w:t>
            </w:r>
            <w:r w:rsidR="00A9682C" w:rsidRPr="0090114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01145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A9682C" w:rsidRPr="0090114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01145">
              <w:rPr>
                <w:rFonts w:ascii="Arial" w:hAnsi="Arial" w:cs="Arial"/>
                <w:b/>
                <w:sz w:val="24"/>
                <w:szCs w:val="24"/>
              </w:rPr>
              <w:t xml:space="preserve"> и на период до 2028 г.</w:t>
            </w:r>
          </w:p>
        </w:tc>
      </w:tr>
      <w:tr w:rsidR="00A56940" w:rsidRPr="00901145" w:rsidTr="00E87118">
        <w:tc>
          <w:tcPr>
            <w:tcW w:w="3348" w:type="dxa"/>
          </w:tcPr>
          <w:p w:rsidR="00A56940" w:rsidRPr="00901145" w:rsidRDefault="00A56940" w:rsidP="00E87118">
            <w:pPr>
              <w:pStyle w:val="B"/>
              <w:ind w:left="-108"/>
              <w:jc w:val="left"/>
              <w:rPr>
                <w:rFonts w:ascii="Arial" w:hAnsi="Arial" w:cs="Arial"/>
                <w:b w:val="0"/>
                <w:szCs w:val="24"/>
              </w:rPr>
            </w:pPr>
            <w:r w:rsidRPr="00901145">
              <w:rPr>
                <w:rFonts w:ascii="Arial" w:hAnsi="Arial" w:cs="Arial"/>
                <w:b w:val="0"/>
                <w:szCs w:val="24"/>
              </w:rPr>
              <w:t>Основания для разработки Программы</w:t>
            </w:r>
          </w:p>
        </w:tc>
        <w:tc>
          <w:tcPr>
            <w:tcW w:w="5866" w:type="dxa"/>
          </w:tcPr>
          <w:p w:rsidR="00A56940" w:rsidRPr="00901145" w:rsidRDefault="00A56940" w:rsidP="00E87118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Федерации», Устав муниципального образования Шварцевское Киреевского района</w:t>
            </w:r>
          </w:p>
        </w:tc>
      </w:tr>
      <w:tr w:rsidR="00A56940" w:rsidRPr="00901145" w:rsidTr="00E87118">
        <w:tc>
          <w:tcPr>
            <w:tcW w:w="3348" w:type="dxa"/>
          </w:tcPr>
          <w:p w:rsidR="00A56940" w:rsidRPr="00901145" w:rsidRDefault="00A56940" w:rsidP="00E87118">
            <w:pPr>
              <w:pStyle w:val="B"/>
              <w:ind w:left="-108"/>
              <w:jc w:val="left"/>
              <w:rPr>
                <w:rFonts w:ascii="Arial" w:hAnsi="Arial" w:cs="Arial"/>
                <w:b w:val="0"/>
                <w:szCs w:val="24"/>
              </w:rPr>
            </w:pPr>
            <w:r w:rsidRPr="00901145">
              <w:rPr>
                <w:rFonts w:ascii="Arial" w:hAnsi="Arial" w:cs="Arial"/>
                <w:b w:val="0"/>
                <w:szCs w:val="24"/>
              </w:rPr>
              <w:t>Заказчик Программы</w:t>
            </w:r>
          </w:p>
        </w:tc>
        <w:tc>
          <w:tcPr>
            <w:tcW w:w="5866" w:type="dxa"/>
          </w:tcPr>
          <w:p w:rsidR="00A56940" w:rsidRPr="00901145" w:rsidRDefault="00A56940" w:rsidP="00E87118">
            <w:pPr>
              <w:pStyle w:val="AAA0"/>
              <w:ind w:left="-108"/>
              <w:rPr>
                <w:rFonts w:ascii="Arial" w:hAnsi="Arial" w:cs="Arial"/>
                <w:color w:val="000000"/>
                <w:szCs w:val="24"/>
              </w:rPr>
            </w:pPr>
            <w:r w:rsidRPr="00901145">
              <w:rPr>
                <w:rFonts w:ascii="Arial" w:hAnsi="Arial" w:cs="Arial"/>
                <w:szCs w:val="24"/>
              </w:rPr>
              <w:t>Администрация МО Шварцевское Киреевского района</w:t>
            </w:r>
          </w:p>
        </w:tc>
      </w:tr>
      <w:tr w:rsidR="00A56940" w:rsidRPr="00901145" w:rsidTr="00E87118">
        <w:tc>
          <w:tcPr>
            <w:tcW w:w="3348" w:type="dxa"/>
          </w:tcPr>
          <w:p w:rsidR="00A56940" w:rsidRPr="00901145" w:rsidRDefault="00A56940" w:rsidP="00E87118">
            <w:pPr>
              <w:pStyle w:val="B"/>
              <w:ind w:left="-108"/>
              <w:jc w:val="left"/>
              <w:rPr>
                <w:rFonts w:ascii="Arial" w:hAnsi="Arial" w:cs="Arial"/>
                <w:b w:val="0"/>
                <w:szCs w:val="24"/>
              </w:rPr>
            </w:pPr>
            <w:r w:rsidRPr="00901145">
              <w:rPr>
                <w:rFonts w:ascii="Arial" w:hAnsi="Arial" w:cs="Arial"/>
                <w:b w:val="0"/>
                <w:szCs w:val="24"/>
              </w:rPr>
              <w:t>Разработчик Программы</w:t>
            </w:r>
          </w:p>
        </w:tc>
        <w:tc>
          <w:tcPr>
            <w:tcW w:w="5866" w:type="dxa"/>
          </w:tcPr>
          <w:p w:rsidR="00A56940" w:rsidRPr="00901145" w:rsidRDefault="00A56940" w:rsidP="00E87118">
            <w:pPr>
              <w:pStyle w:val="AAA0"/>
              <w:ind w:left="-108"/>
              <w:rPr>
                <w:rFonts w:ascii="Arial" w:hAnsi="Arial" w:cs="Arial"/>
                <w:color w:val="000000"/>
                <w:szCs w:val="24"/>
              </w:rPr>
            </w:pPr>
            <w:r w:rsidRPr="00901145">
              <w:rPr>
                <w:rFonts w:ascii="Arial" w:hAnsi="Arial" w:cs="Arial"/>
                <w:szCs w:val="24"/>
              </w:rPr>
              <w:t>Администрация МО Шварцевское Киреевского района</w:t>
            </w:r>
          </w:p>
        </w:tc>
      </w:tr>
      <w:tr w:rsidR="00A56940" w:rsidRPr="00901145" w:rsidTr="00E87118">
        <w:tc>
          <w:tcPr>
            <w:tcW w:w="3348" w:type="dxa"/>
            <w:vAlign w:val="center"/>
          </w:tcPr>
          <w:p w:rsidR="00A56940" w:rsidRPr="00901145" w:rsidRDefault="00A56940" w:rsidP="00E87118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5866" w:type="dxa"/>
          </w:tcPr>
          <w:p w:rsidR="00A56940" w:rsidRPr="00901145" w:rsidRDefault="00A56940" w:rsidP="00E87118">
            <w:pPr>
              <w:spacing w:before="2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 xml:space="preserve">Ремонт тепловых сетей, газификация населенных пунктов, замена и ремонт оборудования в котельных </w:t>
            </w:r>
          </w:p>
        </w:tc>
      </w:tr>
      <w:tr w:rsidR="00A56940" w:rsidRPr="00901145" w:rsidTr="00E87118">
        <w:tc>
          <w:tcPr>
            <w:tcW w:w="3348" w:type="dxa"/>
            <w:vAlign w:val="center"/>
          </w:tcPr>
          <w:p w:rsidR="00A56940" w:rsidRPr="00901145" w:rsidRDefault="00A56940" w:rsidP="00E87118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5866" w:type="dxa"/>
          </w:tcPr>
          <w:p w:rsidR="00A56940" w:rsidRPr="00901145" w:rsidRDefault="00A56940" w:rsidP="00E87118">
            <w:pPr>
              <w:spacing w:before="2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Ремонт системы водопроводных сетей на территории м.о. Шварцевское Киреевского района</w:t>
            </w:r>
          </w:p>
        </w:tc>
      </w:tr>
      <w:tr w:rsidR="00A56940" w:rsidRPr="00901145" w:rsidTr="00E87118">
        <w:tc>
          <w:tcPr>
            <w:tcW w:w="3348" w:type="dxa"/>
            <w:vAlign w:val="center"/>
          </w:tcPr>
          <w:p w:rsidR="00A56940" w:rsidRPr="00901145" w:rsidRDefault="00A56940" w:rsidP="00E87118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5866" w:type="dxa"/>
          </w:tcPr>
          <w:p w:rsidR="00A56940" w:rsidRPr="00901145" w:rsidRDefault="00A56940" w:rsidP="00E87118">
            <w:pPr>
              <w:spacing w:before="2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Ремонт канализационных сетей на территории м.о. Шварцевское Киреевского района</w:t>
            </w:r>
          </w:p>
        </w:tc>
      </w:tr>
      <w:tr w:rsidR="00A56940" w:rsidRPr="00901145" w:rsidTr="00E87118">
        <w:tc>
          <w:tcPr>
            <w:tcW w:w="3348" w:type="dxa"/>
          </w:tcPr>
          <w:p w:rsidR="00A56940" w:rsidRPr="00901145" w:rsidRDefault="00A56940" w:rsidP="00E87118">
            <w:pPr>
              <w:pStyle w:val="B"/>
              <w:ind w:left="-108"/>
              <w:jc w:val="left"/>
              <w:rPr>
                <w:rFonts w:ascii="Arial" w:hAnsi="Arial" w:cs="Arial"/>
                <w:b w:val="0"/>
                <w:szCs w:val="24"/>
              </w:rPr>
            </w:pPr>
            <w:r w:rsidRPr="00901145">
              <w:rPr>
                <w:rFonts w:ascii="Arial" w:hAnsi="Arial" w:cs="Arial"/>
                <w:b w:val="0"/>
                <w:szCs w:val="24"/>
              </w:rPr>
              <w:t xml:space="preserve">Цели и задачи Программы </w:t>
            </w:r>
          </w:p>
        </w:tc>
        <w:tc>
          <w:tcPr>
            <w:tcW w:w="5866" w:type="dxa"/>
          </w:tcPr>
          <w:p w:rsidR="00A56940" w:rsidRPr="00901145" w:rsidRDefault="00A56940" w:rsidP="00E87118">
            <w:pPr>
              <w:pStyle w:val="AAA0"/>
              <w:spacing w:after="0"/>
              <w:ind w:left="-108"/>
              <w:rPr>
                <w:rFonts w:ascii="Arial" w:hAnsi="Arial" w:cs="Arial"/>
                <w:szCs w:val="24"/>
              </w:rPr>
            </w:pPr>
            <w:r w:rsidRPr="00901145">
              <w:rPr>
                <w:rFonts w:ascii="Arial" w:hAnsi="Arial" w:cs="Arial"/>
                <w:szCs w:val="24"/>
              </w:rPr>
              <w:t>Цель:</w:t>
            </w:r>
          </w:p>
          <w:p w:rsidR="00A56940" w:rsidRPr="00901145" w:rsidRDefault="00A56940" w:rsidP="00E87118">
            <w:pPr>
              <w:pStyle w:val="AAA0"/>
              <w:spacing w:after="0"/>
              <w:ind w:left="-108"/>
              <w:rPr>
                <w:rFonts w:ascii="Arial" w:hAnsi="Arial" w:cs="Arial"/>
                <w:szCs w:val="24"/>
              </w:rPr>
            </w:pPr>
            <w:r w:rsidRPr="00901145">
              <w:rPr>
                <w:rFonts w:ascii="Arial" w:hAnsi="Arial" w:cs="Arial"/>
                <w:szCs w:val="24"/>
              </w:rPr>
              <w:t>Формирование и реализация комплекса мероприятий по развитию систем коммунальной инфраструктуры, обеспечивающих потребности развития жилищного строительства с 202</w:t>
            </w:r>
            <w:r w:rsidR="00A9682C" w:rsidRPr="00901145">
              <w:rPr>
                <w:rFonts w:ascii="Arial" w:hAnsi="Arial" w:cs="Arial"/>
                <w:szCs w:val="24"/>
              </w:rPr>
              <w:t>0</w:t>
            </w:r>
            <w:r w:rsidRPr="00901145">
              <w:rPr>
                <w:rFonts w:ascii="Arial" w:hAnsi="Arial" w:cs="Arial"/>
                <w:szCs w:val="24"/>
              </w:rPr>
              <w:t xml:space="preserve"> по 2028 гг. в муниципальном образовании Шварцевское Киреевского района.</w:t>
            </w:r>
          </w:p>
          <w:p w:rsidR="00A56940" w:rsidRPr="00901145" w:rsidRDefault="00A56940" w:rsidP="00E87118">
            <w:pPr>
              <w:pStyle w:val="AAA0"/>
              <w:spacing w:after="0"/>
              <w:ind w:left="-108"/>
              <w:rPr>
                <w:rFonts w:ascii="Arial" w:hAnsi="Arial" w:cs="Arial"/>
                <w:szCs w:val="24"/>
              </w:rPr>
            </w:pPr>
            <w:r w:rsidRPr="00901145">
              <w:rPr>
                <w:rFonts w:ascii="Arial" w:hAnsi="Arial" w:cs="Arial"/>
                <w:szCs w:val="24"/>
              </w:rPr>
              <w:t>Для достижения цели предполагается решение следующих задач:</w:t>
            </w:r>
          </w:p>
          <w:p w:rsidR="00A56940" w:rsidRPr="00901145" w:rsidRDefault="00A56940" w:rsidP="00E8711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108"/>
              <w:rPr>
                <w:rFonts w:ascii="Arial" w:hAnsi="Arial" w:cs="Arial"/>
                <w:szCs w:val="24"/>
              </w:rPr>
            </w:pPr>
            <w:r w:rsidRPr="00901145">
              <w:rPr>
                <w:rFonts w:ascii="Arial" w:hAnsi="Arial" w:cs="Arial"/>
                <w:szCs w:val="24"/>
              </w:rPr>
              <w:t>- анализ текущей ситуации систем коммунальной инфраструктуры;</w:t>
            </w:r>
          </w:p>
          <w:p w:rsidR="00A56940" w:rsidRPr="00901145" w:rsidRDefault="00A56940" w:rsidP="00E87118">
            <w:pPr>
              <w:shd w:val="clear" w:color="auto" w:fill="FFFFFF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- выявление комплекса мероприятий по развитию систем коммунальной инфраструктуры на 202</w:t>
            </w:r>
            <w:r w:rsidR="00A9682C" w:rsidRPr="00901145">
              <w:rPr>
                <w:rFonts w:ascii="Arial" w:hAnsi="Arial" w:cs="Arial"/>
                <w:sz w:val="24"/>
                <w:szCs w:val="24"/>
              </w:rPr>
              <w:t>0</w:t>
            </w:r>
            <w:r w:rsidRPr="00901145">
              <w:rPr>
                <w:rFonts w:ascii="Arial" w:hAnsi="Arial" w:cs="Arial"/>
                <w:sz w:val="24"/>
                <w:szCs w:val="24"/>
              </w:rPr>
              <w:t>-202</w:t>
            </w:r>
            <w:r w:rsidR="00A9682C" w:rsidRPr="00901145">
              <w:rPr>
                <w:rFonts w:ascii="Arial" w:hAnsi="Arial" w:cs="Arial"/>
                <w:sz w:val="24"/>
                <w:szCs w:val="24"/>
              </w:rPr>
              <w:t>5</w:t>
            </w:r>
            <w:r w:rsidRPr="00901145">
              <w:rPr>
                <w:rFonts w:ascii="Arial" w:hAnsi="Arial" w:cs="Arial"/>
                <w:sz w:val="24"/>
                <w:szCs w:val="24"/>
              </w:rPr>
              <w:t xml:space="preserve"> и на период до 2028г.муниципального образования Шварцевское Киреевского района;</w:t>
            </w:r>
          </w:p>
          <w:p w:rsidR="00A56940" w:rsidRPr="00901145" w:rsidRDefault="00A56940" w:rsidP="00E8711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 xml:space="preserve">- инженерно-техническая оптимизация коммунальных систем;  </w:t>
            </w:r>
          </w:p>
          <w:p w:rsidR="00A56940" w:rsidRPr="00901145" w:rsidRDefault="00A56940" w:rsidP="00E8711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- перспективное планирование развития коммунальных систем;</w:t>
            </w:r>
          </w:p>
          <w:p w:rsidR="00A56940" w:rsidRPr="00901145" w:rsidRDefault="00A56940" w:rsidP="00E8711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 xml:space="preserve">- повышение надежности коммунальных систем и качества предоставления коммунальных услуг; </w:t>
            </w:r>
          </w:p>
          <w:p w:rsidR="00A56940" w:rsidRPr="00901145" w:rsidRDefault="00A56940" w:rsidP="00E8711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- модернизация коммунальной инфраструктуры;</w:t>
            </w:r>
          </w:p>
          <w:p w:rsidR="00A56940" w:rsidRPr="00901145" w:rsidRDefault="00A56940" w:rsidP="00E8711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 xml:space="preserve">- замена изношенных фондов; </w:t>
            </w:r>
          </w:p>
          <w:p w:rsidR="00A56940" w:rsidRPr="00901145" w:rsidRDefault="00A56940" w:rsidP="00E8711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- повышение инвестиционной привлекательности коммунальной инфраструктуры;</w:t>
            </w:r>
          </w:p>
          <w:p w:rsidR="00A56940" w:rsidRPr="00901145" w:rsidRDefault="00A56940" w:rsidP="00E8711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      </w:r>
          </w:p>
        </w:tc>
      </w:tr>
      <w:tr w:rsidR="00A56940" w:rsidRPr="00901145" w:rsidTr="00E87118">
        <w:tc>
          <w:tcPr>
            <w:tcW w:w="3348" w:type="dxa"/>
          </w:tcPr>
          <w:p w:rsidR="00A56940" w:rsidRPr="00901145" w:rsidRDefault="00A56940" w:rsidP="00E87118">
            <w:pPr>
              <w:pStyle w:val="B"/>
              <w:ind w:left="-108"/>
              <w:jc w:val="left"/>
              <w:rPr>
                <w:rFonts w:ascii="Arial" w:hAnsi="Arial" w:cs="Arial"/>
                <w:szCs w:val="24"/>
              </w:rPr>
            </w:pPr>
            <w:r w:rsidRPr="00901145">
              <w:rPr>
                <w:rFonts w:ascii="Arial" w:hAnsi="Arial" w:cs="Arial"/>
                <w:b w:val="0"/>
                <w:szCs w:val="24"/>
              </w:rPr>
              <w:t>Сроки реализации Программы</w:t>
            </w:r>
          </w:p>
        </w:tc>
        <w:tc>
          <w:tcPr>
            <w:tcW w:w="5866" w:type="dxa"/>
          </w:tcPr>
          <w:p w:rsidR="00A56940" w:rsidRPr="00901145" w:rsidRDefault="00A56940" w:rsidP="00A9682C">
            <w:pPr>
              <w:pStyle w:val="AAA0"/>
              <w:ind w:left="-108"/>
              <w:rPr>
                <w:rFonts w:ascii="Arial" w:hAnsi="Arial" w:cs="Arial"/>
                <w:szCs w:val="24"/>
              </w:rPr>
            </w:pPr>
            <w:r w:rsidRPr="00901145">
              <w:rPr>
                <w:rFonts w:ascii="Arial" w:hAnsi="Arial" w:cs="Arial"/>
                <w:szCs w:val="24"/>
              </w:rPr>
              <w:t>Срок реализации Программы: на 202</w:t>
            </w:r>
            <w:r w:rsidR="00A9682C" w:rsidRPr="00901145">
              <w:rPr>
                <w:rFonts w:ascii="Arial" w:hAnsi="Arial" w:cs="Arial"/>
                <w:szCs w:val="24"/>
              </w:rPr>
              <w:t>0</w:t>
            </w:r>
            <w:r w:rsidRPr="00901145">
              <w:rPr>
                <w:rFonts w:ascii="Arial" w:hAnsi="Arial" w:cs="Arial"/>
                <w:szCs w:val="24"/>
              </w:rPr>
              <w:t>-202</w:t>
            </w:r>
            <w:r w:rsidR="00A9682C" w:rsidRPr="00901145">
              <w:rPr>
                <w:rFonts w:ascii="Arial" w:hAnsi="Arial" w:cs="Arial"/>
                <w:szCs w:val="24"/>
              </w:rPr>
              <w:t>5</w:t>
            </w:r>
            <w:r w:rsidRPr="00901145">
              <w:rPr>
                <w:rFonts w:ascii="Arial" w:hAnsi="Arial" w:cs="Arial"/>
                <w:szCs w:val="24"/>
              </w:rPr>
              <w:t xml:space="preserve"> и на период до2028 г.</w:t>
            </w:r>
          </w:p>
        </w:tc>
      </w:tr>
      <w:tr w:rsidR="00A56940" w:rsidRPr="00901145" w:rsidTr="00E87118">
        <w:tc>
          <w:tcPr>
            <w:tcW w:w="3348" w:type="dxa"/>
          </w:tcPr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</w:t>
            </w:r>
          </w:p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66" w:type="dxa"/>
          </w:tcPr>
          <w:p w:rsidR="00A56940" w:rsidRPr="00901145" w:rsidRDefault="00A56940" w:rsidP="00E87118">
            <w:pPr>
              <w:shd w:val="clear" w:color="auto" w:fill="FFFFFF"/>
              <w:tabs>
                <w:tab w:val="left" w:pos="514"/>
              </w:tabs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Общий объем финансирования за счет средств местного бюджета составляет </w:t>
            </w:r>
            <w:r w:rsidR="000054BA" w:rsidRPr="00901145">
              <w:rPr>
                <w:rFonts w:ascii="Arial" w:hAnsi="Arial" w:cs="Arial"/>
                <w:b/>
                <w:spacing w:val="3"/>
                <w:sz w:val="24"/>
                <w:szCs w:val="24"/>
              </w:rPr>
              <w:t>45</w:t>
            </w:r>
            <w:r w:rsidR="00327435" w:rsidRPr="00901145">
              <w:rPr>
                <w:rFonts w:ascii="Arial" w:hAnsi="Arial" w:cs="Arial"/>
                <w:b/>
                <w:spacing w:val="3"/>
                <w:sz w:val="24"/>
                <w:szCs w:val="24"/>
              </w:rPr>
              <w:t>70,31446</w:t>
            </w:r>
            <w:r w:rsidRPr="00901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тыс. руб., в том числе:</w:t>
            </w:r>
          </w:p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2021 – </w:t>
            </w:r>
            <w:r w:rsidR="00C01F45" w:rsidRPr="0090114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054BA" w:rsidRPr="00901145">
              <w:rPr>
                <w:rFonts w:ascii="Arial" w:hAnsi="Arial" w:cs="Arial"/>
                <w:b/>
                <w:sz w:val="24"/>
                <w:szCs w:val="24"/>
              </w:rPr>
              <w:t>315</w:t>
            </w:r>
            <w:r w:rsidR="00C01F45" w:rsidRPr="00901145">
              <w:rPr>
                <w:rFonts w:ascii="Arial" w:hAnsi="Arial" w:cs="Arial"/>
                <w:b/>
                <w:sz w:val="24"/>
                <w:szCs w:val="24"/>
              </w:rPr>
              <w:t>,31446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тыс. руб.</w:t>
            </w:r>
          </w:p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2022- </w:t>
            </w:r>
            <w:r w:rsidR="000054BA" w:rsidRPr="00901145">
              <w:rPr>
                <w:rFonts w:ascii="Arial" w:hAnsi="Arial" w:cs="Arial"/>
                <w:b/>
                <w:sz w:val="24"/>
                <w:szCs w:val="24"/>
              </w:rPr>
              <w:t>1084,75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тыс. руб.</w:t>
            </w:r>
          </w:p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2023-</w:t>
            </w:r>
            <w:r w:rsidR="000054BA" w:rsidRPr="00901145">
              <w:rPr>
                <w:rFonts w:ascii="Arial" w:hAnsi="Arial" w:cs="Arial"/>
                <w:b/>
                <w:sz w:val="24"/>
                <w:szCs w:val="24"/>
              </w:rPr>
              <w:t>1084,75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тыс. руб.</w:t>
            </w:r>
          </w:p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2024-</w:t>
            </w:r>
            <w:r w:rsidR="000054BA" w:rsidRPr="00901145">
              <w:rPr>
                <w:rFonts w:ascii="Arial" w:hAnsi="Arial" w:cs="Arial"/>
                <w:b/>
                <w:sz w:val="24"/>
                <w:szCs w:val="24"/>
              </w:rPr>
              <w:t>1084,75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тыс. руб.</w:t>
            </w:r>
          </w:p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2025-2028-0,00 тыс. руб.</w:t>
            </w:r>
          </w:p>
          <w:p w:rsidR="00C01F45" w:rsidRPr="00901145" w:rsidRDefault="00C01F45" w:rsidP="00E87118">
            <w:pPr>
              <w:spacing w:line="228" w:lineRule="auto"/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2026-0,00 тыс. руб.</w:t>
            </w:r>
          </w:p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940" w:rsidRPr="00901145" w:rsidTr="00E87118">
        <w:tc>
          <w:tcPr>
            <w:tcW w:w="3348" w:type="dxa"/>
          </w:tcPr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Объем финансирования подпрограммы 1</w:t>
            </w:r>
          </w:p>
        </w:tc>
        <w:tc>
          <w:tcPr>
            <w:tcW w:w="5866" w:type="dxa"/>
          </w:tcPr>
          <w:p w:rsidR="00A56940" w:rsidRPr="00901145" w:rsidRDefault="00A56940" w:rsidP="00E87118">
            <w:pPr>
              <w:shd w:val="clear" w:color="auto" w:fill="FFFFFF"/>
              <w:tabs>
                <w:tab w:val="left" w:pos="514"/>
              </w:tabs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Общий объем финансирования </w:t>
            </w:r>
            <w:r w:rsidRPr="00901145">
              <w:rPr>
                <w:rFonts w:ascii="Arial" w:hAnsi="Arial" w:cs="Arial"/>
                <w:sz w:val="24"/>
                <w:szCs w:val="24"/>
              </w:rPr>
              <w:t xml:space="preserve">подпрограммы 1 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составляет </w:t>
            </w:r>
            <w:r w:rsidR="000054BA" w:rsidRPr="00901145">
              <w:rPr>
                <w:rFonts w:ascii="Arial" w:hAnsi="Arial" w:cs="Arial"/>
                <w:spacing w:val="3"/>
                <w:sz w:val="24"/>
                <w:szCs w:val="24"/>
              </w:rPr>
              <w:t>1100,0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 тыс. руб., в том числе по годам:</w:t>
            </w:r>
          </w:p>
          <w:p w:rsidR="00A56940" w:rsidRPr="00901145" w:rsidRDefault="00A56940" w:rsidP="00E87118">
            <w:pPr>
              <w:shd w:val="clear" w:color="auto" w:fill="FFFFFF"/>
              <w:tabs>
                <w:tab w:val="left" w:pos="514"/>
              </w:tabs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</w:t>
            </w:r>
            <w:r w:rsidR="00C01F45" w:rsidRPr="00901145">
              <w:rPr>
                <w:rFonts w:ascii="Arial" w:hAnsi="Arial" w:cs="Arial"/>
                <w:spacing w:val="3"/>
                <w:sz w:val="24"/>
                <w:szCs w:val="24"/>
              </w:rPr>
              <w:t>1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 -  </w:t>
            </w:r>
            <w:r w:rsidR="00A1462D" w:rsidRPr="00901145">
              <w:rPr>
                <w:rFonts w:ascii="Arial" w:hAnsi="Arial" w:cs="Arial"/>
                <w:sz w:val="24"/>
                <w:szCs w:val="24"/>
              </w:rPr>
              <w:t>200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тыс. руб. </w:t>
            </w:r>
          </w:p>
          <w:p w:rsidR="00A56940" w:rsidRPr="00901145" w:rsidRDefault="00A56940" w:rsidP="00E87118">
            <w:pPr>
              <w:shd w:val="clear" w:color="auto" w:fill="FFFFFF"/>
              <w:tabs>
                <w:tab w:val="left" w:pos="514"/>
              </w:tabs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</w:t>
            </w:r>
            <w:r w:rsidR="00C01F45" w:rsidRPr="00901145">
              <w:rPr>
                <w:rFonts w:ascii="Arial" w:hAnsi="Arial" w:cs="Arial"/>
                <w:spacing w:val="3"/>
                <w:sz w:val="24"/>
                <w:szCs w:val="24"/>
              </w:rPr>
              <w:t>2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- </w:t>
            </w:r>
            <w:r w:rsidR="00C01F45" w:rsidRPr="00901145">
              <w:rPr>
                <w:rFonts w:ascii="Arial" w:hAnsi="Arial" w:cs="Arial"/>
                <w:spacing w:val="3"/>
                <w:sz w:val="24"/>
                <w:szCs w:val="24"/>
              </w:rPr>
              <w:t>3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00,00 тыс. руб.</w:t>
            </w:r>
          </w:p>
          <w:p w:rsidR="00A56940" w:rsidRPr="00901145" w:rsidRDefault="00A56940" w:rsidP="00E87118">
            <w:pPr>
              <w:shd w:val="clear" w:color="auto" w:fill="FFFFFF"/>
              <w:tabs>
                <w:tab w:val="left" w:pos="514"/>
              </w:tabs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</w:t>
            </w:r>
            <w:r w:rsidR="00C01F45" w:rsidRPr="00901145">
              <w:rPr>
                <w:rFonts w:ascii="Arial" w:hAnsi="Arial" w:cs="Arial"/>
                <w:spacing w:val="3"/>
                <w:sz w:val="24"/>
                <w:szCs w:val="24"/>
              </w:rPr>
              <w:t>3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 - 300,00 тыс. руб.</w:t>
            </w:r>
          </w:p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</w:t>
            </w:r>
            <w:r w:rsidR="00C01F45" w:rsidRPr="00901145">
              <w:rPr>
                <w:rFonts w:ascii="Arial" w:hAnsi="Arial" w:cs="Arial"/>
                <w:spacing w:val="3"/>
                <w:sz w:val="24"/>
                <w:szCs w:val="24"/>
              </w:rPr>
              <w:t>4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-300,00 тыс. руб.</w:t>
            </w:r>
          </w:p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</w:t>
            </w:r>
            <w:r w:rsidR="00C01F45" w:rsidRPr="00901145">
              <w:rPr>
                <w:rFonts w:ascii="Arial" w:hAnsi="Arial" w:cs="Arial"/>
                <w:spacing w:val="3"/>
                <w:sz w:val="24"/>
                <w:szCs w:val="24"/>
              </w:rPr>
              <w:t>5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-0,00 тыс. руб.</w:t>
            </w:r>
          </w:p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</w:t>
            </w:r>
            <w:r w:rsidR="00C01F45" w:rsidRPr="00901145">
              <w:rPr>
                <w:rFonts w:ascii="Arial" w:hAnsi="Arial" w:cs="Arial"/>
                <w:spacing w:val="3"/>
                <w:sz w:val="24"/>
                <w:szCs w:val="24"/>
              </w:rPr>
              <w:t>6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-0,00 тыс. руб.</w:t>
            </w:r>
          </w:p>
          <w:p w:rsidR="00A56940" w:rsidRPr="00901145" w:rsidRDefault="00A56940" w:rsidP="00E87118">
            <w:pPr>
              <w:shd w:val="clear" w:color="auto" w:fill="FFFFFF"/>
              <w:tabs>
                <w:tab w:val="left" w:pos="514"/>
              </w:tabs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</w:p>
        </w:tc>
      </w:tr>
      <w:tr w:rsidR="00A56940" w:rsidRPr="00901145" w:rsidTr="00E87118">
        <w:tc>
          <w:tcPr>
            <w:tcW w:w="3348" w:type="dxa"/>
          </w:tcPr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Объем финансирования подпрограммы 2</w:t>
            </w:r>
          </w:p>
        </w:tc>
        <w:tc>
          <w:tcPr>
            <w:tcW w:w="5866" w:type="dxa"/>
          </w:tcPr>
          <w:p w:rsidR="00A56940" w:rsidRPr="00901145" w:rsidRDefault="00A56940" w:rsidP="00E87118">
            <w:pPr>
              <w:shd w:val="clear" w:color="auto" w:fill="FFFFFF"/>
              <w:tabs>
                <w:tab w:val="left" w:pos="514"/>
              </w:tabs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Общий объем финансирования </w:t>
            </w:r>
            <w:r w:rsidRPr="00901145">
              <w:rPr>
                <w:rFonts w:ascii="Arial" w:hAnsi="Arial" w:cs="Arial"/>
                <w:sz w:val="24"/>
                <w:szCs w:val="24"/>
              </w:rPr>
              <w:t xml:space="preserve">подпрограммы 2 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составляет </w:t>
            </w:r>
            <w:r w:rsidR="00A9682C" w:rsidRPr="00901145">
              <w:rPr>
                <w:rFonts w:ascii="Arial" w:hAnsi="Arial" w:cs="Arial"/>
                <w:spacing w:val="3"/>
                <w:sz w:val="24"/>
                <w:szCs w:val="24"/>
              </w:rPr>
              <w:t>3470,31446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тыс. руб., в том числе по годам:</w:t>
            </w:r>
          </w:p>
          <w:p w:rsidR="00A56940" w:rsidRPr="00901145" w:rsidRDefault="00A56940" w:rsidP="00E87118">
            <w:pPr>
              <w:shd w:val="clear" w:color="auto" w:fill="FFFFFF"/>
              <w:tabs>
                <w:tab w:val="left" w:pos="514"/>
              </w:tabs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</w:t>
            </w:r>
            <w:r w:rsidR="00A1462D" w:rsidRPr="00901145">
              <w:rPr>
                <w:rFonts w:ascii="Arial" w:hAnsi="Arial" w:cs="Arial"/>
                <w:spacing w:val="3"/>
                <w:sz w:val="24"/>
                <w:szCs w:val="24"/>
              </w:rPr>
              <w:t>1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="00A1462D" w:rsidRPr="00901145">
              <w:rPr>
                <w:rFonts w:ascii="Arial" w:hAnsi="Arial" w:cs="Arial"/>
                <w:b/>
                <w:sz w:val="24"/>
                <w:szCs w:val="24"/>
              </w:rPr>
              <w:t>1115,31446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тыс. руб.</w:t>
            </w:r>
          </w:p>
          <w:p w:rsidR="00A56940" w:rsidRPr="00901145" w:rsidRDefault="00A56940" w:rsidP="00E87118">
            <w:pPr>
              <w:shd w:val="clear" w:color="auto" w:fill="FFFFFF"/>
              <w:tabs>
                <w:tab w:val="left" w:pos="514"/>
              </w:tabs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</w:t>
            </w:r>
            <w:r w:rsidR="00A1462D" w:rsidRPr="00901145">
              <w:rPr>
                <w:rFonts w:ascii="Arial" w:hAnsi="Arial" w:cs="Arial"/>
                <w:spacing w:val="3"/>
                <w:sz w:val="24"/>
                <w:szCs w:val="24"/>
              </w:rPr>
              <w:t>2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-</w:t>
            </w:r>
            <w:r w:rsidR="00A1462D" w:rsidRPr="00901145">
              <w:rPr>
                <w:rFonts w:ascii="Arial" w:hAnsi="Arial" w:cs="Arial"/>
                <w:sz w:val="24"/>
                <w:szCs w:val="24"/>
              </w:rPr>
              <w:t>784,75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тыс. руб.</w:t>
            </w:r>
          </w:p>
          <w:p w:rsidR="00A56940" w:rsidRPr="00901145" w:rsidRDefault="00A56940" w:rsidP="00E87118">
            <w:pPr>
              <w:shd w:val="clear" w:color="auto" w:fill="FFFFFF"/>
              <w:tabs>
                <w:tab w:val="left" w:pos="514"/>
              </w:tabs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</w:t>
            </w:r>
            <w:r w:rsidR="00A1462D" w:rsidRPr="00901145">
              <w:rPr>
                <w:rFonts w:ascii="Arial" w:hAnsi="Arial" w:cs="Arial"/>
                <w:spacing w:val="3"/>
                <w:sz w:val="24"/>
                <w:szCs w:val="24"/>
              </w:rPr>
              <w:t>3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 – </w:t>
            </w:r>
            <w:r w:rsidR="00A1462D" w:rsidRPr="00901145">
              <w:rPr>
                <w:rFonts w:ascii="Arial" w:hAnsi="Arial" w:cs="Arial"/>
                <w:spacing w:val="3"/>
                <w:sz w:val="24"/>
                <w:szCs w:val="24"/>
              </w:rPr>
              <w:t>784,75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 тыс. руб.</w:t>
            </w:r>
          </w:p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</w:t>
            </w:r>
            <w:r w:rsidR="00A1462D" w:rsidRPr="00901145">
              <w:rPr>
                <w:rFonts w:ascii="Arial" w:hAnsi="Arial" w:cs="Arial"/>
                <w:spacing w:val="3"/>
                <w:sz w:val="24"/>
                <w:szCs w:val="24"/>
              </w:rPr>
              <w:t>4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-</w:t>
            </w:r>
            <w:r w:rsidR="00A1462D" w:rsidRPr="00901145">
              <w:rPr>
                <w:rFonts w:ascii="Arial" w:hAnsi="Arial" w:cs="Arial"/>
                <w:spacing w:val="3"/>
                <w:sz w:val="24"/>
                <w:szCs w:val="24"/>
              </w:rPr>
              <w:t>784,75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 тыс. руб.</w:t>
            </w:r>
          </w:p>
          <w:p w:rsidR="00A56940" w:rsidRPr="00901145" w:rsidRDefault="00A1462D" w:rsidP="00E87118">
            <w:pPr>
              <w:spacing w:line="228" w:lineRule="auto"/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2025</w:t>
            </w:r>
            <w:r w:rsidR="00A56940" w:rsidRPr="00901145">
              <w:rPr>
                <w:rFonts w:ascii="Arial" w:hAnsi="Arial" w:cs="Arial"/>
                <w:spacing w:val="3"/>
                <w:sz w:val="24"/>
                <w:szCs w:val="24"/>
              </w:rPr>
              <w:t>-0,00 тыс. руб.</w:t>
            </w:r>
          </w:p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</w:t>
            </w:r>
            <w:r w:rsidR="00A1462D" w:rsidRPr="00901145">
              <w:rPr>
                <w:rFonts w:ascii="Arial" w:hAnsi="Arial" w:cs="Arial"/>
                <w:spacing w:val="3"/>
                <w:sz w:val="24"/>
                <w:szCs w:val="24"/>
              </w:rPr>
              <w:t>6-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0,00 тыс. руб.</w:t>
            </w:r>
          </w:p>
          <w:p w:rsidR="00A56940" w:rsidRPr="00901145" w:rsidRDefault="00A56940" w:rsidP="00E87118">
            <w:pPr>
              <w:shd w:val="clear" w:color="auto" w:fill="FFFFFF"/>
              <w:tabs>
                <w:tab w:val="left" w:pos="514"/>
              </w:tabs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</w:p>
        </w:tc>
      </w:tr>
      <w:tr w:rsidR="00A56940" w:rsidRPr="00901145" w:rsidTr="00E87118">
        <w:tc>
          <w:tcPr>
            <w:tcW w:w="3348" w:type="dxa"/>
          </w:tcPr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01145">
              <w:rPr>
                <w:rFonts w:ascii="Arial" w:hAnsi="Arial" w:cs="Arial"/>
                <w:sz w:val="24"/>
                <w:szCs w:val="24"/>
              </w:rPr>
              <w:t>Объем финансирования подпрограммы 3</w:t>
            </w:r>
          </w:p>
        </w:tc>
        <w:tc>
          <w:tcPr>
            <w:tcW w:w="5866" w:type="dxa"/>
          </w:tcPr>
          <w:p w:rsidR="00A56940" w:rsidRPr="00901145" w:rsidRDefault="00A56940" w:rsidP="00E87118">
            <w:pPr>
              <w:shd w:val="clear" w:color="auto" w:fill="FFFFFF"/>
              <w:tabs>
                <w:tab w:val="left" w:pos="514"/>
              </w:tabs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Общий объем финансирования </w:t>
            </w:r>
            <w:r w:rsidRPr="00901145">
              <w:rPr>
                <w:rFonts w:ascii="Arial" w:hAnsi="Arial" w:cs="Arial"/>
                <w:sz w:val="24"/>
                <w:szCs w:val="24"/>
              </w:rPr>
              <w:t xml:space="preserve">подпрограммы 2 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составляет 0 тыс. руб., в том числе по годам:</w:t>
            </w:r>
          </w:p>
          <w:p w:rsidR="00A56940" w:rsidRPr="00901145" w:rsidRDefault="00A1462D" w:rsidP="00E87118">
            <w:pPr>
              <w:shd w:val="clear" w:color="auto" w:fill="FFFFFF"/>
              <w:tabs>
                <w:tab w:val="left" w:pos="514"/>
              </w:tabs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2021</w:t>
            </w:r>
            <w:r w:rsidR="00A56940"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 - 0 тыс. руб.</w:t>
            </w:r>
          </w:p>
          <w:p w:rsidR="00A56940" w:rsidRPr="00901145" w:rsidRDefault="00A56940" w:rsidP="00E87118">
            <w:pPr>
              <w:shd w:val="clear" w:color="auto" w:fill="FFFFFF"/>
              <w:tabs>
                <w:tab w:val="left" w:pos="514"/>
              </w:tabs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</w:t>
            </w:r>
            <w:r w:rsidR="00A1462D" w:rsidRPr="00901145">
              <w:rPr>
                <w:rFonts w:ascii="Arial" w:hAnsi="Arial" w:cs="Arial"/>
                <w:spacing w:val="3"/>
                <w:sz w:val="24"/>
                <w:szCs w:val="24"/>
              </w:rPr>
              <w:t>2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- 0 тыс. руб.</w:t>
            </w:r>
          </w:p>
          <w:p w:rsidR="00A56940" w:rsidRPr="00901145" w:rsidRDefault="00A56940" w:rsidP="00E87118">
            <w:pPr>
              <w:shd w:val="clear" w:color="auto" w:fill="FFFFFF"/>
              <w:tabs>
                <w:tab w:val="left" w:pos="514"/>
              </w:tabs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</w:t>
            </w:r>
            <w:r w:rsidR="00A1462D" w:rsidRPr="00901145">
              <w:rPr>
                <w:rFonts w:ascii="Arial" w:hAnsi="Arial" w:cs="Arial"/>
                <w:spacing w:val="3"/>
                <w:sz w:val="24"/>
                <w:szCs w:val="24"/>
              </w:rPr>
              <w:t>3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 xml:space="preserve"> -  0 тыс. руб.</w:t>
            </w:r>
          </w:p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</w:t>
            </w:r>
            <w:r w:rsidR="00A1462D" w:rsidRPr="00901145">
              <w:rPr>
                <w:rFonts w:ascii="Arial" w:hAnsi="Arial" w:cs="Arial"/>
                <w:spacing w:val="3"/>
                <w:sz w:val="24"/>
                <w:szCs w:val="24"/>
              </w:rPr>
              <w:t>4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-0,00 тыс. руб.</w:t>
            </w:r>
          </w:p>
          <w:p w:rsidR="00A56940" w:rsidRPr="00901145" w:rsidRDefault="00A1462D" w:rsidP="00E87118">
            <w:pPr>
              <w:spacing w:line="228" w:lineRule="auto"/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2025</w:t>
            </w:r>
            <w:r w:rsidR="00A56940" w:rsidRPr="00901145">
              <w:rPr>
                <w:rFonts w:ascii="Arial" w:hAnsi="Arial" w:cs="Arial"/>
                <w:spacing w:val="3"/>
                <w:sz w:val="24"/>
                <w:szCs w:val="24"/>
              </w:rPr>
              <w:t>-0,00 тыс. руб.</w:t>
            </w:r>
          </w:p>
          <w:p w:rsidR="00A56940" w:rsidRPr="00901145" w:rsidRDefault="00A56940" w:rsidP="00E87118">
            <w:pPr>
              <w:spacing w:line="228" w:lineRule="auto"/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202</w:t>
            </w:r>
            <w:r w:rsidR="00A1462D" w:rsidRPr="00901145">
              <w:rPr>
                <w:rFonts w:ascii="Arial" w:hAnsi="Arial" w:cs="Arial"/>
                <w:spacing w:val="3"/>
                <w:sz w:val="24"/>
                <w:szCs w:val="24"/>
              </w:rPr>
              <w:t>6</w:t>
            </w:r>
            <w:r w:rsidRPr="00901145">
              <w:rPr>
                <w:rFonts w:ascii="Arial" w:hAnsi="Arial" w:cs="Arial"/>
                <w:spacing w:val="3"/>
                <w:sz w:val="24"/>
                <w:szCs w:val="24"/>
              </w:rPr>
              <w:t>-0,00 тыс. руб.</w:t>
            </w:r>
          </w:p>
          <w:p w:rsidR="00A56940" w:rsidRPr="00901145" w:rsidRDefault="00A56940" w:rsidP="00E87118">
            <w:pPr>
              <w:shd w:val="clear" w:color="auto" w:fill="FFFFFF"/>
              <w:tabs>
                <w:tab w:val="left" w:pos="514"/>
              </w:tabs>
              <w:ind w:left="-108"/>
              <w:rPr>
                <w:rFonts w:ascii="Arial" w:hAnsi="Arial" w:cs="Arial"/>
                <w:spacing w:val="3"/>
                <w:sz w:val="24"/>
                <w:szCs w:val="24"/>
              </w:rPr>
            </w:pPr>
          </w:p>
        </w:tc>
      </w:tr>
      <w:tr w:rsidR="00A56940" w:rsidRPr="00901145" w:rsidTr="00E87118">
        <w:trPr>
          <w:trHeight w:val="2633"/>
        </w:trPr>
        <w:tc>
          <w:tcPr>
            <w:tcW w:w="3348" w:type="dxa"/>
          </w:tcPr>
          <w:p w:rsidR="00A56940" w:rsidRPr="00901145" w:rsidRDefault="00A56940" w:rsidP="00E87118">
            <w:pPr>
              <w:pStyle w:val="B"/>
              <w:spacing w:after="0"/>
              <w:ind w:left="-108"/>
              <w:jc w:val="left"/>
              <w:rPr>
                <w:rFonts w:ascii="Arial" w:hAnsi="Arial" w:cs="Arial"/>
                <w:b w:val="0"/>
                <w:szCs w:val="24"/>
              </w:rPr>
            </w:pPr>
            <w:r w:rsidRPr="00901145">
              <w:rPr>
                <w:rFonts w:ascii="Arial" w:hAnsi="Arial" w:cs="Arial"/>
                <w:b w:val="0"/>
                <w:szCs w:val="24"/>
              </w:rPr>
              <w:t>Показатели социально-экономической эффективности</w:t>
            </w:r>
          </w:p>
          <w:p w:rsidR="00A56940" w:rsidRPr="00901145" w:rsidRDefault="00A56940" w:rsidP="00E87118">
            <w:pPr>
              <w:pStyle w:val="AAA0"/>
              <w:spacing w:after="0"/>
              <w:ind w:left="-108"/>
              <w:rPr>
                <w:rFonts w:ascii="Arial" w:hAnsi="Arial" w:cs="Arial"/>
                <w:szCs w:val="24"/>
              </w:rPr>
            </w:pPr>
            <w:r w:rsidRPr="00901145">
              <w:rPr>
                <w:rFonts w:ascii="Arial" w:hAnsi="Arial" w:cs="Arial"/>
                <w:szCs w:val="24"/>
              </w:rPr>
              <w:t>Программы</w:t>
            </w:r>
          </w:p>
        </w:tc>
        <w:tc>
          <w:tcPr>
            <w:tcW w:w="5866" w:type="dxa"/>
          </w:tcPr>
          <w:p w:rsidR="00A56940" w:rsidRPr="00901145" w:rsidRDefault="00A56940" w:rsidP="00E8711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108"/>
              <w:rPr>
                <w:rFonts w:ascii="Arial" w:hAnsi="Arial" w:cs="Arial"/>
                <w:szCs w:val="24"/>
              </w:rPr>
            </w:pPr>
            <w:r w:rsidRPr="00901145">
              <w:rPr>
                <w:rFonts w:ascii="Arial" w:hAnsi="Arial" w:cs="Arial"/>
                <w:szCs w:val="24"/>
              </w:rPr>
              <w:t>Развитие систем коммунальной инфраструктуры для обеспечения потребности потребителей в коммунальных ресурсах в населённых пунктах.</w:t>
            </w:r>
          </w:p>
          <w:p w:rsidR="00A56940" w:rsidRPr="00901145" w:rsidRDefault="00A56940" w:rsidP="00E8711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108"/>
              <w:rPr>
                <w:rFonts w:ascii="Arial" w:hAnsi="Arial" w:cs="Arial"/>
                <w:szCs w:val="24"/>
              </w:rPr>
            </w:pPr>
            <w:r w:rsidRPr="00901145">
              <w:rPr>
                <w:rFonts w:ascii="Arial" w:hAnsi="Arial" w:cs="Arial"/>
                <w:szCs w:val="24"/>
              </w:rPr>
              <w:t>Своевременное обеспечение качественными коммунальными ресурсами потребителей.</w:t>
            </w:r>
          </w:p>
          <w:p w:rsidR="00A56940" w:rsidRPr="00901145" w:rsidRDefault="00A56940" w:rsidP="00E8711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108"/>
              <w:rPr>
                <w:rFonts w:ascii="Arial" w:hAnsi="Arial" w:cs="Arial"/>
                <w:szCs w:val="24"/>
              </w:rPr>
            </w:pPr>
            <w:r w:rsidRPr="00901145">
              <w:rPr>
                <w:rFonts w:ascii="Arial" w:hAnsi="Arial" w:cs="Arial"/>
                <w:szCs w:val="24"/>
              </w:rPr>
              <w:t>Увеличение объемов жилищного строительства.</w:t>
            </w:r>
          </w:p>
          <w:p w:rsidR="00A56940" w:rsidRPr="00901145" w:rsidRDefault="00A56940" w:rsidP="00E8711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108"/>
              <w:rPr>
                <w:rFonts w:ascii="Arial" w:hAnsi="Arial" w:cs="Arial"/>
                <w:szCs w:val="24"/>
              </w:rPr>
            </w:pPr>
            <w:r w:rsidRPr="00901145">
              <w:rPr>
                <w:rFonts w:ascii="Arial" w:hAnsi="Arial" w:cs="Arial"/>
                <w:szCs w:val="24"/>
              </w:rPr>
              <w:t>Увеличение объема инвестиций в жилищную и коммунальную сферу.</w:t>
            </w:r>
          </w:p>
        </w:tc>
      </w:tr>
      <w:tr w:rsidR="00A56940" w:rsidRPr="00901145" w:rsidTr="00E87118">
        <w:tc>
          <w:tcPr>
            <w:tcW w:w="3348" w:type="dxa"/>
          </w:tcPr>
          <w:p w:rsidR="00A56940" w:rsidRPr="00901145" w:rsidRDefault="00A56940" w:rsidP="00E87118">
            <w:pPr>
              <w:pStyle w:val="B"/>
              <w:spacing w:after="0"/>
              <w:ind w:left="-108"/>
              <w:jc w:val="left"/>
              <w:rPr>
                <w:rFonts w:ascii="Arial" w:hAnsi="Arial" w:cs="Arial"/>
                <w:b w:val="0"/>
                <w:szCs w:val="24"/>
              </w:rPr>
            </w:pPr>
            <w:r w:rsidRPr="00901145">
              <w:rPr>
                <w:rFonts w:ascii="Arial" w:hAnsi="Arial" w:cs="Arial"/>
                <w:b w:val="0"/>
                <w:szCs w:val="24"/>
              </w:rPr>
              <w:t>Исполнители программы</w:t>
            </w:r>
          </w:p>
        </w:tc>
        <w:tc>
          <w:tcPr>
            <w:tcW w:w="5866" w:type="dxa"/>
          </w:tcPr>
          <w:p w:rsidR="00A56940" w:rsidRPr="00901145" w:rsidRDefault="00A56940" w:rsidP="00E8711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108"/>
              <w:rPr>
                <w:rFonts w:ascii="Arial" w:hAnsi="Arial" w:cs="Arial"/>
                <w:szCs w:val="24"/>
              </w:rPr>
            </w:pPr>
            <w:r w:rsidRPr="00901145">
              <w:rPr>
                <w:rFonts w:ascii="Arial" w:hAnsi="Arial" w:cs="Arial"/>
                <w:bCs/>
                <w:szCs w:val="24"/>
              </w:rPr>
              <w:t>Предприятия и организации коммунального хозяйства всех форм собственности, осуществляющие деятельность по предоставлению коммунальных услуг на территории МО Шварцевское Киреевского района</w:t>
            </w:r>
          </w:p>
        </w:tc>
      </w:tr>
      <w:tr w:rsidR="00A56940" w:rsidRPr="00901145" w:rsidTr="00E87118">
        <w:tc>
          <w:tcPr>
            <w:tcW w:w="3348" w:type="dxa"/>
          </w:tcPr>
          <w:p w:rsidR="00A56940" w:rsidRPr="00901145" w:rsidRDefault="00A56940" w:rsidP="00E87118">
            <w:pPr>
              <w:pStyle w:val="B"/>
              <w:spacing w:after="0"/>
              <w:ind w:left="-108"/>
              <w:jc w:val="left"/>
              <w:rPr>
                <w:rFonts w:ascii="Arial" w:hAnsi="Arial" w:cs="Arial"/>
                <w:b w:val="0"/>
                <w:szCs w:val="24"/>
              </w:rPr>
            </w:pPr>
            <w:r w:rsidRPr="00901145">
              <w:rPr>
                <w:rFonts w:ascii="Arial" w:hAnsi="Arial" w:cs="Arial"/>
                <w:b w:val="0"/>
                <w:szCs w:val="24"/>
              </w:rPr>
              <w:t>Контроль за реализацией Программы</w:t>
            </w:r>
          </w:p>
        </w:tc>
        <w:tc>
          <w:tcPr>
            <w:tcW w:w="5866" w:type="dxa"/>
          </w:tcPr>
          <w:p w:rsidR="00A56940" w:rsidRPr="00901145" w:rsidRDefault="00A56940" w:rsidP="00E8711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-108"/>
              <w:rPr>
                <w:rFonts w:ascii="Arial" w:hAnsi="Arial" w:cs="Arial"/>
                <w:szCs w:val="24"/>
              </w:rPr>
            </w:pPr>
            <w:r w:rsidRPr="00901145">
              <w:rPr>
                <w:rFonts w:ascii="Arial" w:hAnsi="Arial" w:cs="Arial"/>
                <w:szCs w:val="24"/>
              </w:rPr>
              <w:t>Контроль за реализацией программы осуществляется администрацией Шварцевское Киреевского района</w:t>
            </w:r>
          </w:p>
        </w:tc>
      </w:tr>
    </w:tbl>
    <w:p w:rsidR="00A56940" w:rsidRPr="00901145" w:rsidRDefault="00A56940" w:rsidP="00A56940">
      <w:pPr>
        <w:ind w:firstLine="709"/>
        <w:rPr>
          <w:rFonts w:ascii="Arial" w:hAnsi="Arial" w:cs="Arial"/>
          <w:sz w:val="24"/>
          <w:szCs w:val="24"/>
        </w:rPr>
      </w:pPr>
    </w:p>
    <w:p w:rsidR="00A56940" w:rsidRPr="0092539D" w:rsidRDefault="00A56940" w:rsidP="00A56940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2539D">
        <w:rPr>
          <w:rFonts w:ascii="Arial" w:hAnsi="Arial" w:cs="Arial"/>
          <w:b/>
          <w:sz w:val="26"/>
          <w:szCs w:val="26"/>
        </w:rPr>
        <w:t>Введение</w:t>
      </w:r>
    </w:p>
    <w:p w:rsidR="0092539D" w:rsidRDefault="0092539D" w:rsidP="0092539D">
      <w:pPr>
        <w:pStyle w:val="AAA0"/>
        <w:spacing w:after="0"/>
        <w:ind w:firstLine="709"/>
        <w:rPr>
          <w:rFonts w:ascii="Arial" w:hAnsi="Arial" w:cs="Arial"/>
          <w:szCs w:val="24"/>
        </w:rPr>
      </w:pPr>
    </w:p>
    <w:p w:rsidR="00A56940" w:rsidRPr="0092539D" w:rsidRDefault="00A56940" w:rsidP="0092539D">
      <w:pPr>
        <w:pStyle w:val="AAA0"/>
        <w:spacing w:after="0"/>
        <w:ind w:firstLine="709"/>
        <w:rPr>
          <w:rFonts w:ascii="Arial" w:hAnsi="Arial" w:cs="Arial"/>
          <w:color w:val="0000FF"/>
          <w:szCs w:val="24"/>
        </w:rPr>
      </w:pPr>
      <w:r w:rsidRPr="0092539D">
        <w:rPr>
          <w:rFonts w:ascii="Arial" w:hAnsi="Arial" w:cs="Arial"/>
          <w:szCs w:val="24"/>
        </w:rPr>
        <w:t xml:space="preserve">Программа комплексного развития систем коммунальной инфраструктуры муниципального образования  </w:t>
      </w:r>
      <w:r w:rsidRPr="0092539D">
        <w:rPr>
          <w:rFonts w:ascii="Arial" w:hAnsi="Arial" w:cs="Arial"/>
          <w:bCs/>
          <w:szCs w:val="24"/>
        </w:rPr>
        <w:t>Шварцевское</w:t>
      </w:r>
      <w:r w:rsidRPr="0092539D">
        <w:rPr>
          <w:rFonts w:ascii="Arial" w:hAnsi="Arial" w:cs="Arial"/>
          <w:szCs w:val="24"/>
        </w:rPr>
        <w:t xml:space="preserve"> Киреевского района на 202</w:t>
      </w:r>
      <w:r w:rsidR="00A9682C" w:rsidRPr="0092539D">
        <w:rPr>
          <w:rFonts w:ascii="Arial" w:hAnsi="Arial" w:cs="Arial"/>
          <w:szCs w:val="24"/>
        </w:rPr>
        <w:t>0</w:t>
      </w:r>
      <w:r w:rsidRPr="0092539D">
        <w:rPr>
          <w:rFonts w:ascii="Arial" w:hAnsi="Arial" w:cs="Arial"/>
          <w:szCs w:val="24"/>
        </w:rPr>
        <w:t>-202</w:t>
      </w:r>
      <w:r w:rsidR="00A9682C" w:rsidRPr="0092539D">
        <w:rPr>
          <w:rFonts w:ascii="Arial" w:hAnsi="Arial" w:cs="Arial"/>
          <w:szCs w:val="24"/>
        </w:rPr>
        <w:t>5</w:t>
      </w:r>
      <w:r w:rsidRPr="0092539D">
        <w:rPr>
          <w:rFonts w:ascii="Arial" w:hAnsi="Arial" w:cs="Arial"/>
          <w:szCs w:val="24"/>
        </w:rPr>
        <w:t>гг. и на период до 2028г. (далее – Программа) разработана  во исполнение требований Градостроительного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Федерации», Постановлением Правительств</w:t>
      </w:r>
      <w:r w:rsidR="0092539D">
        <w:rPr>
          <w:rFonts w:ascii="Arial" w:hAnsi="Arial" w:cs="Arial"/>
          <w:szCs w:val="24"/>
        </w:rPr>
        <w:t>а РФ от 14.06.2013 года № 502 «</w:t>
      </w:r>
      <w:r w:rsidRPr="0092539D">
        <w:rPr>
          <w:rFonts w:ascii="Arial" w:hAnsi="Arial" w:cs="Arial"/>
          <w:szCs w:val="24"/>
        </w:rPr>
        <w:t xml:space="preserve">Об утверждении требований к программам комплексного развития систем коммунальной инфраструктуры поселений, городских округов». </w:t>
      </w:r>
    </w:p>
    <w:p w:rsidR="00A56940" w:rsidRPr="0092539D" w:rsidRDefault="00A56940" w:rsidP="0092539D">
      <w:pPr>
        <w:pStyle w:val="AAA0"/>
        <w:spacing w:after="0"/>
        <w:ind w:firstLine="709"/>
        <w:rPr>
          <w:rFonts w:ascii="Arial" w:hAnsi="Arial" w:cs="Arial"/>
          <w:szCs w:val="24"/>
        </w:rPr>
      </w:pPr>
      <w:r w:rsidRPr="0092539D">
        <w:rPr>
          <w:rFonts w:ascii="Arial" w:hAnsi="Arial" w:cs="Arial"/>
          <w:szCs w:val="24"/>
        </w:rPr>
        <w:t>Разработка и утверждение данной Программы необходимы для формирования спроса на развитие коммунальной инфраструктуры; последующей разработки (корректировки) инвестиционных программ организаций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системам коммунальной инфраструктуры за единицу заявленной (присоединяемой) нагрузки.</w:t>
      </w:r>
    </w:p>
    <w:p w:rsidR="00A56940" w:rsidRPr="0092539D" w:rsidRDefault="00A56940" w:rsidP="0092539D">
      <w:pPr>
        <w:pStyle w:val="AAA0"/>
        <w:spacing w:after="0"/>
        <w:ind w:firstLine="709"/>
        <w:rPr>
          <w:rFonts w:ascii="Arial" w:hAnsi="Arial" w:cs="Arial"/>
          <w:szCs w:val="24"/>
        </w:rPr>
      </w:pPr>
      <w:r w:rsidRPr="0092539D">
        <w:rPr>
          <w:rFonts w:ascii="Arial" w:hAnsi="Arial" w:cs="Arial"/>
          <w:szCs w:val="24"/>
        </w:rPr>
        <w:t xml:space="preserve">В Программу включены мероприятия, необходимые для получения требуемого количества тепла, воды для обеспечения потребителей. </w:t>
      </w:r>
    </w:p>
    <w:p w:rsidR="00A56940" w:rsidRPr="0092539D" w:rsidRDefault="00A56940" w:rsidP="0092539D">
      <w:pPr>
        <w:pStyle w:val="AAA0"/>
        <w:spacing w:after="0"/>
        <w:ind w:firstLine="709"/>
        <w:rPr>
          <w:rFonts w:ascii="Arial" w:hAnsi="Arial" w:cs="Arial"/>
          <w:szCs w:val="24"/>
        </w:rPr>
      </w:pPr>
      <w:r w:rsidRPr="0092539D">
        <w:rPr>
          <w:rFonts w:ascii="Arial" w:hAnsi="Arial" w:cs="Arial"/>
          <w:szCs w:val="24"/>
        </w:rPr>
        <w:t>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комплекса, разработаны (откорректированы) и утверждены инвестиционные программы, установлены источники финансирования развития коммунальной инфраструктуры, и с каждой организацией коммунального комплекса будет заключен договор на развитие коммунальной инфраструктуры.</w:t>
      </w:r>
    </w:p>
    <w:p w:rsidR="00A56940" w:rsidRDefault="00A56940" w:rsidP="0092539D">
      <w:pPr>
        <w:pStyle w:val="AAA0"/>
        <w:spacing w:after="0"/>
        <w:ind w:firstLine="709"/>
        <w:rPr>
          <w:rFonts w:ascii="Arial" w:hAnsi="Arial" w:cs="Arial"/>
          <w:szCs w:val="24"/>
        </w:rPr>
      </w:pPr>
      <w:r w:rsidRPr="0092539D">
        <w:rPr>
          <w:rFonts w:ascii="Arial" w:hAnsi="Arial" w:cs="Arial"/>
          <w:szCs w:val="24"/>
        </w:rPr>
        <w:t xml:space="preserve">Ключевая задача программ комплексного развития – сформировать спрос на развитие систем коммунальной инфраструктуры. </w:t>
      </w:r>
    </w:p>
    <w:p w:rsidR="0092539D" w:rsidRPr="0092539D" w:rsidRDefault="0092539D" w:rsidP="0092539D">
      <w:pPr>
        <w:pStyle w:val="AAA0"/>
        <w:spacing w:after="0"/>
        <w:ind w:firstLine="709"/>
        <w:rPr>
          <w:rFonts w:ascii="Arial" w:hAnsi="Arial" w:cs="Arial"/>
          <w:szCs w:val="24"/>
        </w:rPr>
      </w:pPr>
    </w:p>
    <w:p w:rsidR="00A56940" w:rsidRPr="0092539D" w:rsidRDefault="00A56940" w:rsidP="00A56940">
      <w:pPr>
        <w:tabs>
          <w:tab w:val="left" w:pos="900"/>
        </w:tabs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2539D">
        <w:rPr>
          <w:rFonts w:ascii="Arial" w:hAnsi="Arial" w:cs="Arial"/>
          <w:b/>
          <w:sz w:val="26"/>
          <w:szCs w:val="26"/>
        </w:rPr>
        <w:t>2. Краткая характеристика муниципального образования.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2539D">
        <w:rPr>
          <w:rFonts w:ascii="Arial" w:hAnsi="Arial" w:cs="Arial"/>
          <w:bCs/>
          <w:sz w:val="24"/>
          <w:szCs w:val="24"/>
        </w:rPr>
        <w:t>2.1. Общие данные муниципального образования Шварцевское Киреевского района, влияющие на разработку технологических и экономических параметров Программы: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2539D">
        <w:rPr>
          <w:rFonts w:ascii="Arial" w:hAnsi="Arial" w:cs="Arial"/>
          <w:bCs/>
          <w:color w:val="000000"/>
          <w:sz w:val="24"/>
          <w:szCs w:val="24"/>
        </w:rPr>
        <w:t>1.Общая площадь (с уч</w:t>
      </w:r>
      <w:r w:rsidR="0092539D">
        <w:rPr>
          <w:rFonts w:ascii="Arial" w:hAnsi="Arial" w:cs="Arial"/>
          <w:bCs/>
          <w:color w:val="000000"/>
          <w:sz w:val="24"/>
          <w:szCs w:val="24"/>
        </w:rPr>
        <w:t>етом присоединенных территорий)</w:t>
      </w:r>
      <w:r w:rsidRPr="0092539D">
        <w:rPr>
          <w:rFonts w:ascii="Arial" w:hAnsi="Arial" w:cs="Arial"/>
          <w:bCs/>
          <w:color w:val="000000"/>
          <w:sz w:val="24"/>
          <w:szCs w:val="24"/>
        </w:rPr>
        <w:t xml:space="preserve"> - 8,51 кв.км.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2539D">
        <w:rPr>
          <w:rFonts w:ascii="Arial" w:hAnsi="Arial" w:cs="Arial"/>
          <w:bCs/>
          <w:color w:val="000000"/>
          <w:sz w:val="24"/>
          <w:szCs w:val="24"/>
        </w:rPr>
        <w:t>2.Численность населения (2019 г.) –  7,3 тыс. чел.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2539D">
        <w:rPr>
          <w:rFonts w:ascii="Arial" w:hAnsi="Arial" w:cs="Arial"/>
          <w:bCs/>
          <w:color w:val="000000"/>
          <w:sz w:val="24"/>
          <w:szCs w:val="24"/>
        </w:rPr>
        <w:t>3.Темп снижения численности– 1,83 %.</w:t>
      </w:r>
    </w:p>
    <w:p w:rsidR="00A56940" w:rsidRPr="0092539D" w:rsidRDefault="0092539D" w:rsidP="0092539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4.Выделена т</w:t>
      </w:r>
      <w:r w:rsidR="00A56940" w:rsidRPr="0092539D">
        <w:rPr>
          <w:rFonts w:ascii="Arial" w:hAnsi="Arial" w:cs="Arial"/>
          <w:bCs/>
          <w:color w:val="000000"/>
          <w:sz w:val="24"/>
          <w:szCs w:val="24"/>
        </w:rPr>
        <w:t>е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рритория </w:t>
      </w:r>
      <w:r w:rsidR="00A56940" w:rsidRPr="0092539D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 Шварцевское Киреевского</w:t>
      </w:r>
      <w:r w:rsidR="00A56940" w:rsidRPr="0092539D">
        <w:rPr>
          <w:rFonts w:ascii="Arial" w:hAnsi="Arial" w:cs="Arial"/>
          <w:bCs/>
          <w:sz w:val="24"/>
          <w:szCs w:val="24"/>
        </w:rPr>
        <w:t xml:space="preserve"> района: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2539D">
        <w:rPr>
          <w:rFonts w:ascii="Arial" w:hAnsi="Arial" w:cs="Arial"/>
          <w:bCs/>
          <w:sz w:val="24"/>
          <w:szCs w:val="24"/>
        </w:rPr>
        <w:t>- поселок Шварцевский - 81 % населения;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2539D">
        <w:rPr>
          <w:rFonts w:ascii="Arial" w:hAnsi="Arial" w:cs="Arial"/>
          <w:bCs/>
          <w:sz w:val="24"/>
          <w:szCs w:val="24"/>
        </w:rPr>
        <w:t>- сельские населенные пункты-19% населения;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2539D">
        <w:rPr>
          <w:rFonts w:ascii="Arial" w:hAnsi="Arial" w:cs="Arial"/>
          <w:bCs/>
          <w:color w:val="000000"/>
          <w:sz w:val="24"/>
          <w:szCs w:val="24"/>
        </w:rPr>
        <w:t>5.Среднегодовая численность работающих на крупных и средних предприятиях (2019 г.) – 0,4 тыс. чел.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2539D">
        <w:rPr>
          <w:rFonts w:ascii="Arial" w:hAnsi="Arial" w:cs="Arial"/>
          <w:bCs/>
          <w:color w:val="000000"/>
          <w:sz w:val="24"/>
          <w:szCs w:val="24"/>
        </w:rPr>
        <w:t>6.Среднемесячная заработная плата (по крупным и средним предприятиям) в 2019 г.  – 17000  руб.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2539D">
        <w:rPr>
          <w:rFonts w:ascii="Arial" w:hAnsi="Arial" w:cs="Arial"/>
          <w:bCs/>
          <w:color w:val="000000"/>
          <w:sz w:val="24"/>
          <w:szCs w:val="24"/>
        </w:rPr>
        <w:t>7.Количество предприятий и организаций – 49 ед.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539D">
        <w:rPr>
          <w:rFonts w:ascii="Arial" w:hAnsi="Arial" w:cs="Arial"/>
          <w:color w:val="000000"/>
          <w:sz w:val="24"/>
          <w:szCs w:val="24"/>
        </w:rPr>
        <w:t xml:space="preserve">8. Общая площадь жилищного фонда в 2019 году – 164,3 тыс. кв. м., 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в т.ч. муниципальный жилищный фонд - 68,7% .</w:t>
      </w:r>
    </w:p>
    <w:p w:rsidR="00A56940" w:rsidRPr="0092539D" w:rsidRDefault="0092539D" w:rsidP="009253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,</w:t>
      </w:r>
      <w:r w:rsidR="00A56940" w:rsidRPr="0092539D">
        <w:rPr>
          <w:rFonts w:ascii="Arial" w:hAnsi="Arial" w:cs="Arial"/>
          <w:color w:val="000000"/>
          <w:sz w:val="24"/>
          <w:szCs w:val="24"/>
        </w:rPr>
        <w:t>9. Протяженность: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- водопроводных сетей – 18,0 км;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- канализационных сетей – 13,6 км;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 xml:space="preserve">- тепловых сетей – 6,1 км; 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56940" w:rsidRPr="0092539D" w:rsidRDefault="00A56940" w:rsidP="00A56940">
      <w:pPr>
        <w:pStyle w:val="AAA0"/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2539D">
        <w:rPr>
          <w:rFonts w:ascii="Arial" w:hAnsi="Arial" w:cs="Arial"/>
          <w:b/>
          <w:sz w:val="26"/>
          <w:szCs w:val="26"/>
        </w:rPr>
        <w:t>3. Основные цели и задачи программы</w:t>
      </w:r>
    </w:p>
    <w:p w:rsidR="0092539D" w:rsidRDefault="0092539D" w:rsidP="00A56940">
      <w:pPr>
        <w:pStyle w:val="AAA0"/>
        <w:spacing w:after="0"/>
        <w:ind w:left="709"/>
        <w:rPr>
          <w:rFonts w:ascii="PT Astra Serif" w:hAnsi="PT Astra Serif"/>
          <w:sz w:val="28"/>
          <w:szCs w:val="28"/>
        </w:rPr>
      </w:pPr>
    </w:p>
    <w:p w:rsidR="00A56940" w:rsidRPr="0092539D" w:rsidRDefault="00A56940" w:rsidP="0092539D">
      <w:pPr>
        <w:pStyle w:val="AAA0"/>
        <w:spacing w:after="0"/>
        <w:ind w:firstLine="709"/>
        <w:rPr>
          <w:rFonts w:ascii="Arial" w:hAnsi="Arial" w:cs="Arial"/>
          <w:szCs w:val="24"/>
        </w:rPr>
      </w:pPr>
      <w:r w:rsidRPr="0092539D">
        <w:rPr>
          <w:rFonts w:ascii="Arial" w:hAnsi="Arial" w:cs="Arial"/>
          <w:szCs w:val="24"/>
        </w:rPr>
        <w:t>Цель:</w:t>
      </w:r>
    </w:p>
    <w:p w:rsidR="00A56940" w:rsidRPr="0092539D" w:rsidRDefault="00A56940" w:rsidP="0092539D">
      <w:pPr>
        <w:pStyle w:val="AAA0"/>
        <w:spacing w:after="0"/>
        <w:ind w:firstLine="709"/>
        <w:rPr>
          <w:rFonts w:ascii="Arial" w:hAnsi="Arial" w:cs="Arial"/>
          <w:szCs w:val="24"/>
        </w:rPr>
      </w:pPr>
      <w:r w:rsidRPr="0092539D">
        <w:rPr>
          <w:rFonts w:ascii="Arial" w:hAnsi="Arial" w:cs="Arial"/>
          <w:szCs w:val="24"/>
        </w:rPr>
        <w:t>Формирование и реализация комплекса мероприятий по развитию систем коммунальной инфраструктуры на 202</w:t>
      </w:r>
      <w:r w:rsidR="00A9682C" w:rsidRPr="0092539D">
        <w:rPr>
          <w:rFonts w:ascii="Arial" w:hAnsi="Arial" w:cs="Arial"/>
          <w:szCs w:val="24"/>
        </w:rPr>
        <w:t>0</w:t>
      </w:r>
      <w:r w:rsidR="00327435" w:rsidRPr="0092539D">
        <w:rPr>
          <w:rFonts w:ascii="Arial" w:hAnsi="Arial" w:cs="Arial"/>
          <w:szCs w:val="24"/>
        </w:rPr>
        <w:t>-202</w:t>
      </w:r>
      <w:r w:rsidR="00A9682C" w:rsidRPr="0092539D">
        <w:rPr>
          <w:rFonts w:ascii="Arial" w:hAnsi="Arial" w:cs="Arial"/>
          <w:szCs w:val="24"/>
        </w:rPr>
        <w:t>5</w:t>
      </w:r>
      <w:r w:rsidRPr="0092539D">
        <w:rPr>
          <w:rFonts w:ascii="Arial" w:hAnsi="Arial" w:cs="Arial"/>
          <w:szCs w:val="24"/>
        </w:rPr>
        <w:t xml:space="preserve"> годы в муниципальном образовании Шварцевское Киреевского района.</w:t>
      </w:r>
    </w:p>
    <w:p w:rsidR="00A56940" w:rsidRPr="0092539D" w:rsidRDefault="00A56940" w:rsidP="0092539D">
      <w:pPr>
        <w:pStyle w:val="AAA0"/>
        <w:spacing w:after="0"/>
        <w:ind w:firstLine="709"/>
        <w:rPr>
          <w:rFonts w:ascii="Arial" w:hAnsi="Arial" w:cs="Arial"/>
          <w:szCs w:val="24"/>
        </w:rPr>
      </w:pPr>
      <w:r w:rsidRPr="0092539D">
        <w:rPr>
          <w:rFonts w:ascii="Arial" w:hAnsi="Arial" w:cs="Arial"/>
          <w:szCs w:val="24"/>
        </w:rPr>
        <w:t>Для достижения цели предполагается решение следующих задач:</w:t>
      </w:r>
    </w:p>
    <w:p w:rsidR="00A56940" w:rsidRPr="0092539D" w:rsidRDefault="00A56940" w:rsidP="0092539D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szCs w:val="24"/>
        </w:rPr>
      </w:pPr>
      <w:r w:rsidRPr="0092539D">
        <w:rPr>
          <w:rFonts w:ascii="Arial" w:hAnsi="Arial" w:cs="Arial"/>
          <w:szCs w:val="24"/>
        </w:rPr>
        <w:t>- анализ текущей ситуации систем коммунальной инфраструктуры;</w:t>
      </w:r>
    </w:p>
    <w:p w:rsidR="00A56940" w:rsidRPr="0092539D" w:rsidRDefault="00A56940" w:rsidP="0092539D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szCs w:val="24"/>
        </w:rPr>
      </w:pPr>
      <w:r w:rsidRPr="0092539D">
        <w:rPr>
          <w:rFonts w:ascii="Arial" w:hAnsi="Arial" w:cs="Arial"/>
          <w:szCs w:val="24"/>
        </w:rPr>
        <w:t>- выявление комплекса мероприятий по развитию систем коммунальной инфраструктуры на 202</w:t>
      </w:r>
      <w:r w:rsidR="00A9682C" w:rsidRPr="0092539D">
        <w:rPr>
          <w:rFonts w:ascii="Arial" w:hAnsi="Arial" w:cs="Arial"/>
          <w:szCs w:val="24"/>
        </w:rPr>
        <w:t>0</w:t>
      </w:r>
      <w:r w:rsidRPr="0092539D">
        <w:rPr>
          <w:rFonts w:ascii="Arial" w:hAnsi="Arial" w:cs="Arial"/>
          <w:szCs w:val="24"/>
        </w:rPr>
        <w:t>-202</w:t>
      </w:r>
      <w:r w:rsidR="00A9682C" w:rsidRPr="0092539D">
        <w:rPr>
          <w:rFonts w:ascii="Arial" w:hAnsi="Arial" w:cs="Arial"/>
          <w:szCs w:val="24"/>
        </w:rPr>
        <w:t>5</w:t>
      </w:r>
      <w:r w:rsidRPr="0092539D">
        <w:rPr>
          <w:rFonts w:ascii="Arial" w:hAnsi="Arial" w:cs="Arial"/>
          <w:szCs w:val="24"/>
        </w:rPr>
        <w:t xml:space="preserve"> годы в муниципальном образовании Шварцевское Киреевского района;</w:t>
      </w:r>
    </w:p>
    <w:p w:rsidR="00A56940" w:rsidRPr="0092539D" w:rsidRDefault="00A56940" w:rsidP="0092539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 xml:space="preserve">- инженерно-техническая оптимизация коммунальных систем;  </w:t>
      </w:r>
    </w:p>
    <w:p w:rsidR="00A56940" w:rsidRPr="0092539D" w:rsidRDefault="00A56940" w:rsidP="0092539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- перспективное планирование развития коммунальных систем;</w:t>
      </w:r>
    </w:p>
    <w:p w:rsidR="00A56940" w:rsidRPr="0092539D" w:rsidRDefault="00A56940" w:rsidP="0092539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 xml:space="preserve">- повышение надежности коммунальных систем и качества предоставления коммунальных услуг; </w:t>
      </w:r>
    </w:p>
    <w:p w:rsidR="00A56940" w:rsidRPr="0092539D" w:rsidRDefault="00A56940" w:rsidP="0092539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 xml:space="preserve">- модернизация коммунальной инфраструктуры; </w:t>
      </w:r>
    </w:p>
    <w:p w:rsidR="00A56940" w:rsidRPr="0092539D" w:rsidRDefault="00A56940" w:rsidP="0092539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- замена изношенных фондов</w:t>
      </w:r>
      <w:r w:rsidR="0092539D">
        <w:rPr>
          <w:rFonts w:ascii="Arial" w:hAnsi="Arial" w:cs="Arial"/>
          <w:sz w:val="24"/>
          <w:szCs w:val="24"/>
        </w:rPr>
        <w:t xml:space="preserve">; </w:t>
      </w:r>
    </w:p>
    <w:p w:rsidR="00A56940" w:rsidRPr="0092539D" w:rsidRDefault="00A56940" w:rsidP="0092539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 xml:space="preserve">- совершенствование механизмов развития энергосбережения и повышения энергоэффективности коммунальной инфраструктуры; </w:t>
      </w:r>
    </w:p>
    <w:p w:rsidR="00A56940" w:rsidRPr="0092539D" w:rsidRDefault="00A56940" w:rsidP="0092539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 xml:space="preserve">- повышение инвестиционной привлекательности коммунальной инфраструктуры;                                           </w:t>
      </w:r>
    </w:p>
    <w:p w:rsidR="00A56940" w:rsidRPr="0092539D" w:rsidRDefault="00A56940" w:rsidP="0092539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</w:r>
    </w:p>
    <w:p w:rsidR="00A56940" w:rsidRPr="0092539D" w:rsidRDefault="00A56940" w:rsidP="0092539D">
      <w:pPr>
        <w:pStyle w:val="AAA0"/>
        <w:spacing w:after="0"/>
        <w:ind w:firstLine="709"/>
        <w:rPr>
          <w:rFonts w:ascii="Arial" w:hAnsi="Arial" w:cs="Arial"/>
          <w:szCs w:val="24"/>
        </w:rPr>
      </w:pPr>
      <w:r w:rsidRPr="0092539D">
        <w:rPr>
          <w:rFonts w:ascii="Arial" w:hAnsi="Arial" w:cs="Arial"/>
          <w:szCs w:val="24"/>
        </w:rPr>
        <w:t>Срок реализации Программы:</w:t>
      </w:r>
    </w:p>
    <w:p w:rsidR="00A56940" w:rsidRPr="0092539D" w:rsidRDefault="00A56940" w:rsidP="0092539D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szCs w:val="24"/>
        </w:rPr>
      </w:pPr>
      <w:r w:rsidRPr="0092539D">
        <w:rPr>
          <w:rFonts w:ascii="Arial" w:hAnsi="Arial" w:cs="Arial"/>
          <w:szCs w:val="24"/>
        </w:rPr>
        <w:t>- начало – 202</w:t>
      </w:r>
      <w:r w:rsidR="00A9682C" w:rsidRPr="0092539D">
        <w:rPr>
          <w:rFonts w:ascii="Arial" w:hAnsi="Arial" w:cs="Arial"/>
          <w:szCs w:val="24"/>
        </w:rPr>
        <w:t>0</w:t>
      </w:r>
      <w:r w:rsidRPr="0092539D">
        <w:rPr>
          <w:rFonts w:ascii="Arial" w:hAnsi="Arial" w:cs="Arial"/>
          <w:szCs w:val="24"/>
        </w:rPr>
        <w:t xml:space="preserve"> г.</w:t>
      </w:r>
    </w:p>
    <w:p w:rsidR="00A56940" w:rsidRPr="0092539D" w:rsidRDefault="00A56940" w:rsidP="0092539D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szCs w:val="24"/>
        </w:rPr>
      </w:pPr>
      <w:r w:rsidRPr="0092539D">
        <w:rPr>
          <w:rFonts w:ascii="Arial" w:hAnsi="Arial" w:cs="Arial"/>
          <w:szCs w:val="24"/>
        </w:rPr>
        <w:t>- окончание – 202</w:t>
      </w:r>
      <w:r w:rsidR="00327435" w:rsidRPr="0092539D">
        <w:rPr>
          <w:rFonts w:ascii="Arial" w:hAnsi="Arial" w:cs="Arial"/>
          <w:szCs w:val="24"/>
        </w:rPr>
        <w:t>8</w:t>
      </w:r>
      <w:r w:rsidRPr="0092539D">
        <w:rPr>
          <w:rFonts w:ascii="Arial" w:hAnsi="Arial" w:cs="Arial"/>
          <w:szCs w:val="24"/>
        </w:rPr>
        <w:t xml:space="preserve"> г.</w:t>
      </w:r>
    </w:p>
    <w:p w:rsidR="00A56940" w:rsidRDefault="00A56940" w:rsidP="00A56940">
      <w:pPr>
        <w:pStyle w:val="2"/>
        <w:ind w:left="709"/>
        <w:jc w:val="center"/>
        <w:rPr>
          <w:i w:val="0"/>
          <w:sz w:val="24"/>
          <w:szCs w:val="24"/>
        </w:rPr>
      </w:pPr>
      <w:r w:rsidRPr="007E270E">
        <w:rPr>
          <w:rFonts w:ascii="PT Astra Serif" w:hAnsi="PT Astra Serif"/>
          <w:i w:val="0"/>
        </w:rPr>
        <w:t>4</w:t>
      </w:r>
      <w:r w:rsidRPr="0092539D">
        <w:rPr>
          <w:i w:val="0"/>
          <w:sz w:val="24"/>
          <w:szCs w:val="24"/>
        </w:rPr>
        <w:t>. Жилищно-коммунальное хозяйство</w:t>
      </w:r>
      <w:bookmarkStart w:id="1" w:name="_Toc243129569"/>
      <w:r w:rsidRPr="0092539D">
        <w:rPr>
          <w:i w:val="0"/>
          <w:sz w:val="24"/>
          <w:szCs w:val="24"/>
        </w:rPr>
        <w:t>.</w:t>
      </w:r>
    </w:p>
    <w:p w:rsidR="0092539D" w:rsidRPr="0092539D" w:rsidRDefault="0092539D" w:rsidP="0092539D">
      <w:pPr>
        <w:rPr>
          <w:lang w:eastAsia="ru-RU"/>
        </w:rPr>
      </w:pPr>
    </w:p>
    <w:p w:rsidR="00A56940" w:rsidRPr="0092539D" w:rsidRDefault="00A56940" w:rsidP="0092539D">
      <w:pPr>
        <w:pStyle w:val="2"/>
        <w:spacing w:before="0" w:after="0"/>
        <w:ind w:firstLine="709"/>
        <w:jc w:val="both"/>
        <w:rPr>
          <w:i w:val="0"/>
          <w:sz w:val="24"/>
          <w:szCs w:val="24"/>
        </w:rPr>
      </w:pPr>
      <w:r w:rsidRPr="0092539D">
        <w:rPr>
          <w:i w:val="0"/>
          <w:sz w:val="24"/>
          <w:szCs w:val="24"/>
        </w:rPr>
        <w:t>4.1. Жилищный фонд</w:t>
      </w:r>
      <w:bookmarkEnd w:id="1"/>
      <w:r w:rsidRPr="0092539D">
        <w:rPr>
          <w:i w:val="0"/>
          <w:sz w:val="24"/>
          <w:szCs w:val="24"/>
        </w:rPr>
        <w:t>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color w:val="000000"/>
          <w:sz w:val="24"/>
          <w:szCs w:val="24"/>
        </w:rPr>
        <w:t xml:space="preserve">Общая площадь жилищного фонда </w:t>
      </w:r>
      <w:r w:rsidRPr="0092539D">
        <w:rPr>
          <w:rFonts w:ascii="Arial" w:hAnsi="Arial" w:cs="Arial"/>
          <w:sz w:val="24"/>
          <w:szCs w:val="24"/>
        </w:rPr>
        <w:t>муниципального образования Шварцевское Киреевского района в 20</w:t>
      </w:r>
      <w:r w:rsidR="00327435" w:rsidRPr="0092539D">
        <w:rPr>
          <w:rFonts w:ascii="Arial" w:hAnsi="Arial" w:cs="Arial"/>
          <w:sz w:val="24"/>
          <w:szCs w:val="24"/>
        </w:rPr>
        <w:t xml:space="preserve">20 </w:t>
      </w:r>
      <w:r w:rsidRPr="0092539D">
        <w:rPr>
          <w:rFonts w:ascii="Arial" w:hAnsi="Arial" w:cs="Arial"/>
          <w:sz w:val="24"/>
          <w:szCs w:val="24"/>
        </w:rPr>
        <w:t>году составляет 164,3 тыс. кв. м.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2539D">
        <w:rPr>
          <w:rFonts w:ascii="Arial" w:hAnsi="Arial" w:cs="Arial"/>
          <w:b/>
          <w:sz w:val="24"/>
          <w:szCs w:val="24"/>
        </w:rPr>
        <w:t>Вывод по анализу жилищного фонда, в отношении влияния на состояние коммунальной инфраструктуры: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Увеличение процента износа жилищного фонда влечет за собой увеличение потерь коммунальных ресурсов в жилищном фонде при отсутствии капитального ремонта.</w:t>
      </w:r>
    </w:p>
    <w:p w:rsidR="00A56940" w:rsidRPr="0092539D" w:rsidRDefault="00A56940" w:rsidP="0092539D">
      <w:pPr>
        <w:pStyle w:val="3"/>
        <w:spacing w:before="0" w:after="0"/>
        <w:ind w:firstLine="709"/>
        <w:jc w:val="both"/>
        <w:rPr>
          <w:sz w:val="24"/>
          <w:szCs w:val="24"/>
        </w:rPr>
      </w:pPr>
      <w:bookmarkStart w:id="2" w:name="_Toc243129570"/>
      <w:r w:rsidRPr="0092539D">
        <w:rPr>
          <w:sz w:val="24"/>
          <w:szCs w:val="24"/>
        </w:rPr>
        <w:t>4.2. Коммунальные услуги</w:t>
      </w:r>
      <w:bookmarkEnd w:id="2"/>
      <w:r w:rsidRPr="0092539D">
        <w:rPr>
          <w:sz w:val="24"/>
          <w:szCs w:val="24"/>
        </w:rPr>
        <w:t>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_Toc127966539"/>
      <w:r w:rsidRPr="0092539D">
        <w:rPr>
          <w:rFonts w:ascii="Arial" w:hAnsi="Arial" w:cs="Arial"/>
          <w:color w:val="000000"/>
          <w:sz w:val="24"/>
          <w:szCs w:val="24"/>
        </w:rPr>
        <w:t xml:space="preserve">К коммунальным услугам, предоставляемым населению </w:t>
      </w:r>
      <w:r w:rsidRPr="0092539D">
        <w:rPr>
          <w:rFonts w:ascii="Arial" w:hAnsi="Arial" w:cs="Arial"/>
          <w:sz w:val="24"/>
          <w:szCs w:val="24"/>
        </w:rPr>
        <w:t>муниципального образования Шварцевское Киреевского района</w:t>
      </w:r>
      <w:r w:rsidRPr="0092539D">
        <w:rPr>
          <w:rFonts w:ascii="Arial" w:hAnsi="Arial" w:cs="Arial"/>
          <w:color w:val="000000"/>
          <w:sz w:val="24"/>
          <w:szCs w:val="24"/>
        </w:rPr>
        <w:t xml:space="preserve"> и рассматриваемым в рамках Программы, относятся: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539D">
        <w:rPr>
          <w:rFonts w:ascii="Arial" w:hAnsi="Arial" w:cs="Arial"/>
          <w:color w:val="000000"/>
          <w:sz w:val="24"/>
          <w:szCs w:val="24"/>
        </w:rPr>
        <w:t>- водоснабжение;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539D">
        <w:rPr>
          <w:rFonts w:ascii="Arial" w:hAnsi="Arial" w:cs="Arial"/>
          <w:color w:val="000000"/>
          <w:sz w:val="24"/>
          <w:szCs w:val="24"/>
        </w:rPr>
        <w:t>- водоотведение;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539D">
        <w:rPr>
          <w:rFonts w:ascii="Arial" w:hAnsi="Arial" w:cs="Arial"/>
          <w:color w:val="000000"/>
          <w:sz w:val="24"/>
          <w:szCs w:val="24"/>
        </w:rPr>
        <w:t>- теплоснабжение;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2539D">
        <w:rPr>
          <w:rFonts w:ascii="Arial" w:hAnsi="Arial" w:cs="Arial"/>
          <w:b/>
          <w:color w:val="000000"/>
          <w:sz w:val="24"/>
          <w:szCs w:val="24"/>
        </w:rPr>
        <w:t>4.3 Водоснабжение</w:t>
      </w:r>
      <w:bookmarkEnd w:id="3"/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539D">
        <w:rPr>
          <w:rFonts w:ascii="Arial" w:hAnsi="Arial" w:cs="Arial"/>
          <w:color w:val="000000"/>
          <w:sz w:val="24"/>
          <w:szCs w:val="24"/>
        </w:rPr>
        <w:t xml:space="preserve"> Водоснабжение </w:t>
      </w:r>
      <w:r w:rsidRPr="0092539D">
        <w:rPr>
          <w:rFonts w:ascii="Arial" w:hAnsi="Arial" w:cs="Arial"/>
          <w:sz w:val="24"/>
          <w:szCs w:val="24"/>
        </w:rPr>
        <w:t xml:space="preserve">муниципального образования Шварцевское Киреевского района </w:t>
      </w:r>
      <w:r w:rsidRPr="0092539D">
        <w:rPr>
          <w:rFonts w:ascii="Arial" w:hAnsi="Arial" w:cs="Arial"/>
          <w:color w:val="000000"/>
          <w:sz w:val="24"/>
          <w:szCs w:val="24"/>
        </w:rPr>
        <w:t xml:space="preserve">на хозяйственно-питьевые нужды осуществляется из подземных источников. 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2539D">
        <w:rPr>
          <w:rFonts w:ascii="Arial" w:hAnsi="Arial" w:cs="Arial"/>
          <w:color w:val="000000"/>
          <w:sz w:val="24"/>
          <w:szCs w:val="24"/>
        </w:rPr>
        <w:t xml:space="preserve">В пределах муниципального образования находится 12 водозаборных сооружений, обеспечивающих подачу воды потребителям в большей степени всего населения. 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_Toc127966540"/>
      <w:r w:rsidRPr="0092539D">
        <w:rPr>
          <w:rFonts w:ascii="Arial" w:hAnsi="Arial" w:cs="Arial"/>
          <w:color w:val="000000"/>
          <w:sz w:val="24"/>
          <w:szCs w:val="24"/>
        </w:rPr>
        <w:t xml:space="preserve">На балансе организаций коммунального комплекса района находится 18,0 км водопроводных сетей. 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4.3.1 Краткое описание системы водоснабжения.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 xml:space="preserve"> Водозаборные сооружения Водоснабжения м.о. Шварцевское осуществляется с артезианских скважин, состоящих из трубопроводов, накопительных резервуаров, насосных станций.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Источниками водоснабжения являются артезианских скважины.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Производительность скважин 280 м3/час производительность насосной станции 2-го подъема 500 м3/час, 3-го подъема 500 м3/час.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Насосные станции 2-го подъема расположены в районе д. Н.Петрова,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построены в 1962 году.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Подача воды в поселок осуществляется по 2-м водоводам Ду-300мм.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Суммарные утвержденные в 1962г. эксплуатационные запасы составляют 2000м3.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Вода в п. Шварцевский подается от насосной 3-го подъема по двум водоводам Ду-</w:t>
      </w:r>
      <w:smartTag w:uri="urn:schemas-microsoft-com:office:smarttags" w:element="metricconverter">
        <w:smartTagPr>
          <w:attr w:name="ProductID" w:val="200 мм"/>
        </w:smartTagPr>
        <w:r w:rsidRPr="0092539D">
          <w:rPr>
            <w:rFonts w:ascii="Arial" w:hAnsi="Arial" w:cs="Arial"/>
            <w:sz w:val="24"/>
            <w:szCs w:val="24"/>
          </w:rPr>
          <w:t>200 мм</w:t>
        </w:r>
      </w:smartTag>
      <w:r w:rsidRPr="0092539D">
        <w:rPr>
          <w:rFonts w:ascii="Arial" w:hAnsi="Arial" w:cs="Arial"/>
          <w:sz w:val="24"/>
          <w:szCs w:val="24"/>
        </w:rPr>
        <w:t xml:space="preserve"> и Ду-</w:t>
      </w:r>
      <w:smartTag w:uri="urn:schemas-microsoft-com:office:smarttags" w:element="metricconverter">
        <w:smartTagPr>
          <w:attr w:name="ProductID" w:val="100 мм"/>
        </w:smartTagPr>
        <w:r w:rsidRPr="0092539D">
          <w:rPr>
            <w:rFonts w:ascii="Arial" w:hAnsi="Arial" w:cs="Arial"/>
            <w:sz w:val="24"/>
            <w:szCs w:val="24"/>
          </w:rPr>
          <w:t>100 мм</w:t>
        </w:r>
      </w:smartTag>
      <w:r w:rsidRPr="0092539D">
        <w:rPr>
          <w:rFonts w:ascii="Arial" w:hAnsi="Arial" w:cs="Arial"/>
          <w:sz w:val="24"/>
          <w:szCs w:val="24"/>
        </w:rPr>
        <w:t>, протяженность 11км.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Напорно-разводящая сеть п. Шварцевский однозонная, с одной станцией подкачки.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 xml:space="preserve">На станции установлено: два насоса 200 Д-60А-2шт; </w:t>
      </w:r>
      <w:r w:rsidRPr="0092539D">
        <w:rPr>
          <w:rFonts w:ascii="Arial" w:hAnsi="Arial" w:cs="Arial"/>
          <w:sz w:val="24"/>
          <w:szCs w:val="24"/>
          <w:lang w:val="en-US"/>
        </w:rPr>
        <w:t>Q</w:t>
      </w:r>
      <w:r w:rsidRPr="0092539D">
        <w:rPr>
          <w:rFonts w:ascii="Arial" w:hAnsi="Arial" w:cs="Arial"/>
          <w:sz w:val="24"/>
          <w:szCs w:val="24"/>
        </w:rPr>
        <w:t xml:space="preserve">=500 м3/час, </w:t>
      </w:r>
      <w:r w:rsidRPr="0092539D">
        <w:rPr>
          <w:rFonts w:ascii="Arial" w:hAnsi="Arial" w:cs="Arial"/>
          <w:sz w:val="24"/>
          <w:szCs w:val="24"/>
          <w:lang w:val="en-US"/>
        </w:rPr>
        <w:t>H</w:t>
      </w:r>
      <w:r w:rsidRPr="0092539D">
        <w:rPr>
          <w:rFonts w:ascii="Arial" w:hAnsi="Arial" w:cs="Arial"/>
          <w:sz w:val="24"/>
          <w:szCs w:val="24"/>
        </w:rPr>
        <w:t>=60м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При насосной станции имеется два резервуара по 1000м3.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 xml:space="preserve">Протяженность напорно-разводящих сетей п. Шварцевский в настоящее время составляет </w:t>
      </w:r>
      <w:smartTag w:uri="urn:schemas-microsoft-com:office:smarttags" w:element="metricconverter">
        <w:smartTagPr>
          <w:attr w:name="ProductID" w:val="11 км"/>
        </w:smartTagPr>
        <w:r w:rsidRPr="0092539D">
          <w:rPr>
            <w:rFonts w:ascii="Arial" w:hAnsi="Arial" w:cs="Arial"/>
            <w:sz w:val="24"/>
            <w:szCs w:val="24"/>
          </w:rPr>
          <w:t>11 км</w:t>
        </w:r>
      </w:smartTag>
      <w:r w:rsidRPr="0092539D">
        <w:rPr>
          <w:rFonts w:ascii="Arial" w:hAnsi="Arial" w:cs="Arial"/>
          <w:sz w:val="24"/>
          <w:szCs w:val="24"/>
        </w:rPr>
        <w:t>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В сельских населенных пунктах: с. Новое село- Артезианская скважина производительность 100 м3\час; с. Куракино- производительность 50 м3\час.;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Д. Красная- производительность 50 м3\час.ст. Присады и д. Кошино-150 м3\час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4.3.2 Ключевые проблемы системы водоснабжения к общим недостаткам сложившейся системы водоснабжения муниципального образования Шварцевское следует отнести: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1. Состав и техническое состояние имеющихся сооружений водоподготовки – отсутствует.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2. Техническое состояние водораспределительных сетей имеет следующие недостатки.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- более половины от общей протяженности трубопроводов имеют износ от 80 до 100 %, в связи с чем, при высокой аварийности имеют место непроизводительные потери более 15-20%.</w:t>
      </w:r>
    </w:p>
    <w:p w:rsidR="00A56940" w:rsidRPr="0092539D" w:rsidRDefault="0092539D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  <w:r w:rsidR="00A56940" w:rsidRPr="0092539D">
        <w:rPr>
          <w:rFonts w:ascii="Arial" w:hAnsi="Arial" w:cs="Arial"/>
          <w:sz w:val="24"/>
          <w:szCs w:val="24"/>
        </w:rPr>
        <w:t xml:space="preserve">4.4 Водоотведение 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Централизованная система водоотведения м.о.  Шварцевское основано в 1964 году, муницип</w:t>
      </w:r>
      <w:r w:rsidR="0092539D">
        <w:rPr>
          <w:rFonts w:ascii="Arial" w:hAnsi="Arial" w:cs="Arial"/>
          <w:sz w:val="24"/>
          <w:szCs w:val="24"/>
        </w:rPr>
        <w:t xml:space="preserve">альное образование Шварцевское </w:t>
      </w:r>
      <w:r w:rsidRPr="0092539D">
        <w:rPr>
          <w:rFonts w:ascii="Arial" w:hAnsi="Arial" w:cs="Arial"/>
          <w:sz w:val="24"/>
          <w:szCs w:val="24"/>
        </w:rPr>
        <w:t>включает: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 xml:space="preserve">- самотечные и напорные коллекторы диаметром от 250 до </w:t>
      </w:r>
      <w:smartTag w:uri="urn:schemas-microsoft-com:office:smarttags" w:element="metricconverter">
        <w:smartTagPr>
          <w:attr w:name="ProductID" w:val="300 мм"/>
        </w:smartTagPr>
        <w:r w:rsidRPr="0092539D">
          <w:rPr>
            <w:rFonts w:ascii="Arial" w:hAnsi="Arial" w:cs="Arial"/>
            <w:sz w:val="24"/>
            <w:szCs w:val="24"/>
          </w:rPr>
          <w:t>300 мм</w:t>
        </w:r>
      </w:smartTag>
      <w:r w:rsidRPr="0092539D">
        <w:rPr>
          <w:rFonts w:ascii="Arial" w:hAnsi="Arial" w:cs="Arial"/>
          <w:sz w:val="24"/>
          <w:szCs w:val="24"/>
        </w:rPr>
        <w:t xml:space="preserve">, общей протяженностью </w:t>
      </w:r>
      <w:smartTag w:uri="urn:schemas-microsoft-com:office:smarttags" w:element="metricconverter">
        <w:smartTagPr>
          <w:attr w:name="ProductID" w:val="10,2 км"/>
        </w:smartTagPr>
        <w:r w:rsidRPr="0092539D">
          <w:rPr>
            <w:rFonts w:ascii="Arial" w:hAnsi="Arial" w:cs="Arial"/>
            <w:sz w:val="24"/>
            <w:szCs w:val="24"/>
          </w:rPr>
          <w:t>10,2 км</w:t>
        </w:r>
      </w:smartTag>
      <w:r w:rsidRPr="0092539D">
        <w:rPr>
          <w:rFonts w:ascii="Arial" w:hAnsi="Arial" w:cs="Arial"/>
          <w:sz w:val="24"/>
          <w:szCs w:val="24"/>
        </w:rPr>
        <w:t>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- одна перекачная канализационная насосная станция.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В систему канализации м.о. Шварцевское поступают хозяйственно-бытовые стоки от населения.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Производительность существующей системы канализации по пропускной способности коллекторов и насосных станций составляет 1000 м3/сут.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4.4.1 Схема канализации.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Очистные сооружения канализации представляют собой: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 xml:space="preserve">- блок отстойника 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 xml:space="preserve">Проектная производительность сооружений составляет 1000 м3/сут. 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4.4.2. Сети и сооружения водоотведения.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Основные технические проблемы сетей и сооружений водоотведению: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 xml:space="preserve"> - Высокий процент износа самотечных и напорных сетей м.о. Шварцевское достигает 85%.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- Из одной канализационной насосной станции, она находится в технически неудовлетворительном состоянии (необходима замена технического оборудования на современное менее энергоемкое).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4.4.3 Мероприятия по модернизации и развитию системы водопроводно-канализационного хозяйства муниципального образования Шварцевское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 xml:space="preserve"> Для решения имеющихся проблем необходимо незамедлительно принять следующие меры: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 xml:space="preserve">- Реконструкция очистных сооружений, обеспечение приема сточных вод от населения. 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Структура финансовых потребностей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Для реализации первоочередных мер обеспечения нормального жизнеобеспечения поселения необходимо финансирование в сумме 2598,2т. руб.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Структура финансовых потребностей предполагает финансирование мероприятий по следующей структуре: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ремонт водопроводных сетей: 1333,7 т.р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Газоснабжение-1264,5т.р</w:t>
      </w:r>
    </w:p>
    <w:p w:rsidR="00A56940" w:rsidRPr="007E270E" w:rsidRDefault="00A56940" w:rsidP="00A56940">
      <w:pPr>
        <w:spacing w:line="360" w:lineRule="auto"/>
        <w:ind w:left="709"/>
        <w:jc w:val="center"/>
        <w:rPr>
          <w:rFonts w:ascii="PT Astra Serif" w:hAnsi="PT Astra Serif"/>
          <w:sz w:val="28"/>
          <w:szCs w:val="28"/>
        </w:rPr>
      </w:pPr>
    </w:p>
    <w:bookmarkEnd w:id="4"/>
    <w:p w:rsidR="00A56940" w:rsidRPr="007E270E" w:rsidRDefault="00A56940" w:rsidP="00A56940">
      <w:pPr>
        <w:pStyle w:val="Lbullit"/>
        <w:numPr>
          <w:ilvl w:val="0"/>
          <w:numId w:val="0"/>
        </w:numPr>
        <w:tabs>
          <w:tab w:val="left" w:pos="708"/>
        </w:tabs>
        <w:ind w:left="709"/>
        <w:rPr>
          <w:rFonts w:ascii="PT Astra Serif" w:hAnsi="PT Astra Serif" w:cs="Arial"/>
          <w:sz w:val="28"/>
          <w:szCs w:val="28"/>
        </w:rPr>
      </w:pPr>
    </w:p>
    <w:p w:rsidR="00A56940" w:rsidRPr="0092539D" w:rsidRDefault="00A56940" w:rsidP="0092539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5" w:name="_Ref195081443"/>
      <w:bookmarkEnd w:id="5"/>
      <w:r w:rsidRPr="0092539D">
        <w:rPr>
          <w:rFonts w:ascii="Arial" w:hAnsi="Arial" w:cs="Arial"/>
          <w:b/>
          <w:sz w:val="24"/>
          <w:szCs w:val="24"/>
        </w:rPr>
        <w:t>5</w:t>
      </w:r>
      <w:r w:rsidRPr="0092539D">
        <w:rPr>
          <w:rFonts w:ascii="Arial" w:hAnsi="Arial" w:cs="Arial"/>
          <w:b/>
          <w:sz w:val="26"/>
          <w:szCs w:val="26"/>
        </w:rPr>
        <w:t>. Обоснование ресурсного обеспечения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>Основными источниками финансирования развития систем теплоснабжения, водоснабжения и водоотведения будут средства бюджетов различных уровней, а также средства предприятий за счет надбавок к тарифам. Согласно имеющимся на момент разработки Программы данным, общая стоимость мероприятий по развитию систем коммунальной инфраструктуры составит 2598,2 млн</w:t>
      </w:r>
      <w:r w:rsidRPr="0092539D">
        <w:rPr>
          <w:rFonts w:ascii="Arial" w:hAnsi="Arial" w:cs="Arial"/>
          <w:color w:val="0000FF"/>
          <w:sz w:val="24"/>
          <w:szCs w:val="24"/>
        </w:rPr>
        <w:t>.</w:t>
      </w:r>
      <w:r w:rsidRPr="0092539D">
        <w:rPr>
          <w:rFonts w:ascii="Arial" w:hAnsi="Arial" w:cs="Arial"/>
          <w:sz w:val="24"/>
          <w:szCs w:val="24"/>
        </w:rPr>
        <w:t xml:space="preserve"> руб. </w:t>
      </w:r>
    </w:p>
    <w:p w:rsidR="00A56940" w:rsidRPr="0092539D" w:rsidRDefault="00A56940" w:rsidP="009253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39D">
        <w:rPr>
          <w:rFonts w:ascii="Arial" w:hAnsi="Arial" w:cs="Arial"/>
          <w:sz w:val="24"/>
          <w:szCs w:val="24"/>
        </w:rPr>
        <w:t xml:space="preserve">При разработке инвестиционных программ организации коммунального комплекса могут учитывать возможность привлечения для реализации инвестиционной программы заемного финансирования, в том числе кредитов, займов, средств от выпуска облигационных займов, акций и т.п. Привлеченные средства будут компенсированы в порядке, определенном действующими нормативными правовыми документами в сфере тарифного регулирования и бухгалтерского учета. </w:t>
      </w:r>
    </w:p>
    <w:p w:rsidR="00A56940" w:rsidRPr="0092539D" w:rsidRDefault="00A56940" w:rsidP="0092539D">
      <w:pPr>
        <w:pStyle w:val="AAA0"/>
        <w:spacing w:after="0"/>
        <w:ind w:firstLine="709"/>
        <w:rPr>
          <w:rFonts w:ascii="Arial" w:hAnsi="Arial" w:cs="Arial"/>
          <w:szCs w:val="24"/>
        </w:rPr>
      </w:pPr>
    </w:p>
    <w:p w:rsidR="00A56940" w:rsidRPr="00090EF7" w:rsidRDefault="00A56940" w:rsidP="00090EF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090EF7">
        <w:rPr>
          <w:rFonts w:ascii="Arial" w:hAnsi="Arial" w:cs="Arial"/>
          <w:b/>
          <w:sz w:val="26"/>
          <w:szCs w:val="26"/>
        </w:rPr>
        <w:t>6. Механизм реализации</w:t>
      </w:r>
    </w:p>
    <w:p w:rsidR="00A56940" w:rsidRPr="00090EF7" w:rsidRDefault="00A56940" w:rsidP="00090EF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56940" w:rsidRDefault="00A56940" w:rsidP="00090E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0EF7">
        <w:rPr>
          <w:rFonts w:ascii="Arial" w:hAnsi="Arial" w:cs="Arial"/>
          <w:sz w:val="24"/>
          <w:szCs w:val="24"/>
        </w:rPr>
        <w:t>Механизмом реализации программных мероприятий по развитию систем теплоснабжения, водоснабжения, водоотведения и очистки сточных вод, являются инвестиционные программы организаций коммунального комплекса.</w:t>
      </w:r>
    </w:p>
    <w:p w:rsidR="00090EF7" w:rsidRPr="00090EF7" w:rsidRDefault="00090EF7" w:rsidP="00090E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6940" w:rsidRPr="00090EF7" w:rsidRDefault="00A56940" w:rsidP="00090EF7">
      <w:pPr>
        <w:pStyle w:val="AAA0"/>
        <w:spacing w:after="0"/>
        <w:ind w:firstLine="709"/>
        <w:rPr>
          <w:rFonts w:ascii="Arial" w:hAnsi="Arial" w:cs="Arial"/>
          <w:b/>
          <w:sz w:val="26"/>
          <w:szCs w:val="26"/>
        </w:rPr>
      </w:pPr>
      <w:r w:rsidRPr="00090EF7">
        <w:rPr>
          <w:rFonts w:ascii="Arial" w:hAnsi="Arial" w:cs="Arial"/>
          <w:b/>
          <w:sz w:val="26"/>
          <w:szCs w:val="26"/>
        </w:rPr>
        <w:t>7. Оценка социально- экономической и экологической эффективности</w:t>
      </w:r>
    </w:p>
    <w:p w:rsidR="00A56940" w:rsidRPr="00090EF7" w:rsidRDefault="00A56940" w:rsidP="00090EF7">
      <w:pPr>
        <w:pStyle w:val="AAA0"/>
        <w:spacing w:after="0"/>
        <w:ind w:firstLine="709"/>
        <w:rPr>
          <w:rFonts w:ascii="Arial" w:hAnsi="Arial" w:cs="Arial"/>
          <w:b/>
          <w:szCs w:val="24"/>
        </w:rPr>
      </w:pPr>
    </w:p>
    <w:p w:rsidR="00A56940" w:rsidRPr="00090EF7" w:rsidRDefault="00A56940" w:rsidP="00090EF7">
      <w:pPr>
        <w:pStyle w:val="AAA0"/>
        <w:spacing w:after="0"/>
        <w:ind w:firstLine="709"/>
        <w:rPr>
          <w:rFonts w:ascii="Arial" w:hAnsi="Arial" w:cs="Arial"/>
          <w:szCs w:val="24"/>
        </w:rPr>
      </w:pPr>
      <w:r w:rsidRPr="00090EF7">
        <w:rPr>
          <w:rFonts w:ascii="Arial" w:hAnsi="Arial" w:cs="Arial"/>
          <w:szCs w:val="24"/>
        </w:rPr>
        <w:t>В результате реализации программы комплексного развития будут получены следующие эффекты:</w:t>
      </w:r>
    </w:p>
    <w:p w:rsidR="00A56940" w:rsidRPr="00090EF7" w:rsidRDefault="00A56940" w:rsidP="00090EF7">
      <w:pPr>
        <w:pStyle w:val="Lbullit"/>
        <w:numPr>
          <w:ilvl w:val="0"/>
          <w:numId w:val="8"/>
        </w:numPr>
        <w:tabs>
          <w:tab w:val="left" w:pos="900"/>
        </w:tabs>
        <w:spacing w:before="0" w:after="0"/>
        <w:ind w:left="0" w:firstLine="709"/>
        <w:rPr>
          <w:rFonts w:ascii="Arial" w:hAnsi="Arial" w:cs="Arial"/>
          <w:szCs w:val="24"/>
        </w:rPr>
      </w:pPr>
      <w:r w:rsidRPr="00090EF7">
        <w:rPr>
          <w:rFonts w:ascii="Arial" w:hAnsi="Arial" w:cs="Arial"/>
          <w:szCs w:val="24"/>
        </w:rPr>
        <w:t>повысится надежность теплоснабжения, водоснабжения и водоотведения, снизится аварийность в системах теплоснабжения на 10%, в системах водоснабжения и водоотведения на 10-15%;</w:t>
      </w:r>
    </w:p>
    <w:p w:rsidR="00A56940" w:rsidRPr="00090EF7" w:rsidRDefault="00A56940" w:rsidP="00090EF7">
      <w:pPr>
        <w:pStyle w:val="Lbullit"/>
        <w:numPr>
          <w:ilvl w:val="0"/>
          <w:numId w:val="8"/>
        </w:numPr>
        <w:tabs>
          <w:tab w:val="left" w:pos="900"/>
        </w:tabs>
        <w:spacing w:before="0" w:after="0"/>
        <w:ind w:left="0" w:firstLine="709"/>
        <w:rPr>
          <w:rFonts w:ascii="Arial" w:hAnsi="Arial" w:cs="Arial"/>
          <w:szCs w:val="24"/>
        </w:rPr>
      </w:pPr>
      <w:r w:rsidRPr="00090EF7">
        <w:rPr>
          <w:rFonts w:ascii="Arial" w:hAnsi="Arial" w:cs="Arial"/>
          <w:szCs w:val="24"/>
        </w:rPr>
        <w:t>повысится надежность и срок службы систем теплоснабжения, водоснабжения и водоотведения;</w:t>
      </w:r>
    </w:p>
    <w:p w:rsidR="00A56940" w:rsidRPr="00090EF7" w:rsidRDefault="00A56940" w:rsidP="00090EF7">
      <w:pPr>
        <w:pStyle w:val="Lbullit"/>
        <w:numPr>
          <w:ilvl w:val="0"/>
          <w:numId w:val="8"/>
        </w:numPr>
        <w:tabs>
          <w:tab w:val="left" w:pos="900"/>
        </w:tabs>
        <w:spacing w:before="0" w:after="0"/>
        <w:ind w:left="0" w:firstLine="709"/>
        <w:rPr>
          <w:rFonts w:ascii="Arial" w:hAnsi="Arial" w:cs="Arial"/>
          <w:szCs w:val="24"/>
        </w:rPr>
      </w:pPr>
      <w:r w:rsidRPr="00090EF7">
        <w:rPr>
          <w:rFonts w:ascii="Arial" w:hAnsi="Arial" w:cs="Arial"/>
          <w:szCs w:val="24"/>
        </w:rPr>
        <w:t>повысится эффективность деятельности организаций коммунального комплекса за счет снижения резервных мощностей генерирующих объектов, более эффективного использования имеющихся мощностей;</w:t>
      </w:r>
    </w:p>
    <w:p w:rsidR="00A56940" w:rsidRPr="00090EF7" w:rsidRDefault="00A56940" w:rsidP="00090EF7">
      <w:pPr>
        <w:pStyle w:val="Lbullit"/>
        <w:numPr>
          <w:ilvl w:val="0"/>
          <w:numId w:val="8"/>
        </w:numPr>
        <w:tabs>
          <w:tab w:val="left" w:pos="900"/>
        </w:tabs>
        <w:spacing w:before="0" w:after="0"/>
        <w:ind w:left="0" w:firstLine="709"/>
        <w:rPr>
          <w:rFonts w:ascii="Arial" w:hAnsi="Arial" w:cs="Arial"/>
          <w:szCs w:val="24"/>
        </w:rPr>
      </w:pPr>
      <w:r w:rsidRPr="00090EF7">
        <w:rPr>
          <w:rFonts w:ascii="Arial" w:hAnsi="Arial" w:cs="Arial"/>
          <w:szCs w:val="24"/>
        </w:rPr>
        <w:t>улучшится экологическая и санитарная обстановка.</w:t>
      </w:r>
    </w:p>
    <w:p w:rsidR="00A56940" w:rsidRPr="00090EF7" w:rsidRDefault="00A56940" w:rsidP="00090EF7">
      <w:pPr>
        <w:pStyle w:val="AAA0"/>
        <w:spacing w:after="0"/>
        <w:ind w:firstLine="709"/>
        <w:rPr>
          <w:rFonts w:ascii="Arial" w:hAnsi="Arial" w:cs="Arial"/>
          <w:szCs w:val="24"/>
        </w:rPr>
      </w:pPr>
    </w:p>
    <w:p w:rsidR="00A56940" w:rsidRPr="00090EF7" w:rsidRDefault="00A56940" w:rsidP="00090E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6940" w:rsidRPr="00090EF7" w:rsidRDefault="00A56940" w:rsidP="00090EF7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56940" w:rsidRPr="007E270E" w:rsidRDefault="00A56940" w:rsidP="00A56940">
      <w:pPr>
        <w:ind w:left="-1418" w:right="567"/>
        <w:contextualSpacing/>
        <w:rPr>
          <w:rFonts w:ascii="PT Astra Serif" w:eastAsia="Calibri" w:hAnsi="PT Astra Serif"/>
          <w:sz w:val="28"/>
          <w:szCs w:val="28"/>
        </w:rPr>
        <w:sectPr w:rsidR="00A56940" w:rsidRPr="007E270E" w:rsidSect="00E87118">
          <w:headerReference w:type="default" r:id="rId7"/>
          <w:footerReference w:type="even" r:id="rId8"/>
          <w:pgSz w:w="11906" w:h="16838"/>
          <w:pgMar w:top="851" w:right="567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334"/>
        <w:tblOverlap w:val="never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090EF7" w:rsidRPr="007E270E" w:rsidTr="00090EF7">
        <w:tc>
          <w:tcPr>
            <w:tcW w:w="10206" w:type="dxa"/>
            <w:shd w:val="clear" w:color="auto" w:fill="auto"/>
          </w:tcPr>
          <w:p w:rsidR="00090EF7" w:rsidRPr="00090EF7" w:rsidRDefault="00090EF7" w:rsidP="00090E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EF7">
              <w:rPr>
                <w:rFonts w:ascii="Arial" w:hAnsi="Arial" w:cs="Arial"/>
                <w:sz w:val="24"/>
                <w:szCs w:val="24"/>
              </w:rPr>
              <w:br w:type="page"/>
              <w:t>Приложение</w:t>
            </w:r>
          </w:p>
          <w:p w:rsidR="00090EF7" w:rsidRDefault="00090EF7" w:rsidP="00090E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EF7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090EF7" w:rsidRPr="00090EF7" w:rsidRDefault="00090EF7" w:rsidP="00090EF7">
            <w:pPr>
              <w:tabs>
                <w:tab w:val="left" w:pos="4380"/>
                <w:tab w:val="right" w:pos="999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090EF7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90EF7" w:rsidRPr="007E270E" w:rsidTr="00090EF7">
        <w:tc>
          <w:tcPr>
            <w:tcW w:w="10206" w:type="dxa"/>
            <w:shd w:val="clear" w:color="auto" w:fill="auto"/>
          </w:tcPr>
          <w:p w:rsidR="00090EF7" w:rsidRPr="00090EF7" w:rsidRDefault="00090EF7" w:rsidP="00090E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EF7">
              <w:rPr>
                <w:rFonts w:ascii="Arial" w:hAnsi="Arial" w:cs="Arial"/>
                <w:sz w:val="24"/>
                <w:szCs w:val="24"/>
              </w:rPr>
              <w:t>Шварцевское Киреевского района</w:t>
            </w:r>
          </w:p>
          <w:p w:rsidR="00090EF7" w:rsidRPr="00090EF7" w:rsidRDefault="00090EF7" w:rsidP="00090EF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EF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29.12.2021</w:t>
            </w:r>
            <w:r w:rsidRPr="00090EF7">
              <w:rPr>
                <w:rFonts w:ascii="Arial" w:hAnsi="Arial" w:cs="Arial"/>
                <w:color w:val="000000"/>
                <w:sz w:val="24"/>
                <w:szCs w:val="24"/>
              </w:rPr>
              <w:t>.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124</w:t>
            </w:r>
          </w:p>
          <w:p w:rsidR="00090EF7" w:rsidRDefault="00090EF7" w:rsidP="00090E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EF7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090EF7">
              <w:rPr>
                <w:rFonts w:ascii="Arial" w:hAnsi="Arial" w:cs="Arial"/>
                <w:sz w:val="24"/>
                <w:szCs w:val="24"/>
              </w:rPr>
              <w:t>Об утверждении муниципальной Программы</w:t>
            </w:r>
          </w:p>
          <w:p w:rsidR="00090EF7" w:rsidRDefault="00090EF7" w:rsidP="00090E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EF7">
              <w:rPr>
                <w:rFonts w:ascii="Arial" w:hAnsi="Arial" w:cs="Arial"/>
                <w:sz w:val="24"/>
                <w:szCs w:val="24"/>
              </w:rPr>
              <w:t xml:space="preserve"> комплексного развития систем коммунальной</w:t>
            </w:r>
          </w:p>
          <w:p w:rsidR="00090EF7" w:rsidRDefault="00090EF7" w:rsidP="00090E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EF7">
              <w:rPr>
                <w:rFonts w:ascii="Arial" w:hAnsi="Arial" w:cs="Arial"/>
                <w:sz w:val="24"/>
                <w:szCs w:val="24"/>
              </w:rPr>
              <w:t xml:space="preserve"> инфраструктуры муниципального образования</w:t>
            </w:r>
          </w:p>
          <w:p w:rsidR="00090EF7" w:rsidRDefault="00090EF7" w:rsidP="00090E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0EF7">
              <w:rPr>
                <w:rFonts w:ascii="Arial" w:hAnsi="Arial" w:cs="Arial"/>
                <w:sz w:val="24"/>
                <w:szCs w:val="24"/>
              </w:rPr>
              <w:t xml:space="preserve"> Шварцевское Киреевского района</w:t>
            </w:r>
          </w:p>
          <w:p w:rsidR="00090EF7" w:rsidRPr="00090EF7" w:rsidRDefault="00090EF7" w:rsidP="00090EF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0EF7">
              <w:rPr>
                <w:rFonts w:ascii="Arial" w:hAnsi="Arial" w:cs="Arial"/>
                <w:sz w:val="24"/>
                <w:szCs w:val="24"/>
              </w:rPr>
              <w:t xml:space="preserve"> на 2020-2025 и на период до 2028г.»</w:t>
            </w:r>
          </w:p>
          <w:p w:rsidR="00090EF7" w:rsidRPr="00090EF7" w:rsidRDefault="00090EF7" w:rsidP="00090EF7">
            <w:pPr>
              <w:pStyle w:val="western"/>
              <w:spacing w:before="0" w:beforeAutospacing="0" w:after="0" w:afterAutospacing="0"/>
              <w:jc w:val="right"/>
              <w:rPr>
                <w:rFonts w:ascii="Arial" w:hAnsi="Arial" w:cs="Arial"/>
                <w:b/>
              </w:rPr>
            </w:pPr>
          </w:p>
        </w:tc>
      </w:tr>
      <w:tr w:rsidR="00090EF7" w:rsidRPr="007E270E" w:rsidTr="00090EF7">
        <w:tc>
          <w:tcPr>
            <w:tcW w:w="10206" w:type="dxa"/>
            <w:shd w:val="clear" w:color="auto" w:fill="auto"/>
          </w:tcPr>
          <w:p w:rsidR="00090EF7" w:rsidRPr="007E270E" w:rsidRDefault="00090EF7" w:rsidP="00090EF7">
            <w:pPr>
              <w:ind w:left="993" w:right="-14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56940" w:rsidRPr="007E270E" w:rsidRDefault="00A56940" w:rsidP="00A56940">
      <w:pPr>
        <w:ind w:left="709"/>
        <w:rPr>
          <w:rFonts w:ascii="PT Astra Serif" w:hAnsi="PT Astra Serif"/>
          <w:sz w:val="28"/>
          <w:szCs w:val="28"/>
        </w:rPr>
      </w:pPr>
    </w:p>
    <w:tbl>
      <w:tblPr>
        <w:tblW w:w="14090" w:type="dxa"/>
        <w:jc w:val="center"/>
        <w:tblLook w:val="04A0" w:firstRow="1" w:lastRow="0" w:firstColumn="1" w:lastColumn="0" w:noHBand="0" w:noVBand="1"/>
      </w:tblPr>
      <w:tblGrid>
        <w:gridCol w:w="14090"/>
      </w:tblGrid>
      <w:tr w:rsidR="008C6F62" w:rsidRPr="007E270E" w:rsidTr="00794D5E">
        <w:trPr>
          <w:trHeight w:val="4155"/>
          <w:jc w:val="center"/>
        </w:trPr>
        <w:tc>
          <w:tcPr>
            <w:tcW w:w="14090" w:type="dxa"/>
            <w:shd w:val="clear" w:color="auto" w:fill="auto"/>
          </w:tcPr>
          <w:p w:rsidR="008C6F62" w:rsidRPr="00090EF7" w:rsidRDefault="008C6F62" w:rsidP="00E87118">
            <w:pPr>
              <w:tabs>
                <w:tab w:val="left" w:pos="5660"/>
              </w:tabs>
              <w:spacing w:line="360" w:lineRule="auto"/>
              <w:ind w:left="56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90EF7">
              <w:rPr>
                <w:rFonts w:ascii="Arial" w:hAnsi="Arial" w:cs="Arial"/>
                <w:b/>
                <w:sz w:val="26"/>
                <w:szCs w:val="26"/>
              </w:rPr>
              <w:t xml:space="preserve">Основные мероприятия </w:t>
            </w:r>
          </w:p>
          <w:p w:rsidR="008C6F62" w:rsidRPr="00090EF7" w:rsidRDefault="008C6F62" w:rsidP="00E87118">
            <w:pPr>
              <w:ind w:left="56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90EF7">
              <w:rPr>
                <w:rFonts w:ascii="Arial" w:hAnsi="Arial" w:cs="Arial"/>
                <w:b/>
                <w:sz w:val="26"/>
                <w:szCs w:val="26"/>
              </w:rPr>
              <w:t>муниципальной целевой Программы комплексного развития систем коммунальной инфраструктуры муниципального образования Шварцевское Киреевского района на 2021-2026 и на период до 2028 года.</w:t>
            </w:r>
          </w:p>
          <w:p w:rsidR="008C6F62" w:rsidRPr="007E270E" w:rsidRDefault="008C6F62" w:rsidP="00E87118">
            <w:pPr>
              <w:spacing w:line="204" w:lineRule="auto"/>
              <w:ind w:left="567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12402" w:type="dxa"/>
              <w:jc w:val="center"/>
              <w:tblLook w:val="0000" w:firstRow="0" w:lastRow="0" w:firstColumn="0" w:lastColumn="0" w:noHBand="0" w:noVBand="0"/>
            </w:tblPr>
            <w:tblGrid>
              <w:gridCol w:w="619"/>
              <w:gridCol w:w="2102"/>
              <w:gridCol w:w="1545"/>
              <w:gridCol w:w="1545"/>
              <w:gridCol w:w="1458"/>
              <w:gridCol w:w="1458"/>
              <w:gridCol w:w="1458"/>
              <w:gridCol w:w="2217"/>
            </w:tblGrid>
            <w:tr w:rsidR="008C6F62" w:rsidRPr="00090EF7" w:rsidTr="00DD14A8">
              <w:trPr>
                <w:trHeight w:val="1438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2021 г. (тыс.руб.)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2022 г. (тыс.руб.)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2D2C6A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2023 г. (тыс.руб.)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2024 г. (тыс.руб.)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2025 г. (тыс.руб.)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2026(тыс.руб.)</w:t>
                  </w:r>
                </w:p>
              </w:tc>
            </w:tr>
            <w:tr w:rsidR="008C6F62" w:rsidRPr="00090EF7" w:rsidTr="00DD14A8">
              <w:trPr>
                <w:trHeight w:val="1910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Ремонт тепловых сетей, газификация населенных пунктов, замена и ремонт оборудования в котельных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C6F62" w:rsidRPr="00090EF7" w:rsidTr="00DD14A8">
              <w:trPr>
                <w:trHeight w:val="837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Газификация с. Куракино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119,54332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CD68B0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837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Подключение к газопроводу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30,20368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CD68B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8C6F62" w:rsidRPr="00090EF7" w:rsidRDefault="008C6F62" w:rsidP="00E8711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837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Проверка дымветканалов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50,253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CD68B0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8C6F62" w:rsidRPr="00090EF7" w:rsidTr="00DD14A8">
              <w:trPr>
                <w:trHeight w:val="837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0E2BB4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1963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 xml:space="preserve">Ремонт системы водоснабжения м.о. Шварцевское, в том числе: 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C6F62" w:rsidRPr="00090EF7" w:rsidTr="00DD14A8">
              <w:trPr>
                <w:trHeight w:val="734"/>
                <w:jc w:val="center"/>
              </w:trPr>
              <w:tc>
                <w:tcPr>
                  <w:tcW w:w="249" w:type="pct"/>
                  <w:vMerge w:val="restart"/>
                  <w:tcBorders>
                    <w:top w:val="single" w:sz="4" w:space="0" w:color="auto"/>
                    <w:lef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847" w:type="pct"/>
                  <w:vMerge w:val="restart"/>
                  <w:tcBorders>
                    <w:top w:val="single" w:sz="4" w:space="0" w:color="auto"/>
                    <w:lef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ind w:left="200" w:hanging="20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Ремонт колодцев в с. Новоселебное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215,0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85"/>
                <w:jc w:val="center"/>
              </w:trPr>
              <w:tc>
                <w:tcPr>
                  <w:tcW w:w="249" w:type="pct"/>
                  <w:vMerge/>
                  <w:tcBorders>
                    <w:lef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3" w:type="pct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C6F62" w:rsidRPr="00090EF7" w:rsidTr="00DD14A8">
              <w:trPr>
                <w:trHeight w:val="688"/>
                <w:jc w:val="center"/>
              </w:trPr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Ремонт колодцев в д. Горки-Дубрава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58,81446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2BB4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688"/>
                <w:jc w:val="center"/>
              </w:trPr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2D2C6A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2D2C6A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Ремонт колодцев в д. Александровка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84,75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2D2C6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84,75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84,75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688"/>
                <w:jc w:val="center"/>
              </w:trPr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2D2C6A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2D2C6A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Ремонт колодцев в п. Шварцевский, ул. Строителей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41,50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2D2C6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2D2C6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1284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2BB4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2BB4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Ремонт колодцев в п. Бурильщиков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CD68B0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8C6F62" w:rsidRPr="00090EF7" w:rsidTr="00DD14A8">
              <w:trPr>
                <w:trHeight w:val="1284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943B94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Ремонт водопроводных сетей с. Куракино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948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943B94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Ремонт водопроводных сетей с. Новое село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948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Приобретение насосов  для водопроводных скважин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8C6F62" w:rsidRPr="00090EF7" w:rsidTr="00DD14A8">
              <w:trPr>
                <w:trHeight w:val="948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1315,31446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1084,75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1084,75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1084,75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2135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Реконструкция очистных сооружений в п. Шварцевский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588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ind w:left="567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C666D6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346185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4618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8C6F62" w:rsidRPr="00090EF7" w:rsidTr="00DD14A8">
              <w:trPr>
                <w:trHeight w:val="588"/>
                <w:jc w:val="center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Подпрограмма 1</w:t>
                  </w:r>
                </w:p>
              </w:tc>
            </w:tr>
            <w:tr w:rsidR="008C6F62" w:rsidRPr="00090EF7" w:rsidTr="00DD14A8">
              <w:trPr>
                <w:gridAfter w:val="7"/>
                <w:wAfter w:w="4751" w:type="pct"/>
                <w:trHeight w:val="192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ind w:left="567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№ пп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2021 г. (тыс.руб.)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2022 г. (тыс.руб.)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2023 г. (тыс.руб.)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2024 г. (тыс.руб.)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2025 г. (тыс.руб.)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2026 г. (тыс.руб.)</w:t>
                  </w: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Ремонт тепловых сетей, газификация населенных пунктов, замена и ремонт оборудования в котельных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E87118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Газификация с. Куракино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119,54332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Подключение к газопроводу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A15AE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30,20368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A15AE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 xml:space="preserve">1.4 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Проверка дымветканалов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50,253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Подпрограмма 2</w:t>
                  </w:r>
                </w:p>
              </w:tc>
            </w:tr>
            <w:tr w:rsidR="008C6F62" w:rsidRPr="00090EF7" w:rsidTr="00A15AE6">
              <w:trPr>
                <w:gridAfter w:val="7"/>
                <w:wAfter w:w="4751" w:type="pct"/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E87118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90EF7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 xml:space="preserve">Ремонт системы водоснабжения м.о. Шварцевское, в том числе: 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A15AE6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ind w:left="200" w:hanging="20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Ремонт колодцев в с. Новоселебное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215,0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Ремонт колодцев в д. Горки-Дубрава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58,81446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Ремонт колодцев в д. Александровка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84,75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0E72E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84,75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84,75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Ремонт колодцев в п. Шварцевский, ул. Строителей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41,50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0E72E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Ремонт колодцев в п. Бурильщиков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Ремонт водопроводных сетей с. Куракино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Ремонт водопроводных сетей с. Новое село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8C6F62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Приобретение насосов для водопроводных скважин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0E72E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32743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327435">
                  <w:pPr>
                    <w:spacing w:before="20"/>
                    <w:ind w:left="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32743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1115,31446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784,75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784,75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784,75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327435">
              <w:trPr>
                <w:trHeight w:val="712"/>
                <w:jc w:val="center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Подпрограмма 3</w:t>
                  </w:r>
                </w:p>
              </w:tc>
            </w:tr>
            <w:tr w:rsidR="008C6F62" w:rsidRPr="00090EF7" w:rsidTr="00DD14A8">
              <w:trPr>
                <w:trHeight w:val="761"/>
                <w:jc w:val="center"/>
              </w:trPr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327435">
                  <w:pPr>
                    <w:spacing w:before="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№ пп</w:t>
                  </w: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327435">
                  <w:pPr>
                    <w:spacing w:before="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2020 г. (тыс.руб.)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2021 г. (тыс.руб.)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2022 г. (тыс.руб.)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2023 г. (тыс.руб.)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2024 г. (тыс.руб.)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Затраты на 2025 г. -2028г.(тыс.руб.)</w:t>
                  </w:r>
                </w:p>
              </w:tc>
            </w:tr>
            <w:tr w:rsidR="008C6F62" w:rsidRPr="00090EF7" w:rsidTr="00DD14A8">
              <w:trPr>
                <w:trHeight w:val="1022"/>
                <w:jc w:val="center"/>
              </w:trPr>
              <w:tc>
                <w:tcPr>
                  <w:tcW w:w="2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32743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327435">
                  <w:pPr>
                    <w:spacing w:before="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Реконструкция очистных сооружений в п. Шварцевский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3274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3274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8C6F62" w:rsidRPr="00090EF7" w:rsidTr="00DD14A8">
              <w:trPr>
                <w:trHeight w:val="712"/>
                <w:jc w:val="center"/>
              </w:trPr>
              <w:tc>
                <w:tcPr>
                  <w:tcW w:w="109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6F62" w:rsidRPr="00090EF7" w:rsidRDefault="008C6F62" w:rsidP="00327435">
                  <w:pPr>
                    <w:spacing w:before="20"/>
                    <w:ind w:left="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3274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6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C6F62" w:rsidRPr="00090EF7" w:rsidRDefault="008C6F62" w:rsidP="003274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9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C6F62" w:rsidRPr="00090EF7" w:rsidRDefault="008C6F62" w:rsidP="00327435">
                  <w:pPr>
                    <w:spacing w:before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EF7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8C6F62" w:rsidRPr="007E270E" w:rsidRDefault="008C6F62" w:rsidP="00E87118">
            <w:pPr>
              <w:ind w:left="643" w:right="851" w:firstLine="425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A56940" w:rsidRPr="007E270E" w:rsidRDefault="00A56940" w:rsidP="00A56940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p w:rsidR="00B67C09" w:rsidRPr="007E270E" w:rsidRDefault="00B67C09" w:rsidP="00A56940">
      <w:pPr>
        <w:spacing w:after="0" w:line="240" w:lineRule="auto"/>
        <w:ind w:left="567"/>
        <w:jc w:val="center"/>
        <w:rPr>
          <w:rFonts w:ascii="PT Astra Serif" w:hAnsi="PT Astra Serif"/>
          <w:sz w:val="28"/>
          <w:szCs w:val="28"/>
        </w:rPr>
      </w:pPr>
    </w:p>
    <w:sectPr w:rsidR="00B67C09" w:rsidRPr="007E270E" w:rsidSect="00794D5E">
      <w:pgSz w:w="16838" w:h="11906" w:orient="landscape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F9" w:rsidRDefault="00C02AF9">
      <w:pPr>
        <w:spacing w:after="0" w:line="240" w:lineRule="auto"/>
      </w:pPr>
      <w:r>
        <w:separator/>
      </w:r>
    </w:p>
  </w:endnote>
  <w:endnote w:type="continuationSeparator" w:id="0">
    <w:p w:rsidR="00C02AF9" w:rsidRDefault="00C0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45" w:rsidRDefault="00901145" w:rsidP="00E8711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901145" w:rsidRDefault="00901145" w:rsidP="00E871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F9" w:rsidRDefault="00C02AF9">
      <w:pPr>
        <w:spacing w:after="0" w:line="240" w:lineRule="auto"/>
      </w:pPr>
      <w:r>
        <w:separator/>
      </w:r>
    </w:p>
  </w:footnote>
  <w:footnote w:type="continuationSeparator" w:id="0">
    <w:p w:rsidR="00C02AF9" w:rsidRDefault="00C0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045813"/>
      <w:docPartObj>
        <w:docPartGallery w:val="Page Numbers (Top of Page)"/>
        <w:docPartUnique/>
      </w:docPartObj>
    </w:sdtPr>
    <w:sdtEndPr/>
    <w:sdtContent>
      <w:p w:rsidR="00794D5E" w:rsidRDefault="00794D5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BDC">
          <w:rPr>
            <w:noProof/>
          </w:rPr>
          <w:t>16</w:t>
        </w:r>
        <w:r>
          <w:fldChar w:fldCharType="end"/>
        </w:r>
      </w:p>
    </w:sdtContent>
  </w:sdt>
  <w:p w:rsidR="00794D5E" w:rsidRDefault="00794D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9623C70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358E5500"/>
    <w:multiLevelType w:val="multilevel"/>
    <w:tmpl w:val="4A66BFCC"/>
    <w:lvl w:ilvl="0">
      <w:start w:val="1"/>
      <w:numFmt w:val="bullet"/>
      <w:pStyle w:val="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5F2055"/>
    <w:multiLevelType w:val="hybridMultilevel"/>
    <w:tmpl w:val="04741C44"/>
    <w:lvl w:ilvl="0" w:tplc="8B384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A3"/>
    <w:rsid w:val="000054BA"/>
    <w:rsid w:val="00041E86"/>
    <w:rsid w:val="00074CA1"/>
    <w:rsid w:val="00085F64"/>
    <w:rsid w:val="000861F4"/>
    <w:rsid w:val="00090EF7"/>
    <w:rsid w:val="000D2820"/>
    <w:rsid w:val="000E2BB4"/>
    <w:rsid w:val="000E72E5"/>
    <w:rsid w:val="0011595D"/>
    <w:rsid w:val="00145BFD"/>
    <w:rsid w:val="00151A7B"/>
    <w:rsid w:val="001C0AA8"/>
    <w:rsid w:val="001F138F"/>
    <w:rsid w:val="00225A0E"/>
    <w:rsid w:val="00226C13"/>
    <w:rsid w:val="0028762E"/>
    <w:rsid w:val="002B0C4D"/>
    <w:rsid w:val="002B44F5"/>
    <w:rsid w:val="002D2C6A"/>
    <w:rsid w:val="00300FB4"/>
    <w:rsid w:val="00327435"/>
    <w:rsid w:val="00346185"/>
    <w:rsid w:val="00393371"/>
    <w:rsid w:val="003955D1"/>
    <w:rsid w:val="003B3BDC"/>
    <w:rsid w:val="003B54C4"/>
    <w:rsid w:val="00443BD0"/>
    <w:rsid w:val="004479D7"/>
    <w:rsid w:val="00473100"/>
    <w:rsid w:val="00497BA1"/>
    <w:rsid w:val="004C0CEF"/>
    <w:rsid w:val="004E02E2"/>
    <w:rsid w:val="005A0683"/>
    <w:rsid w:val="00687A35"/>
    <w:rsid w:val="00757DB1"/>
    <w:rsid w:val="00794D5E"/>
    <w:rsid w:val="007B6EF8"/>
    <w:rsid w:val="007E270E"/>
    <w:rsid w:val="008043D5"/>
    <w:rsid w:val="00895E95"/>
    <w:rsid w:val="008C1066"/>
    <w:rsid w:val="008C6F62"/>
    <w:rsid w:val="008E03A9"/>
    <w:rsid w:val="00901145"/>
    <w:rsid w:val="00920F98"/>
    <w:rsid w:val="0092539D"/>
    <w:rsid w:val="00932AB7"/>
    <w:rsid w:val="009342CC"/>
    <w:rsid w:val="00943B94"/>
    <w:rsid w:val="009B1CFF"/>
    <w:rsid w:val="00A1462D"/>
    <w:rsid w:val="00A15AE6"/>
    <w:rsid w:val="00A56940"/>
    <w:rsid w:val="00A8729F"/>
    <w:rsid w:val="00A9682C"/>
    <w:rsid w:val="00B15054"/>
    <w:rsid w:val="00B55E53"/>
    <w:rsid w:val="00B67C09"/>
    <w:rsid w:val="00B77843"/>
    <w:rsid w:val="00BF5B87"/>
    <w:rsid w:val="00C01F45"/>
    <w:rsid w:val="00C02AF9"/>
    <w:rsid w:val="00C324FD"/>
    <w:rsid w:val="00C32FAD"/>
    <w:rsid w:val="00C63EAF"/>
    <w:rsid w:val="00C666D6"/>
    <w:rsid w:val="00CB7A52"/>
    <w:rsid w:val="00CD68B0"/>
    <w:rsid w:val="00D225C9"/>
    <w:rsid w:val="00D73F97"/>
    <w:rsid w:val="00D96106"/>
    <w:rsid w:val="00DC7609"/>
    <w:rsid w:val="00DD14A8"/>
    <w:rsid w:val="00DD2331"/>
    <w:rsid w:val="00DF6581"/>
    <w:rsid w:val="00E61AE8"/>
    <w:rsid w:val="00E87118"/>
    <w:rsid w:val="00ED2833"/>
    <w:rsid w:val="00EE452D"/>
    <w:rsid w:val="00EF5BDE"/>
    <w:rsid w:val="00F019A6"/>
    <w:rsid w:val="00F112D1"/>
    <w:rsid w:val="00F319F9"/>
    <w:rsid w:val="00F379A3"/>
    <w:rsid w:val="00F8217C"/>
    <w:rsid w:val="00F90AE2"/>
    <w:rsid w:val="00FB1DEF"/>
    <w:rsid w:val="00FC46DA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A7C48CBF-3222-4805-975C-7D0ADB65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A3"/>
    <w:pPr>
      <w:spacing w:after="200" w:line="276" w:lineRule="auto"/>
    </w:pPr>
    <w:rPr>
      <w:rFonts w:eastAsia="Times New Roman" w:cs="Calibri"/>
      <w:lang w:eastAsia="en-US"/>
    </w:rPr>
  </w:style>
  <w:style w:type="paragraph" w:styleId="2">
    <w:name w:val="heading 2"/>
    <w:aliases w:val="Знак"/>
    <w:basedOn w:val="a"/>
    <w:next w:val="a"/>
    <w:link w:val="20"/>
    <w:qFormat/>
    <w:locked/>
    <w:rsid w:val="00A5694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A5694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379A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37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3A9"/>
    <w:rPr>
      <w:rFonts w:ascii="Segoe UI" w:eastAsia="Times New Roman" w:hAnsi="Segoe UI" w:cs="Segoe UI"/>
      <w:sz w:val="18"/>
      <w:szCs w:val="1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A569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56940"/>
    <w:rPr>
      <w:rFonts w:eastAsia="Times New Roman" w:cs="Calibri"/>
      <w:lang w:eastAsia="en-US"/>
    </w:rPr>
  </w:style>
  <w:style w:type="character" w:customStyle="1" w:styleId="20">
    <w:name w:val="Заголовок 2 Знак"/>
    <w:aliases w:val="Знак Знак"/>
    <w:basedOn w:val="a0"/>
    <w:link w:val="2"/>
    <w:rsid w:val="00A5694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56940"/>
    <w:rPr>
      <w:rFonts w:ascii="Arial" w:eastAsia="Times New Roman" w:hAnsi="Arial" w:cs="Arial"/>
      <w:b/>
      <w:bCs/>
      <w:sz w:val="26"/>
      <w:szCs w:val="26"/>
    </w:rPr>
  </w:style>
  <w:style w:type="paragraph" w:styleId="a7">
    <w:name w:val="footer"/>
    <w:basedOn w:val="a"/>
    <w:link w:val="a8"/>
    <w:rsid w:val="00A56940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A56940"/>
    <w:rPr>
      <w:rFonts w:ascii="Times New Roman" w:eastAsia="Times New Roman" w:hAnsi="Times New Roman"/>
      <w:sz w:val="20"/>
      <w:szCs w:val="20"/>
    </w:rPr>
  </w:style>
  <w:style w:type="character" w:styleId="a9">
    <w:name w:val="page number"/>
    <w:basedOn w:val="a0"/>
    <w:rsid w:val="00A56940"/>
  </w:style>
  <w:style w:type="paragraph" w:styleId="aa">
    <w:name w:val="header"/>
    <w:basedOn w:val="a"/>
    <w:link w:val="ab"/>
    <w:uiPriority w:val="99"/>
    <w:rsid w:val="00A56940"/>
    <w:pPr>
      <w:widowControl w:val="0"/>
      <w:tabs>
        <w:tab w:val="center" w:pos="4677"/>
        <w:tab w:val="right" w:pos="9355"/>
      </w:tabs>
      <w:snapToGri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56940"/>
    <w:rPr>
      <w:rFonts w:ascii="Times New Roman" w:eastAsia="Times New Roman" w:hAnsi="Times New Roman"/>
      <w:sz w:val="20"/>
      <w:szCs w:val="20"/>
    </w:rPr>
  </w:style>
  <w:style w:type="paragraph" w:customStyle="1" w:styleId="1">
    <w:name w:val="Знак1"/>
    <w:basedOn w:val="a"/>
    <w:rsid w:val="00A56940"/>
    <w:pPr>
      <w:numPr>
        <w:numId w:val="8"/>
      </w:numPr>
      <w:tabs>
        <w:tab w:val="clear" w:pos="567"/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character" w:customStyle="1" w:styleId="AAA">
    <w:name w:val="! AAA ! Знак Знак Знак Знак Знак Знак Знак Знак Знак"/>
    <w:link w:val="AAA0"/>
    <w:locked/>
    <w:rsid w:val="00A56940"/>
    <w:rPr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56940"/>
    <w:pPr>
      <w:spacing w:after="120"/>
      <w:jc w:val="both"/>
    </w:pPr>
    <w:rPr>
      <w:sz w:val="24"/>
      <w:szCs w:val="16"/>
    </w:rPr>
  </w:style>
  <w:style w:type="paragraph" w:customStyle="1" w:styleId="B">
    <w:name w:val="! B !"/>
    <w:basedOn w:val="AAA0"/>
    <w:next w:val="AAA0"/>
    <w:qFormat/>
    <w:rsid w:val="00A56940"/>
    <w:rPr>
      <w:b/>
      <w:color w:val="000000"/>
    </w:rPr>
  </w:style>
  <w:style w:type="character" w:customStyle="1" w:styleId="Lbullit0">
    <w:name w:val="! L=bullit ! Знак Знак Знак"/>
    <w:link w:val="Lbullit"/>
    <w:locked/>
    <w:rsid w:val="00A56940"/>
    <w:rPr>
      <w:color w:val="000000"/>
      <w:sz w:val="24"/>
      <w:szCs w:val="16"/>
    </w:rPr>
  </w:style>
  <w:style w:type="paragraph" w:customStyle="1" w:styleId="Lbullit">
    <w:name w:val="! L=bullit ! Знак Знак"/>
    <w:basedOn w:val="AAA0"/>
    <w:link w:val="Lbullit0"/>
    <w:qFormat/>
    <w:rsid w:val="00A56940"/>
    <w:pPr>
      <w:numPr>
        <w:numId w:val="7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L2">
    <w:name w:val="! L=2 ! Знак Знак"/>
    <w:basedOn w:val="a"/>
    <w:next w:val="AAA0"/>
    <w:qFormat/>
    <w:rsid w:val="00A56940"/>
    <w:pPr>
      <w:suppressAutoHyphens/>
      <w:spacing w:before="240" w:after="120" w:line="240" w:lineRule="auto"/>
      <w:jc w:val="both"/>
      <w:outlineLvl w:val="1"/>
    </w:pPr>
    <w:rPr>
      <w:rFonts w:ascii="Times New Roman" w:hAnsi="Times New Roman" w:cs="Times New Roman"/>
      <w:b/>
      <w:smallCaps/>
      <w:color w:val="000000"/>
      <w:sz w:val="28"/>
      <w:szCs w:val="16"/>
      <w:lang w:eastAsia="zh-CN"/>
    </w:rPr>
  </w:style>
  <w:style w:type="table" w:styleId="ac">
    <w:name w:val="Table Grid"/>
    <w:basedOn w:val="a1"/>
    <w:locked/>
    <w:rsid w:val="00901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2407</Words>
  <Characters>17697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2021-10-14T12:18:00Z</cp:lastPrinted>
  <dcterms:created xsi:type="dcterms:W3CDTF">2025-05-22T09:41:00Z</dcterms:created>
  <dcterms:modified xsi:type="dcterms:W3CDTF">2025-05-22T09:41:00Z</dcterms:modified>
</cp:coreProperties>
</file>