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71"/>
        <w:gridCol w:w="4950"/>
      </w:tblGrid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bookmarkStart w:id="0" w:name="sub_9"/>
            <w:bookmarkStart w:id="1" w:name="_GoBack"/>
            <w:bookmarkEnd w:id="1"/>
            <w:r w:rsidRPr="009A448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МУНИЦИПАЛЬНОЕ ОБРАЗОВАНИЕ ШВАРЦЕВСКОЕ КИРЕЕВСКОГО РАЙОНА</w:t>
            </w:r>
          </w:p>
        </w:tc>
      </w:tr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A4489" w:rsidRPr="009A4489" w:rsidTr="0059174A">
        <w:tc>
          <w:tcPr>
            <w:tcW w:w="10137" w:type="dxa"/>
            <w:gridSpan w:val="2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9A4489" w:rsidRPr="009A4489" w:rsidTr="0059174A">
        <w:tc>
          <w:tcPr>
            <w:tcW w:w="5068" w:type="dxa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от 24 апреля 2023 года</w:t>
            </w:r>
          </w:p>
        </w:tc>
        <w:tc>
          <w:tcPr>
            <w:tcW w:w="5069" w:type="dxa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№24</w:t>
            </w:r>
          </w:p>
        </w:tc>
      </w:tr>
    </w:tbl>
    <w:p w:rsidR="009A4489" w:rsidRPr="009A4489" w:rsidRDefault="009A4489" w:rsidP="009A4489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A4489" w:rsidRPr="009A4489" w:rsidRDefault="009A4489" w:rsidP="009A4489">
      <w:pPr>
        <w:widowControl w:val="0"/>
        <w:snapToGri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A44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A44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ШВАР</w:t>
      </w:r>
      <w:r w:rsidR="009E67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ЦЕ</w:t>
      </w:r>
      <w:r w:rsidRPr="009A44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ВСКОЕ КИРЕЕВСКОГО РАЙОНА ОТ 09.11.2020 №78 «</w:t>
      </w:r>
      <w:r w:rsidRPr="009A4489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КОМПЛЛЕКСНОГО РАЗВИТИЯ СИСТЕМ КОММУНАЛЬНОЙ ИНФРАСТРУКТУРЫ МУНИЦИПАЛЬНОГО ОБРАЗОВАНИЯ ШВАРЦЕВСКОЕ КИРЕЕВСКОГО РАЙОНА НА 2020-2025 И НА ПЕРИОД ДО 2028 г.»</w:t>
      </w:r>
    </w:p>
    <w:p w:rsidR="009A4489" w:rsidRPr="009A4489" w:rsidRDefault="009A4489" w:rsidP="009A4489">
      <w:pPr>
        <w:widowControl w:val="0"/>
        <w:tabs>
          <w:tab w:val="num" w:pos="1129"/>
        </w:tabs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№502 «Об утверждении требований к программам комплексного развития систем коммунальной инфраструктуры поселений, городских округов», Уставом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Шварцевское Киреевского района от 09.11.2020 №78 «Об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г.» следующие изменения: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1.1. Паспорт муниципальной целевой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г.»  изложить в следующей редакции: (Приложение)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обнародования.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A4489" w:rsidRPr="009A4489" w:rsidRDefault="009A4489" w:rsidP="009A4489">
      <w:pPr>
        <w:widowControl w:val="0"/>
        <w:tabs>
          <w:tab w:val="num" w:pos="1129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9A4489" w:rsidRPr="009A4489" w:rsidTr="000A61A2">
        <w:tc>
          <w:tcPr>
            <w:tcW w:w="5240" w:type="dxa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 Киреевского района</w:t>
            </w:r>
          </w:p>
        </w:tc>
        <w:tc>
          <w:tcPr>
            <w:tcW w:w="4105" w:type="dxa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О.А. Фомина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4489" w:rsidRPr="009A4489" w:rsidRDefault="009A4489" w:rsidP="009A44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5146"/>
      </w:tblGrid>
      <w:tr w:rsidR="009A4489" w:rsidRPr="009A4489" w:rsidTr="000A61A2">
        <w:trPr>
          <w:trHeight w:val="3608"/>
        </w:trPr>
        <w:tc>
          <w:tcPr>
            <w:tcW w:w="4914" w:type="dxa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муниципального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Шварцевское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Киреевского района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24.04.2023 № 24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муниципального образования Шварцевское Киреевского района от 09.11.2020 № 78 «</w:t>
            </w: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г.»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Программа комплексного развития систем коммунальной инфраструктуры муниципального образования Шварцевское Киреевского района на 2020-2025 и плановый период до 2028г</w:t>
      </w:r>
      <w:r w:rsidRPr="009A448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>аспорт программы</w:t>
      </w:r>
    </w:p>
    <w:p w:rsidR="009A4489" w:rsidRPr="009A4489" w:rsidRDefault="009A4489" w:rsidP="009A448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6"/>
      </w:tblGrid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hd w:val="clear" w:color="auto" w:fill="FFFFFF"/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Программа комплексного развития систем коммунальной инфраструктуры муниципального образования Шв</w:t>
            </w:r>
            <w:r w:rsidR="005917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арцевское Киреевского района на</w:t>
            </w: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2020-2025 и на период до 2028 г.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Федерации», Устав муниципального образования Шварцевское Киреевского района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Шварцевское Киреевского района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Шварцевское Киреевского района</w:t>
            </w:r>
          </w:p>
        </w:tc>
      </w:tr>
      <w:tr w:rsidR="009A4489" w:rsidRPr="009A4489" w:rsidTr="000A61A2">
        <w:tc>
          <w:tcPr>
            <w:tcW w:w="3348" w:type="dxa"/>
            <w:vAlign w:val="center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 1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тепловых сетей, газификация населенных пунктов, замена и ремонт оборудования в котельных </w:t>
            </w:r>
          </w:p>
        </w:tc>
      </w:tr>
      <w:tr w:rsidR="009A4489" w:rsidRPr="009A4489" w:rsidTr="000A61A2">
        <w:tc>
          <w:tcPr>
            <w:tcW w:w="3348" w:type="dxa"/>
            <w:vAlign w:val="center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системы водопроводных сетей на территории м.о. Шварцевское Киреевского района</w:t>
            </w:r>
          </w:p>
        </w:tc>
      </w:tr>
      <w:tr w:rsidR="009A4489" w:rsidRPr="009A4489" w:rsidTr="000A61A2">
        <w:tc>
          <w:tcPr>
            <w:tcW w:w="3348" w:type="dxa"/>
            <w:vAlign w:val="center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 3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канализационных сетей на территории м.о. Шварцевское Киреевского района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9A4489" w:rsidRPr="009A4489" w:rsidRDefault="009A4489" w:rsidP="009A4489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2020 по 2028 гг. в муниципальном образовании Шварцевское Киреевского района.</w:t>
            </w:r>
          </w:p>
          <w:p w:rsidR="009A4489" w:rsidRPr="009A4489" w:rsidRDefault="009A4489" w:rsidP="009A4489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достижения цели предполагается решение следующих задач:</w:t>
            </w:r>
          </w:p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анализ текущей ситуации систем коммунальной инфраструктуры;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комплекса мероприятий по развитию систем коммунальной инфраструктуры на 2020-2025 и на период до 2028г. муниципального образования Шварцевское Киреевского района;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инженерно-техническая оптимизация коммунальных систем;  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перспективное планирование развития коммунальных систем;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модернизация коммунальной инфраструктуры;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замена изношенных фондов; 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инвестиционной привлекательности коммунальной инфраструктуры;</w:t>
            </w:r>
          </w:p>
          <w:p w:rsidR="009A4489" w:rsidRPr="009A4489" w:rsidRDefault="009A4489" w:rsidP="009A448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spacing w:after="12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Программы: на 2020-2025 и на период до2028 г.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Общий объем финансирования за счет средств местного бюджета составляет 5528,1071</w:t>
            </w: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тыс. руб., в том числе: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2020 – 1040,4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2021 – 1315,31446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2022- 850,0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2023-2322,39264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2024-0,00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2025-2028-0,00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1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1 </w:t>
            </w: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составляет 1464,5 тыс. руб., в том числе по годам: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2020 -  664,5 тыс. руб. 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2021- 200,00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2022 - 300,00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2023-300,00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2024-0,00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2025-2028-0,00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2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2 </w:t>
            </w: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составляет 4063,6071тыс. руб., в том числе по годам: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2020 -  375,9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2021- 1115,31446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2022 – 550,0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2023-2022,39264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2024-0,00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2025-2028-0,00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3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2 </w:t>
            </w: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составляет 0 тыс. руб., в том числе по годам: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2020 - 0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2021- 0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2022 -  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2023-0,00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2024-0,00 тыс. руб.</w:t>
            </w:r>
          </w:p>
          <w:p w:rsidR="009A4489" w:rsidRPr="009A4489" w:rsidRDefault="009A4489" w:rsidP="009A4489">
            <w:pPr>
              <w:widowControl w:val="0"/>
              <w:snapToGrid w:val="0"/>
              <w:spacing w:after="0" w:line="228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>2025-2028-0,00 тыс. руб.</w:t>
            </w:r>
          </w:p>
          <w:p w:rsidR="009A4489" w:rsidRPr="009A4489" w:rsidRDefault="009A4489" w:rsidP="009A4489">
            <w:pPr>
              <w:widowControl w:val="0"/>
              <w:shd w:val="clear" w:color="auto" w:fill="FFFFFF"/>
              <w:tabs>
                <w:tab w:val="left" w:pos="514"/>
              </w:tabs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</w:pPr>
          </w:p>
        </w:tc>
      </w:tr>
      <w:tr w:rsidR="009A4489" w:rsidRPr="009A4489" w:rsidTr="000A61A2">
        <w:trPr>
          <w:trHeight w:val="2633"/>
        </w:trPr>
        <w:tc>
          <w:tcPr>
            <w:tcW w:w="3348" w:type="dxa"/>
          </w:tcPr>
          <w:p w:rsidR="009A4489" w:rsidRPr="009A4489" w:rsidRDefault="009A4489" w:rsidP="009A4489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 социально-экономической эффективности</w:t>
            </w:r>
          </w:p>
          <w:p w:rsidR="009A4489" w:rsidRPr="009A4489" w:rsidRDefault="009A4489" w:rsidP="009A4489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Своевременное обеспечение качественными коммунальными ресурсами потребителей.</w:t>
            </w:r>
          </w:p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объемов жилищного строительства.</w:t>
            </w:r>
          </w:p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объема инвестиций в жилищную и коммунальную сферу.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МО Шварцевское Киреевского района</w:t>
            </w:r>
          </w:p>
        </w:tc>
      </w:tr>
      <w:tr w:rsidR="009A4489" w:rsidRPr="009A4489" w:rsidTr="000A61A2">
        <w:tc>
          <w:tcPr>
            <w:tcW w:w="3348" w:type="dxa"/>
          </w:tcPr>
          <w:p w:rsidR="009A4489" w:rsidRPr="009A4489" w:rsidRDefault="009A4489" w:rsidP="009A4489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5866" w:type="dxa"/>
          </w:tcPr>
          <w:p w:rsidR="009A4489" w:rsidRPr="009A4489" w:rsidRDefault="009A4489" w:rsidP="009A44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Шварцевское Киреевского района</w:t>
            </w:r>
          </w:p>
        </w:tc>
      </w:tr>
    </w:tbl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Default="009A4489" w:rsidP="009A4489">
      <w:pPr>
        <w:widowControl w:val="0"/>
        <w:numPr>
          <w:ilvl w:val="0"/>
          <w:numId w:val="2"/>
        </w:num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Введение</w:t>
      </w:r>
    </w:p>
    <w:p w:rsidR="002C08B8" w:rsidRPr="009A4489" w:rsidRDefault="002C08B8" w:rsidP="002C08B8">
      <w:pPr>
        <w:widowControl w:val="0"/>
        <w:snapToGri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комплексного развития систем коммунальной инфраструктуры муниципального образования  </w:t>
      </w:r>
      <w:r w:rsidRPr="009A4489">
        <w:rPr>
          <w:rFonts w:ascii="Arial" w:eastAsia="Times New Roman" w:hAnsi="Arial" w:cs="Arial"/>
          <w:bCs/>
          <w:sz w:val="24"/>
          <w:szCs w:val="24"/>
          <w:lang w:eastAsia="ru-RU"/>
        </w:rPr>
        <w:t>Шварцевское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на 2020-2025гг. и на период до 2028г. (далее – Программа) разработана 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Постановлением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Программу включены мероприятия, необходимые для получения требуемого количества тепла, воды для обеспечения потребителей. 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Ключевая задача программ комплексного развития – сформировать спрос на развитие систем коммунальной инфраструктуры. 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tabs>
          <w:tab w:val="left" w:pos="900"/>
        </w:tabs>
        <w:snapToGri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Краткая характеристика муниципального образования.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sz w:val="24"/>
          <w:szCs w:val="24"/>
          <w:lang w:eastAsia="ru-RU"/>
        </w:rPr>
        <w:t>2.1. Общие данные муниципального образования Шварцевское Киреевского района, влияющие на разработку технологических и экономических параметров Программы: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1.Общая площадь (с учетом присоединенных территорий) - 8,51 </w:t>
      </w:r>
      <w:proofErr w:type="spellStart"/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кв.км</w:t>
      </w:r>
      <w:proofErr w:type="spellEnd"/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2.Численность населения (2019 г.) – 7,3 тыс. чел.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3.Темп снижения численности– 1,83 %.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4.Выделена территория муниципального образования Шварцевское Киреевского</w:t>
      </w:r>
      <w:r w:rsidRPr="009A44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sz w:val="24"/>
          <w:szCs w:val="24"/>
          <w:lang w:eastAsia="ru-RU"/>
        </w:rPr>
        <w:t>- поселок Шварцевский - 81 % населения;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sz w:val="24"/>
          <w:szCs w:val="24"/>
          <w:lang w:eastAsia="ru-RU"/>
        </w:rPr>
        <w:t>- сельские населенные пункты-19% населения;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5.Среднегодовая численность работающих на крупных и средних предприятиях (2019 г.) – 0,4 тыс. чел.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6.Среднемесячная заработная плата (по крупным и средним предприятиям) в 2019 г.  – 17000  руб.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7.Количество предприятий и организаций – 49 ед.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Общая площадь жилищного фонда в 2019 году – 164,3 тыс. кв. м.,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. муниципальный жилищный </w:t>
      </w:r>
      <w:proofErr w:type="gram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фонд  -</w:t>
      </w:r>
      <w:proofErr w:type="gram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68,7% 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Протяженность: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водопроводных сетей – 18,0 км;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канализационных сетей – 13,6 км;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тепловых сетей – 6,1 км; </w:t>
      </w:r>
    </w:p>
    <w:p w:rsidR="009A4489" w:rsidRPr="009A4489" w:rsidRDefault="009A4489" w:rsidP="009A448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89" w:rsidRPr="009A4489" w:rsidRDefault="009A4489" w:rsidP="009A448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Основные цели и задачи программы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Цель: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Формирование и реализация комплекса мероприятий по развитию систем коммунальной инфраструктуры на 2020-2025 годы в муниципальном образовании Шварцевское Киреевского района.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предполагается решение следующих задач:</w:t>
      </w:r>
    </w:p>
    <w:p w:rsidR="009A4489" w:rsidRPr="009A4489" w:rsidRDefault="009A4489" w:rsidP="009A4489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 текущей ситуации систем коммунальной инфраструктуры;</w:t>
      </w:r>
    </w:p>
    <w:p w:rsidR="009A4489" w:rsidRPr="009A4489" w:rsidRDefault="009A4489" w:rsidP="009A4489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комплекса мероприятий по развитию систем коммунальной инфраструктуры на 2020-2025 годы в муниципальном образовании Шварцевское Киреевского района;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инженерно-техническая оптимизация коммунальных систем;  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перспективное планирование развития коммунальных систем;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надежности коммунальных систем и качества предоставления коммунальных услуг; 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модернизация коммунальной инфраструктуры;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замена изношенных фондов;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совершенствование механизмов развития энергосбережения и повышения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коммунальной инфраструктуры;         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повышение инвестиционной привлекательности коммунальной инфраструктуры;</w:t>
      </w:r>
    </w:p>
    <w:p w:rsidR="009A4489" w:rsidRPr="009A4489" w:rsidRDefault="009A4489" w:rsidP="009A4489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Программы:</w:t>
      </w:r>
    </w:p>
    <w:p w:rsidR="009A4489" w:rsidRPr="009A4489" w:rsidRDefault="009A4489" w:rsidP="009A4489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начало – 2020 г.</w:t>
      </w:r>
    </w:p>
    <w:p w:rsidR="009A4489" w:rsidRPr="009A4489" w:rsidRDefault="009A4489" w:rsidP="009A4489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окончание – 2025 г.</w:t>
      </w:r>
    </w:p>
    <w:p w:rsidR="009A4489" w:rsidRDefault="009A4489" w:rsidP="009A4489">
      <w:pPr>
        <w:keepNext/>
        <w:spacing w:before="240" w:after="60" w:line="240" w:lineRule="auto"/>
        <w:ind w:left="709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9A448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4. </w:t>
      </w:r>
      <w:r w:rsidRPr="009A4489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Жилищно-коммунальное хозяйство</w:t>
      </w:r>
      <w:bookmarkStart w:id="2" w:name="_Toc243129569"/>
    </w:p>
    <w:p w:rsidR="0059174A" w:rsidRPr="009A4489" w:rsidRDefault="0059174A" w:rsidP="009A4489">
      <w:pPr>
        <w:keepNext/>
        <w:spacing w:before="240" w:after="60" w:line="240" w:lineRule="auto"/>
        <w:ind w:left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9A4489" w:rsidRPr="009A4489" w:rsidRDefault="009A4489" w:rsidP="009A4489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4.1. Жилищный фонд</w:t>
      </w:r>
      <w:bookmarkEnd w:id="2"/>
      <w:r w:rsidRPr="009A448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площадь жилищного фонда 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 Шварцевское Киреевского района в 2019 году составляет 164,3 тыс. кв. м.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>Вывод по анализу жилищного фонда, в отношении влияния на состояние коммунальной инфраструктуры: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Увеличение процента износа жилищного фонда влечет за собой увеличение потерь коммунальных ресурсов в жилищном фонде при отсутствии капитального ремонта.</w:t>
      </w:r>
    </w:p>
    <w:p w:rsidR="009A4489" w:rsidRPr="009A4489" w:rsidRDefault="009A4489" w:rsidP="009A4489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" w:name="_Toc243129570"/>
      <w:r w:rsidRPr="009A44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Коммунальные услуги</w:t>
      </w:r>
      <w:bookmarkEnd w:id="3"/>
      <w:r w:rsidRPr="009A44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Toc127966539"/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коммунальным услугам, предоставляемым населению 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Шварцевское Киреевского района</w:t>
      </w: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рассматриваемым в рамках Программы, относятся: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водоснабжение;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водоотведение;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теплоснабжение;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4.3 Водоснабжение</w:t>
      </w:r>
      <w:bookmarkEnd w:id="4"/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Водоснабжение 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Шварцевское Киреевского района </w:t>
      </w: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хозяйственно-питьевые нужды осуществляется из подземных источников.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пределах муниципального образования находится 12 водозаборных сооружений, обеспечивающих подачу воды потребителям в большей степени всего населения.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_Toc127966540"/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балансе организаций коммунального комплекса района находится 18,0 км водопроводных сетей.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4.3.1 Краткое описание системы водоснабжения.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Водозаборные сооружения Водоснабжения м.о. Шварцевское осуществляется с артезианских скважин, состоящих из трубопроводов, накопительных резервуаров, насосных станций.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Источниками водоснабжения являются артезианских скважины.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Производительность скважин 280 м3/час производительность насосной станции 2-го подъема 500 м3/час, 3-го подъема 500 м3/час.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Насосные станции 2-го подъема расположены в районе д.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Н.Петрова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построены в 1962 году.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Подача воды в поселок осуществляется по 2-м водоводам Ду-300мм.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Суммарные утвержденные в 1962г. эксплуатационные запасы составляют 2000м3.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Вода в п. Шварцевский подается от насосной 3-го подъема по двум водоводам Ду-</w:t>
      </w:r>
      <w:smartTag w:uri="urn:schemas-microsoft-com:office:smarttags" w:element="metricconverter">
        <w:smartTagPr>
          <w:attr w:name="ProductID" w:val="200 мм"/>
        </w:smartTagPr>
        <w:r w:rsidRPr="009A4489">
          <w:rPr>
            <w:rFonts w:ascii="Arial" w:eastAsia="Times New Roman" w:hAnsi="Arial" w:cs="Arial"/>
            <w:sz w:val="24"/>
            <w:szCs w:val="24"/>
            <w:lang w:eastAsia="ru-RU"/>
          </w:rPr>
          <w:t>200 мм</w:t>
        </w:r>
      </w:smartTag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и Ду-</w:t>
      </w:r>
      <w:smartTag w:uri="urn:schemas-microsoft-com:office:smarttags" w:element="metricconverter">
        <w:smartTagPr>
          <w:attr w:name="ProductID" w:val="100 мм"/>
        </w:smartTagPr>
        <w:r w:rsidRPr="009A4489">
          <w:rPr>
            <w:rFonts w:ascii="Arial" w:eastAsia="Times New Roman" w:hAnsi="Arial" w:cs="Arial"/>
            <w:sz w:val="24"/>
            <w:szCs w:val="24"/>
            <w:lang w:eastAsia="ru-RU"/>
          </w:rPr>
          <w:t>100 мм</w:t>
        </w:r>
      </w:smartTag>
      <w:r w:rsidRPr="009A4489">
        <w:rPr>
          <w:rFonts w:ascii="Arial" w:eastAsia="Times New Roman" w:hAnsi="Arial" w:cs="Arial"/>
          <w:sz w:val="24"/>
          <w:szCs w:val="24"/>
          <w:lang w:eastAsia="ru-RU"/>
        </w:rPr>
        <w:t>, протяженность 11км.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Напорно-разводящая сеть п.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Шварцевский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однозонная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>, с одной станцией подкачки.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На станции установлено: два насоса 200 Д-60А-2шт; </w:t>
      </w:r>
      <w:r w:rsidRPr="009A4489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=500 м3/час, </w:t>
      </w:r>
      <w:r w:rsidRPr="009A4489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>=60м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При насосной станции имеется два резервуара по 1000м3.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напорно-разводящих сетей п. Шварцевский в настоящее время составляет </w:t>
      </w:r>
      <w:smartTag w:uri="urn:schemas-microsoft-com:office:smarttags" w:element="metricconverter">
        <w:smartTagPr>
          <w:attr w:name="ProductID" w:val="11 км"/>
        </w:smartTagPr>
        <w:r w:rsidRPr="009A4489">
          <w:rPr>
            <w:rFonts w:ascii="Arial" w:eastAsia="Times New Roman" w:hAnsi="Arial" w:cs="Arial"/>
            <w:sz w:val="24"/>
            <w:szCs w:val="24"/>
            <w:lang w:eastAsia="ru-RU"/>
          </w:rPr>
          <w:t>11 км</w:t>
        </w:r>
      </w:smartTag>
      <w:r w:rsidRPr="009A44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В сельских населенных пунктах: с. Новое село- Артезианская скважина производительность 100 м3\час.; с.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Куракино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>- производительность 50 м3\час.;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Д. Красная- производительность 50 м3\час., п.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Болоховский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100 м3/</w:t>
      </w:r>
      <w:proofErr w:type="spellStart"/>
      <w:proofErr w:type="gram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час;ст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Присады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и д. Кошино-150 м3\час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4.3.2 Ключевые проблемы системы водоснабжения к общим недостаткам сложившейся системы водоснабжения муниципального образования Шварцевское следует отнести: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1. Состав и техническое состояние имеющихся сооружений водоподготовки – отсутствует.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2. Техническое состояние водораспределительных сетей имеет следующие недостатки.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более половины от общей протяженности трубопроводов имеют износ от 80 до 100 %, в связи с чем, при высокой аварийности имеют место непроизводительные потери более 15-20%.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4.4 Водоотведение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Централизованная система водоотведения м.о. Шварцевское основано в 1964 году, муниципальное образование Шварцевское включает: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самотечные и напорные коллекторы диаметром от 250 до </w:t>
      </w:r>
      <w:smartTag w:uri="urn:schemas-microsoft-com:office:smarttags" w:element="metricconverter">
        <w:smartTagPr>
          <w:attr w:name="ProductID" w:val="300 мм"/>
        </w:smartTagPr>
        <w:r w:rsidRPr="009A4489">
          <w:rPr>
            <w:rFonts w:ascii="Arial" w:eastAsia="Times New Roman" w:hAnsi="Arial" w:cs="Arial"/>
            <w:sz w:val="24"/>
            <w:szCs w:val="24"/>
            <w:lang w:eastAsia="ru-RU"/>
          </w:rPr>
          <w:t>300 мм</w:t>
        </w:r>
      </w:smartTag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10,2 км"/>
        </w:smartTagPr>
        <w:r w:rsidRPr="009A4489">
          <w:rPr>
            <w:rFonts w:ascii="Arial" w:eastAsia="Times New Roman" w:hAnsi="Arial" w:cs="Arial"/>
            <w:sz w:val="24"/>
            <w:szCs w:val="24"/>
            <w:lang w:eastAsia="ru-RU"/>
          </w:rPr>
          <w:t>10,2 км</w:t>
        </w:r>
      </w:smartTag>
      <w:r w:rsidRPr="009A44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одна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перекачная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канализационная насосная станция.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В систему канализации м.о. Шварцевское поступают хозяйственно-бытовые стоки от населения.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Производительность существующей системы канализации по пропускной способности коллекторов и насосных станций составляет 1000 м3/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сут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4.4.1 Схема канализации.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Очистные сооружения канализации представляют собой: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блок отстойника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Проектная производительность сооружений составляет 1000 м3/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сут</w:t>
      </w:r>
      <w:proofErr w:type="spellEnd"/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4.4.2. Сети и сооружения водоотведения.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Основные технические проблемы сетей и сооружений водоотведению: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- Высокий процент износа самотечных и напорных сетей м.о. Шварцевское достигает 85%.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- Из одной канализационной насосной станции, она находится в технически неудовлетворительном состоянии (необходима замена технического оборудования на современное менее энергоемкое).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4.4.3 Мероприятия по модернизации и развитию системы водопроводно-канализационного хозяйства муниципального образования Шварцевское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 Для решения имеющихся проблем необходимо незамедлительно принять следующие меры: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- Реконструкция очистных сооружений, обеспечение приема сточных вод от населения.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Структура финансовых потребностей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Для реализации первоочередных мер обеспечения нормального жизнеобеспечения поселения необходимо финансирование в сумме 2598,2т. руб.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Структура финансовых потребностей предполагает финансирование мероприятий по следующей структуре: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ремонт водопроводных сетей: 1333,7 </w:t>
      </w:r>
      <w:proofErr w:type="spell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т.р</w:t>
      </w:r>
      <w:proofErr w:type="spellEnd"/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Газоснабжение-1264,5</w:t>
      </w:r>
      <w:proofErr w:type="gramStart"/>
      <w:r w:rsidRPr="009A4489">
        <w:rPr>
          <w:rFonts w:ascii="Arial" w:eastAsia="Times New Roman" w:hAnsi="Arial" w:cs="Arial"/>
          <w:sz w:val="24"/>
          <w:szCs w:val="24"/>
          <w:lang w:eastAsia="ru-RU"/>
        </w:rPr>
        <w:t>т.р</w:t>
      </w:r>
      <w:proofErr w:type="gramEnd"/>
    </w:p>
    <w:p w:rsidR="009A4489" w:rsidRPr="009A4489" w:rsidRDefault="009A4489" w:rsidP="009A4489">
      <w:pPr>
        <w:widowControl w:val="0"/>
        <w:snapToGrid w:val="0"/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6" w:name="_Ref195081443"/>
      <w:bookmarkEnd w:id="5"/>
      <w:bookmarkEnd w:id="6"/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5. Обоснование ресурсного обеспечения</w:t>
      </w:r>
    </w:p>
    <w:p w:rsidR="000A61A2" w:rsidRDefault="000A61A2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Основными источниками финансирования развития систем теплоснабжения, водоснабжения и водоотведения будут средства бюджетов различных уровней, а также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инфраструктуры составит 2598,2 млн</w:t>
      </w:r>
      <w:r w:rsidRPr="009A4489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 руб.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9A4489" w:rsidRPr="009A4489" w:rsidRDefault="009A4489" w:rsidP="009A4489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6. Механизм реализации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89" w:rsidRPr="009A4489" w:rsidRDefault="009A4489" w:rsidP="009A448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9A4489" w:rsidRPr="009A4489" w:rsidRDefault="009A4489" w:rsidP="009A4489">
      <w:pPr>
        <w:spacing w:before="120"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89" w:rsidRPr="009A4489" w:rsidRDefault="009A4489" w:rsidP="009A4489">
      <w:pPr>
        <w:spacing w:before="120" w:after="0" w:line="240" w:lineRule="auto"/>
        <w:ind w:left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</w:t>
      </w:r>
      <w:r w:rsidRPr="009A4489">
        <w:rPr>
          <w:rFonts w:ascii="Arial" w:eastAsia="Times New Roman" w:hAnsi="Arial" w:cs="Arial"/>
          <w:b/>
          <w:sz w:val="26"/>
          <w:szCs w:val="26"/>
          <w:lang w:eastAsia="ru-RU"/>
        </w:rPr>
        <w:t>Оценка социально- экономической и экологической эффективности</w:t>
      </w:r>
    </w:p>
    <w:p w:rsidR="009A4489" w:rsidRPr="009A4489" w:rsidRDefault="009A4489" w:rsidP="009A4489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4489" w:rsidRPr="009A4489" w:rsidRDefault="009A4489" w:rsidP="009A44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программы комплексного развития будут получены следующие эффекты:</w:t>
      </w:r>
    </w:p>
    <w:p w:rsidR="009A4489" w:rsidRPr="009A4489" w:rsidRDefault="009A4489" w:rsidP="009A4489">
      <w:pPr>
        <w:widowControl w:val="0"/>
        <w:numPr>
          <w:ilvl w:val="0"/>
          <w:numId w:val="1"/>
        </w:numPr>
        <w:tabs>
          <w:tab w:val="left" w:pos="90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повысится надежность теплоснабжения, водоснабжения и водоотведения, снизится аварийность в системах теплоснабжения на 10%, в системах водоснабжения и водоотведения на 10-15%;</w:t>
      </w:r>
    </w:p>
    <w:p w:rsidR="009A4489" w:rsidRPr="009A4489" w:rsidRDefault="009A4489" w:rsidP="009A4489">
      <w:pPr>
        <w:widowControl w:val="0"/>
        <w:numPr>
          <w:ilvl w:val="0"/>
          <w:numId w:val="1"/>
        </w:numPr>
        <w:tabs>
          <w:tab w:val="left" w:pos="90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повысится надежность и срок службы систем теплоснабжения, водоснабжения и водоотведения;</w:t>
      </w:r>
    </w:p>
    <w:p w:rsidR="009A4489" w:rsidRPr="009A4489" w:rsidRDefault="009A4489" w:rsidP="009A4489">
      <w:pPr>
        <w:widowControl w:val="0"/>
        <w:numPr>
          <w:ilvl w:val="0"/>
          <w:numId w:val="1"/>
        </w:numPr>
        <w:tabs>
          <w:tab w:val="left" w:pos="90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9A4489" w:rsidRPr="009A4489" w:rsidRDefault="009A4489" w:rsidP="009A4489">
      <w:pPr>
        <w:widowControl w:val="0"/>
        <w:numPr>
          <w:ilvl w:val="0"/>
          <w:numId w:val="1"/>
        </w:numPr>
        <w:tabs>
          <w:tab w:val="left" w:pos="90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улучшится экологическая и санитарная обстановка.</w:t>
      </w:r>
    </w:p>
    <w:p w:rsidR="009A4489" w:rsidRDefault="009A4489" w:rsidP="009A4489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A4489" w:rsidSect="002C08B8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9A4489" w:rsidRPr="009A4489" w:rsidRDefault="009A4489" w:rsidP="009A4489">
      <w:pPr>
        <w:widowControl w:val="0"/>
        <w:tabs>
          <w:tab w:val="left" w:pos="5660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Основные мероприятия 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целевой Программы комплексного развития систем коммунальной инфраструктуры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44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Шварцевское Киреевского района на 2020-2025 и на период до 2028 года</w:t>
      </w:r>
    </w:p>
    <w:p w:rsidR="009A4489" w:rsidRPr="009A4489" w:rsidRDefault="009A4489" w:rsidP="009A448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79" w:type="dxa"/>
        <w:tblLook w:val="0000" w:firstRow="0" w:lastRow="0" w:firstColumn="0" w:lastColumn="0" w:noHBand="0" w:noVBand="0"/>
      </w:tblPr>
      <w:tblGrid>
        <w:gridCol w:w="620"/>
        <w:gridCol w:w="2092"/>
        <w:gridCol w:w="1458"/>
        <w:gridCol w:w="1547"/>
        <w:gridCol w:w="1458"/>
        <w:gridCol w:w="1547"/>
        <w:gridCol w:w="1458"/>
        <w:gridCol w:w="2217"/>
        <w:gridCol w:w="2482"/>
      </w:tblGrid>
      <w:tr w:rsidR="009A4489" w:rsidRPr="009A4489" w:rsidTr="009A4489">
        <w:trPr>
          <w:trHeight w:val="143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2020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2021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2022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2023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2024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2025 г.-2028г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тыс. руб.</w:t>
            </w:r>
          </w:p>
        </w:tc>
      </w:tr>
      <w:tr w:rsidR="009A4489" w:rsidRPr="009A4489" w:rsidTr="009A4489">
        <w:trPr>
          <w:trHeight w:val="191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ул. Октябрьская, п.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664,5</w:t>
            </w:r>
          </w:p>
        </w:tc>
      </w:tr>
      <w:tr w:rsidR="009A4489" w:rsidRPr="009A4489" w:rsidTr="009A4489">
        <w:trPr>
          <w:trHeight w:val="83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Газификация с.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Куракино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164,54332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764,54332</w:t>
            </w:r>
          </w:p>
        </w:tc>
      </w:tr>
      <w:tr w:rsidR="009A4489" w:rsidRPr="009A4489" w:rsidTr="009A4489">
        <w:trPr>
          <w:trHeight w:val="83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 к газопроводу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30,20368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30,20368</w:t>
            </w:r>
          </w:p>
        </w:tc>
      </w:tr>
      <w:tr w:rsidR="009A4489" w:rsidRPr="009A4489" w:rsidTr="009A4489">
        <w:trPr>
          <w:trHeight w:val="83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дымветканалов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5,2530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5,2530</w:t>
            </w:r>
          </w:p>
        </w:tc>
      </w:tr>
      <w:tr w:rsidR="009A4489" w:rsidRPr="009A4489" w:rsidTr="009A4489">
        <w:trPr>
          <w:trHeight w:val="83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1464,5</w:t>
            </w:r>
          </w:p>
        </w:tc>
      </w:tr>
      <w:tr w:rsidR="009A4489" w:rsidRPr="009A4489" w:rsidTr="009A4489">
        <w:trPr>
          <w:trHeight w:val="1963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системы водоснабжения м.о. Шварцевское, в том числе: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A4489" w:rsidRPr="009A4489" w:rsidTr="009A4489">
        <w:trPr>
          <w:trHeight w:val="734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200" w:hanging="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колодцев в с.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Новоселебное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4489" w:rsidRPr="009A4489" w:rsidTr="009A4489">
        <w:trPr>
          <w:trHeight w:val="85"/>
        </w:trPr>
        <w:tc>
          <w:tcPr>
            <w:tcW w:w="208" w:type="pct"/>
            <w:vMerge/>
            <w:tcBorders>
              <w:lef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4489" w:rsidRPr="009A4489" w:rsidTr="009A4489">
        <w:trPr>
          <w:trHeight w:val="688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колодцев в д. Горки-Дубрава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4489" w:rsidRPr="009A4489" w:rsidTr="009A4489">
        <w:trPr>
          <w:trHeight w:val="688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колодцев в д. Александровка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342,2</w:t>
            </w:r>
          </w:p>
        </w:tc>
      </w:tr>
      <w:tr w:rsidR="009A4489" w:rsidRPr="009A4489" w:rsidTr="009A4489">
        <w:trPr>
          <w:trHeight w:val="128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колодцев в п. Бурильщиков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215,31446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215,31446</w:t>
            </w:r>
          </w:p>
        </w:tc>
      </w:tr>
      <w:tr w:rsidR="009A4489" w:rsidRPr="009A4489" w:rsidTr="009A4489">
        <w:trPr>
          <w:trHeight w:val="128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с.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Куракино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633,7</w:t>
            </w:r>
          </w:p>
        </w:tc>
      </w:tr>
      <w:tr w:rsidR="009A4489" w:rsidRPr="009A4489" w:rsidTr="009A4489">
        <w:trPr>
          <w:trHeight w:val="94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 с. Новое село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9A4489" w:rsidRPr="009A4489" w:rsidTr="009A4489">
        <w:trPr>
          <w:trHeight w:val="94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насосов  для водопроводных скважин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A4489" w:rsidRPr="009A4489" w:rsidTr="009A4489">
        <w:trPr>
          <w:trHeight w:val="94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ремонтных работ на водонапорной башне, расположенной по адресу: п.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Болоховский</w:t>
            </w:r>
            <w:proofErr w:type="spellEnd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1472,39264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1472,39264</w:t>
            </w:r>
          </w:p>
        </w:tc>
      </w:tr>
      <w:tr w:rsidR="009A4489" w:rsidRPr="009A4489" w:rsidTr="009A4489">
        <w:trPr>
          <w:trHeight w:val="213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очистных сооружений в п.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A4489" w:rsidRPr="009A4489" w:rsidTr="009A4489">
        <w:trPr>
          <w:trHeight w:val="5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375,39</w:t>
            </w:r>
          </w:p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1115,31446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2022,39264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4063,6071</w:t>
            </w:r>
          </w:p>
        </w:tc>
      </w:tr>
      <w:tr w:rsidR="009A4489" w:rsidRPr="009A4489" w:rsidTr="009A4489">
        <w:trPr>
          <w:trHeight w:val="588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2020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2021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2022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2023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2024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2025 г.-2028г.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тыс. руб.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ул. Октябрьская, п.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664,5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Газификация с.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Куракино</w:t>
            </w:r>
            <w:proofErr w:type="spellEnd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164,54332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764,54332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 к газопроводу п.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30,20368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30,20368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дамветканалов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5,253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5,253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участка тепловой сети в п.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1464,5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200" w:hanging="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колодцев в с.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Новоселебное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ind w:left="200" w:hanging="2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колодцев в д. Горки-Дубрава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колодцев в д. Александровка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342,2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колодцев в п. Бурильщиков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215,31446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215,31446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с.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Куракино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0504EA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633,7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 с. Новое село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насосов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ремонтных работ на водонапорной башне, расположенной по адресу: п. </w:t>
            </w:r>
            <w:proofErr w:type="spellStart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Болоховский</w:t>
            </w:r>
            <w:proofErr w:type="spellEnd"/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1472,39264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4489" w:rsidRPr="009A4489" w:rsidTr="009A4489">
        <w:trPr>
          <w:trHeight w:val="712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375,39</w:t>
            </w:r>
          </w:p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1115,31446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2022,39264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4063,6071</w:t>
            </w:r>
          </w:p>
        </w:tc>
      </w:tr>
      <w:tr w:rsidR="009A4489" w:rsidRPr="009A4489" w:rsidTr="009A4489">
        <w:trPr>
          <w:trHeight w:val="71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3</w:t>
            </w:r>
          </w:p>
        </w:tc>
      </w:tr>
      <w:tr w:rsidR="009A4489" w:rsidRPr="009A4489" w:rsidTr="009A4489">
        <w:trPr>
          <w:trHeight w:val="761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2020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2021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2022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2023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2024 г. 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Затраты на 2025 г. -2028г.(</w:t>
            </w:r>
            <w:proofErr w:type="spellStart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тыс. руб.</w:t>
            </w:r>
          </w:p>
        </w:tc>
      </w:tr>
      <w:tr w:rsidR="009A4489" w:rsidRPr="009A4489" w:rsidTr="009A4489">
        <w:trPr>
          <w:trHeight w:val="1022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очистных сооружений в п. Шварцевский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89" w:rsidRPr="009A4489" w:rsidRDefault="009A4489" w:rsidP="000504E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A4489" w:rsidRPr="009A4489" w:rsidTr="009A4489">
        <w:trPr>
          <w:trHeight w:val="712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489" w:rsidRPr="009A4489" w:rsidRDefault="009A4489" w:rsidP="009A4489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89" w:rsidRPr="009A4489" w:rsidRDefault="009A4489" w:rsidP="000504E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9A4489" w:rsidRPr="009A4489" w:rsidRDefault="009A4489" w:rsidP="009A4489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A4489" w:rsidRPr="009A4489" w:rsidSect="000A61A2">
      <w:pgSz w:w="16838" w:h="11906" w:orient="landscape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5500"/>
    <w:multiLevelType w:val="multilevel"/>
    <w:tmpl w:val="4A66BFCC"/>
    <w:lvl w:ilvl="0">
      <w:start w:val="1"/>
      <w:numFmt w:val="bullet"/>
      <w:pStyle w:val="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F2055"/>
    <w:multiLevelType w:val="hybridMultilevel"/>
    <w:tmpl w:val="04741C44"/>
    <w:lvl w:ilvl="0" w:tplc="8B38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B"/>
    <w:rsid w:val="000504EA"/>
    <w:rsid w:val="000A61A2"/>
    <w:rsid w:val="00132C9E"/>
    <w:rsid w:val="002C08B8"/>
    <w:rsid w:val="003F599B"/>
    <w:rsid w:val="0059174A"/>
    <w:rsid w:val="00794EFC"/>
    <w:rsid w:val="009A4489"/>
    <w:rsid w:val="009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2CBE-C0F1-47A1-A0A0-31DE5D6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A4489"/>
    <w:pPr>
      <w:numPr>
        <w:numId w:val="1"/>
      </w:numPr>
      <w:tabs>
        <w:tab w:val="clear" w:pos="567"/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E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shv-u-00002</dc:creator>
  <cp:keywords/>
  <dc:description/>
  <cp:lastModifiedBy>1</cp:lastModifiedBy>
  <cp:revision>2</cp:revision>
  <cp:lastPrinted>2023-04-26T13:02:00Z</cp:lastPrinted>
  <dcterms:created xsi:type="dcterms:W3CDTF">2025-05-21T07:54:00Z</dcterms:created>
  <dcterms:modified xsi:type="dcterms:W3CDTF">2025-05-21T07:54:00Z</dcterms:modified>
</cp:coreProperties>
</file>