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000"/>
          <w:tab w:val="left" w:pos="138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bookmarkStart w:id="0" w:name="_GoBack"/>
      <w:bookmarkEnd w:id="0"/>
      <w:r w:rsidRPr="00B105FF">
        <w:rPr>
          <w:rFonts w:eastAsia="Times New Roman" w:cs="Times New Roman"/>
          <w:lang w:eastAsia="ru-RU"/>
        </w:rPr>
        <w:t xml:space="preserve">Приложение </w:t>
      </w: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к решению Собрания </w:t>
      </w:r>
      <w:r>
        <w:rPr>
          <w:rFonts w:eastAsia="Times New Roman" w:cs="Times New Roman"/>
          <w:lang w:eastAsia="ru-RU"/>
        </w:rPr>
        <w:t>депутатов</w:t>
      </w:r>
    </w:p>
    <w:p w:rsidR="00C444E4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муниципального образования </w:t>
      </w: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город Киреевск </w:t>
      </w:r>
      <w:r w:rsidRPr="00B105FF">
        <w:rPr>
          <w:rFonts w:eastAsia="Times New Roman" w:cs="Times New Roman"/>
          <w:lang w:eastAsia="ru-RU"/>
        </w:rPr>
        <w:t>Киреевск</w:t>
      </w:r>
      <w:r>
        <w:rPr>
          <w:rFonts w:eastAsia="Times New Roman" w:cs="Times New Roman"/>
          <w:lang w:eastAsia="ru-RU"/>
        </w:rPr>
        <w:t>ого</w:t>
      </w:r>
      <w:r w:rsidRPr="00B105FF">
        <w:rPr>
          <w:rFonts w:eastAsia="Times New Roman" w:cs="Times New Roman"/>
          <w:lang w:eastAsia="ru-RU"/>
        </w:rPr>
        <w:t xml:space="preserve"> район</w:t>
      </w:r>
      <w:r>
        <w:rPr>
          <w:rFonts w:eastAsia="Times New Roman" w:cs="Times New Roman"/>
          <w:lang w:eastAsia="ru-RU"/>
        </w:rPr>
        <w:t>а</w:t>
      </w:r>
      <w:r w:rsidRPr="00B105FF">
        <w:rPr>
          <w:rFonts w:eastAsia="Times New Roman" w:cs="Times New Roman"/>
          <w:lang w:eastAsia="ru-RU"/>
        </w:rPr>
        <w:t xml:space="preserve"> </w:t>
      </w:r>
    </w:p>
    <w:p w:rsidR="00C444E4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>от_____________ №_______</w:t>
      </w: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000"/>
          <w:tab w:val="left" w:pos="138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Приложение </w:t>
      </w: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к решению Собрания </w:t>
      </w:r>
      <w:r>
        <w:rPr>
          <w:rFonts w:eastAsia="Times New Roman" w:cs="Times New Roman"/>
          <w:lang w:eastAsia="ru-RU"/>
        </w:rPr>
        <w:t>депутатов</w:t>
      </w:r>
    </w:p>
    <w:p w:rsidR="00C444E4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муниципального образования </w:t>
      </w: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город Киреевск </w:t>
      </w:r>
      <w:r w:rsidRPr="00B105FF">
        <w:rPr>
          <w:rFonts w:eastAsia="Times New Roman" w:cs="Times New Roman"/>
          <w:lang w:eastAsia="ru-RU"/>
        </w:rPr>
        <w:t>Киреевск</w:t>
      </w:r>
      <w:r>
        <w:rPr>
          <w:rFonts w:eastAsia="Times New Roman" w:cs="Times New Roman"/>
          <w:lang w:eastAsia="ru-RU"/>
        </w:rPr>
        <w:t>ого</w:t>
      </w:r>
      <w:r w:rsidRPr="00B105FF">
        <w:rPr>
          <w:rFonts w:eastAsia="Times New Roman" w:cs="Times New Roman"/>
          <w:lang w:eastAsia="ru-RU"/>
        </w:rPr>
        <w:t xml:space="preserve"> район</w:t>
      </w:r>
      <w:r>
        <w:rPr>
          <w:rFonts w:eastAsia="Times New Roman" w:cs="Times New Roman"/>
          <w:lang w:eastAsia="ru-RU"/>
        </w:rPr>
        <w:t>а</w:t>
      </w:r>
      <w:r w:rsidRPr="00B105FF">
        <w:rPr>
          <w:rFonts w:eastAsia="Times New Roman" w:cs="Times New Roman"/>
          <w:lang w:eastAsia="ru-RU"/>
        </w:rPr>
        <w:t xml:space="preserve"> </w:t>
      </w: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от </w:t>
      </w:r>
      <w:r>
        <w:rPr>
          <w:rFonts w:eastAsia="Times New Roman" w:cs="Times New Roman"/>
          <w:lang w:eastAsia="ru-RU"/>
        </w:rPr>
        <w:t>27</w:t>
      </w:r>
      <w:r w:rsidRPr="00B105FF"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>1</w:t>
      </w:r>
      <w:r w:rsidRPr="00B105FF">
        <w:rPr>
          <w:rFonts w:eastAsia="Times New Roman" w:cs="Times New Roman"/>
          <w:lang w:eastAsia="ru-RU"/>
        </w:rPr>
        <w:t>0</w:t>
      </w:r>
      <w:r>
        <w:rPr>
          <w:rFonts w:eastAsia="Times New Roman" w:cs="Times New Roman"/>
          <w:lang w:eastAsia="ru-RU"/>
        </w:rPr>
        <w:t>.2016</w:t>
      </w:r>
      <w:r w:rsidRPr="00B105FF">
        <w:rPr>
          <w:rFonts w:eastAsia="Times New Roman" w:cs="Times New Roman"/>
          <w:lang w:eastAsia="ru-RU"/>
        </w:rPr>
        <w:t xml:space="preserve"> № </w:t>
      </w:r>
      <w:r>
        <w:rPr>
          <w:rFonts w:eastAsia="Times New Roman" w:cs="Times New Roman"/>
          <w:lang w:eastAsia="ru-RU"/>
        </w:rPr>
        <w:t>4</w:t>
      </w:r>
      <w:r w:rsidRPr="00B105FF">
        <w:rPr>
          <w:rFonts w:eastAsia="Times New Roman" w:cs="Times New Roman"/>
          <w:lang w:eastAsia="ru-RU"/>
        </w:rPr>
        <w:t>3-2</w:t>
      </w:r>
      <w:r>
        <w:rPr>
          <w:rFonts w:eastAsia="Times New Roman" w:cs="Times New Roman"/>
          <w:lang w:eastAsia="ru-RU"/>
        </w:rPr>
        <w:t>0</w:t>
      </w:r>
      <w:r w:rsidRPr="00B105FF">
        <w:rPr>
          <w:rFonts w:eastAsia="Times New Roman" w:cs="Times New Roman"/>
          <w:lang w:eastAsia="ru-RU"/>
        </w:rPr>
        <w:t>2</w:t>
      </w:r>
    </w:p>
    <w:p w:rsidR="00C444E4" w:rsidRPr="00B105FF" w:rsidRDefault="00C444E4" w:rsidP="00C444E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C444E4" w:rsidRPr="004461ED" w:rsidRDefault="00C444E4" w:rsidP="00C444E4">
      <w:pPr>
        <w:autoSpaceDE w:val="0"/>
        <w:autoSpaceDN w:val="0"/>
        <w:adjustRightInd w:val="0"/>
        <w:spacing w:after="0" w:line="240" w:lineRule="auto"/>
        <w:jc w:val="center"/>
        <w:rPr>
          <w:rFonts w:cs="PT Astra Serif"/>
          <w:b/>
          <w:bCs/>
        </w:rPr>
      </w:pPr>
      <w:r w:rsidRPr="004461ED">
        <w:rPr>
          <w:rStyle w:val="2"/>
          <w:rFonts w:ascii="PT Astra Serif" w:eastAsiaTheme="minorHAnsi" w:hAnsi="PT Astra Serif"/>
          <w:b/>
          <w:sz w:val="28"/>
          <w:szCs w:val="28"/>
        </w:rPr>
        <w:t xml:space="preserve">Положение о порядке и условиях предоставления в аренду муниципального имущества муниципального образования город Киреевск Киреевского района, включенного в Перечень муниципального имущества муниципального образования </w:t>
      </w:r>
      <w:r w:rsidR="004461ED">
        <w:rPr>
          <w:rStyle w:val="2"/>
          <w:rFonts w:ascii="PT Astra Serif" w:eastAsiaTheme="minorHAnsi" w:hAnsi="PT Astra Serif"/>
          <w:b/>
          <w:sz w:val="28"/>
          <w:szCs w:val="28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b/>
          <w:sz w:val="28"/>
          <w:szCs w:val="28"/>
        </w:rPr>
        <w:t>Киреевск Киреевского района</w:t>
      </w:r>
      <w:r w:rsidRPr="004461ED">
        <w:rPr>
          <w:rStyle w:val="2"/>
          <w:rFonts w:ascii="PT Astra Serif" w:eastAsiaTheme="minorHAnsi" w:hAnsi="PT Astra Serif"/>
          <w:b/>
          <w:sz w:val="28"/>
          <w:szCs w:val="28"/>
        </w:rPr>
        <w:t xml:space="preserve">, </w:t>
      </w:r>
      <w:r w:rsidRPr="004461ED">
        <w:rPr>
          <w:rFonts w:cs="PT Astra Serif"/>
          <w:b/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444E4" w:rsidRPr="00B105FF" w:rsidRDefault="00C444E4" w:rsidP="00C444E4">
      <w:pPr>
        <w:autoSpaceDE w:val="0"/>
        <w:autoSpaceDN w:val="0"/>
        <w:adjustRightInd w:val="0"/>
        <w:spacing w:after="0" w:line="240" w:lineRule="auto"/>
        <w:jc w:val="both"/>
        <w:rPr>
          <w:rFonts w:cs="PT Astra Serif"/>
          <w:b/>
          <w:bCs/>
        </w:rPr>
      </w:pPr>
    </w:p>
    <w:p w:rsidR="00C444E4" w:rsidRPr="00B105FF" w:rsidRDefault="00C444E4" w:rsidP="00C444E4">
      <w:pPr>
        <w:autoSpaceDE w:val="0"/>
        <w:autoSpaceDN w:val="0"/>
        <w:adjustRightInd w:val="0"/>
        <w:spacing w:after="0" w:line="240" w:lineRule="auto"/>
        <w:jc w:val="center"/>
        <w:rPr>
          <w:rFonts w:cs="PT Astra Serif"/>
          <w:b/>
          <w:bCs/>
        </w:rPr>
      </w:pPr>
    </w:p>
    <w:p w:rsidR="00C444E4" w:rsidRPr="00B105FF" w:rsidRDefault="00C444E4" w:rsidP="00C444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1. Настоящее Положение определяет порядок и условия предоставления в аренду движимого и недвижимого муниципального имущества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4461ED" w:rsidRPr="00B105FF">
        <w:rPr>
          <w:rFonts w:cs="PT Astra Serif"/>
        </w:rPr>
        <w:t xml:space="preserve"> </w:t>
      </w:r>
      <w:r w:rsidRPr="00B105FF">
        <w:rPr>
          <w:rFonts w:cs="PT Astra Serif"/>
        </w:rPr>
        <w:t>(далее - Перечень), в том числе земельных участков в аренду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2. Арендаторами имущества, включенного в Перечень, могут быть субъекты малого и среднего предпринимательства, организации, образующие инфраструктуру поддержки субъектов малого и среднего предпринимательства, и физические лица, применяющие специальный налоговый режим, отвечающие критериям и требованиям, установленным Федеральным </w:t>
      </w:r>
      <w:hyperlink r:id="rId6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24 июля 2007 года N 209-ФЗ "О развитии малого и среднего предпринимательства в Российской Федерации", за исключением субъектов ма</w:t>
      </w:r>
      <w:r w:rsidRPr="00B105FF">
        <w:rPr>
          <w:rFonts w:cs="PT Astra Serif"/>
        </w:rPr>
        <w:lastRenderedPageBreak/>
        <w:t xml:space="preserve">лого и среднего предпринимательства, в отношении которых не может оказываться поддержка в соответствии с </w:t>
      </w:r>
      <w:hyperlink r:id="rId7" w:history="1">
        <w:r w:rsidRPr="00B105FF">
          <w:rPr>
            <w:rFonts w:cs="PT Astra Serif"/>
          </w:rPr>
          <w:t>ч. 3 ст. 14</w:t>
        </w:r>
      </w:hyperlink>
      <w:r w:rsidRPr="00B105FF">
        <w:rPr>
          <w:rFonts w:cs="PT Astra Serif"/>
        </w:rP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3. Арендодателем при предоставлении в аренду муниципального имущества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>, включенного в Перечень (далее - Арендодатель), выступает: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при предоставлении в аренду имущества казны муниципального образования </w:t>
      </w:r>
      <w:r w:rsidR="004461ED" w:rsidRPr="004461ED">
        <w:rPr>
          <w:rFonts w:cs="PT Astra Serif"/>
        </w:rPr>
        <w:t xml:space="preserve">город Киреевск Киреевского района </w:t>
      </w:r>
      <w:r w:rsidRPr="00B105FF">
        <w:rPr>
          <w:rFonts w:cs="PT Astra Serif"/>
        </w:rPr>
        <w:t>– администрация муниципального образования Киреевский район (далее - Администрация);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при предоставлении в аренду имущества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находящегося на праве хозяйственного ведения у муниципальных унитарных предприятий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на праве оперативного управления у муниципальных казенных предприятий и муниципальных учреждений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- муниципальные унитарные предприятия, муниципальные учреждения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у которых муниципальное имущество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4461ED" w:rsidRPr="00B105FF">
        <w:rPr>
          <w:rFonts w:cs="PT Astra Serif"/>
        </w:rPr>
        <w:t xml:space="preserve"> </w:t>
      </w:r>
      <w:r w:rsidRPr="00B105FF">
        <w:rPr>
          <w:rFonts w:cs="PT Astra Serif"/>
        </w:rPr>
        <w:t>находится на соответствующем вещном праве.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4. Предоставление в аренду имущества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>, включенного в Перечень, осуществляется на долгосрочной основе (в том числе по льготным ставкам арендной платы)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применяющим специальный налоговый режим, по результатам проведения конкурсов или аукционов, за исключением случаев, предусмотренных действующим законодательством Российской Федерации.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5. Срок, на который заключаются договоры аренды в отношении имущества (за исключением земельных участков), включенного в Перечень,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муниципальным имуществом. Срок договора аренды земельного участка, включенного в Перечень, определяется в соответствии с Земельным </w:t>
      </w:r>
      <w:hyperlink r:id="rId8" w:history="1">
        <w:r w:rsidRPr="00B105FF">
          <w:rPr>
            <w:rFonts w:cs="PT Astra Serif"/>
          </w:rPr>
          <w:t>кодексом</w:t>
        </w:r>
      </w:hyperlink>
      <w:r w:rsidRPr="00B105FF">
        <w:rPr>
          <w:rFonts w:cs="PT Astra Serif"/>
        </w:rPr>
        <w:t xml:space="preserve"> Российской Федерации. Максимальный срок предоставления бизнес-инкубаторами имущества муниципального образования </w:t>
      </w:r>
      <w:r w:rsidR="004461ED">
        <w:rPr>
          <w:rFonts w:cs="PT Astra Serif"/>
        </w:rPr>
        <w:t xml:space="preserve">город </w:t>
      </w:r>
      <w:r w:rsidR="004461ED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4461ED" w:rsidRPr="00B105FF">
        <w:rPr>
          <w:rFonts w:cs="PT Astra Serif"/>
        </w:rPr>
        <w:t xml:space="preserve"> </w:t>
      </w:r>
      <w:r w:rsidRPr="00B105FF">
        <w:rPr>
          <w:rFonts w:cs="PT Astra Serif"/>
        </w:rPr>
        <w:t>в аренду (субаренду) субъектам малого и среднего предпринимательства не должен превышать три года.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6. Порядок и условия предоставления в аренду земельных участков, включенных в Перечень, устанавливаются в соответствии с гражданским законодательством и земельным законодательством.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7.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</w:t>
      </w:r>
      <w:hyperlink r:id="rId9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22 июля 2008 года N 159-ФЗ "Об особенностях </w:t>
      </w:r>
      <w:r w:rsidRPr="00B105FF">
        <w:rPr>
          <w:rFonts w:cs="PT Astra Serif"/>
        </w:rPr>
        <w:lastRenderedPageBreak/>
        <w:t xml:space="preserve">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</w:t>
      </w:r>
      <w:hyperlink r:id="rId10" w:history="1">
        <w:r w:rsidRPr="00B105FF">
          <w:rPr>
            <w:rFonts w:cs="PT Astra Serif"/>
          </w:rPr>
          <w:t>подпунктах 6</w:t>
        </w:r>
      </w:hyperlink>
      <w:r w:rsidRPr="00B105FF">
        <w:rPr>
          <w:rFonts w:cs="PT Astra Serif"/>
        </w:rPr>
        <w:t xml:space="preserve">, </w:t>
      </w:r>
      <w:hyperlink r:id="rId11" w:history="1">
        <w:r w:rsidRPr="00B105FF">
          <w:rPr>
            <w:rFonts w:cs="PT Astra Serif"/>
          </w:rPr>
          <w:t>8</w:t>
        </w:r>
      </w:hyperlink>
      <w:r w:rsidRPr="00B105FF">
        <w:rPr>
          <w:rFonts w:cs="PT Astra Serif"/>
        </w:rPr>
        <w:t xml:space="preserve"> и </w:t>
      </w:r>
      <w:hyperlink r:id="rId12" w:history="1">
        <w:r w:rsidRPr="00B105FF">
          <w:rPr>
            <w:rFonts w:cs="PT Astra Serif"/>
          </w:rPr>
          <w:t>9 пункта 2 статьи 39.3</w:t>
        </w:r>
      </w:hyperlink>
      <w:r w:rsidRPr="00B105FF">
        <w:rPr>
          <w:rFonts w:cs="PT Astra Serif"/>
        </w:rPr>
        <w:t xml:space="preserve">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13" w:history="1">
        <w:r w:rsidRPr="00B105FF">
          <w:rPr>
            <w:rFonts w:cs="PT Astra Serif"/>
          </w:rPr>
          <w:t>пунктом 14 части 1 статьи 17.1</w:t>
        </w:r>
      </w:hyperlink>
      <w:r w:rsidRPr="00B105FF">
        <w:rPr>
          <w:rFonts w:cs="PT Astra Serif"/>
        </w:rPr>
        <w:t xml:space="preserve"> Федерального закона от 26 июля 2006 года N 135-ФЗ "О защите конкуренции".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8. В течение года с даты включения муниципального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 xml:space="preserve">в Перечень Арендодатель принимает решение об организации и проведении торгов на право заключения договора аренды среди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физических лиц, применяющих специальный налоговый режим, или осуществляет предоставление такого имущества по заявлению указанных лиц в случаях, предусмотренных Федеральным </w:t>
      </w:r>
      <w:hyperlink r:id="rId14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или Земельным </w:t>
      </w:r>
      <w:hyperlink r:id="rId15" w:history="1">
        <w:r w:rsidRPr="00B105FF">
          <w:rPr>
            <w:rFonts w:cs="PT Astra Serif"/>
          </w:rPr>
          <w:t>кодексом</w:t>
        </w:r>
      </w:hyperlink>
      <w:r w:rsidRPr="00B105FF">
        <w:rPr>
          <w:rFonts w:cs="PT Astra Serif"/>
        </w:rPr>
        <w:t xml:space="preserve"> Российской Федерации.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bookmarkStart w:id="1" w:name="Par15"/>
      <w:bookmarkEnd w:id="1"/>
      <w:r w:rsidRPr="00B105FF">
        <w:rPr>
          <w:rFonts w:cs="PT Astra Serif"/>
        </w:rPr>
        <w:t xml:space="preserve">9. При наличии у субъекта малого или среднего предпринимательства, организации, образующей инфраструктуру поддержки малого и среднего предпринимательства или физического лица, применяющего специальный налоговый режим, инициативы о проведении торгов на право заключения договора аренды имущества, включенного в Перечень, либо инициативы 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включенного в Перечень, без проведения торгов в случаях, предусмотренных Федеральным </w:t>
      </w:r>
      <w:hyperlink r:id="rId16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конкуренции", инициатор направляет в адрес Арендодателя соответствующее обращение с указанием цели аренды и объекта, включенного в Перечень, в аренде которого заинтересован инициатор.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bookmarkStart w:id="2" w:name="Par17"/>
      <w:bookmarkEnd w:id="2"/>
      <w:r w:rsidRPr="00B105FF">
        <w:rPr>
          <w:rFonts w:cs="PT Astra Serif"/>
        </w:rPr>
        <w:t>10. Арендодатель рассматривает поступившее обращение в течение 30 календарных дней с даты его регистрации и принимает решение: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об организации и проведении торгов на право заключения договора аренды имущества, включенного в Перечень, - при поступлении обращения об организации и проведении торгов на право заключения договора аренды имущества, включенного в Перечень;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включенного в Перечень, без проведения торгов - при поступлении обращения 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>, включенного в Перечень, без проведения торгов и наличии оснований для предоставления в аренду имущества муниципаль</w:t>
      </w:r>
      <w:r w:rsidRPr="00B105FF">
        <w:rPr>
          <w:rFonts w:cs="PT Astra Serif"/>
        </w:rPr>
        <w:lastRenderedPageBreak/>
        <w:t xml:space="preserve">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 xml:space="preserve">без проведения торгов в соответствии с Федеральным </w:t>
      </w:r>
      <w:hyperlink r:id="rId17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и Федеральным </w:t>
      </w:r>
      <w:hyperlink r:id="rId18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24 июля 2007 года N 209-ФЗ "О развитии малого и среднего предпринимательства в Российской Федерации";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об отказе в принятии решения об организации и проведении торгов на право заключения договора аренды имущества, включенного в Перечень, - при отсутствии в поступившем обращении сведений, указанных в </w:t>
      </w:r>
      <w:hyperlink w:anchor="Par15" w:history="1">
        <w:r w:rsidRPr="00B105FF">
          <w:rPr>
            <w:rFonts w:cs="PT Astra Serif"/>
          </w:rPr>
          <w:t>пункте 9</w:t>
        </w:r>
      </w:hyperlink>
      <w:r w:rsidRPr="00B105FF">
        <w:rPr>
          <w:rFonts w:cs="PT Astra Serif"/>
        </w:rPr>
        <w:t xml:space="preserve"> настоящего Положения, и (или) при несоответствии объекта, в отношении которого подано обращение, условиям, предусмотренным </w:t>
      </w:r>
      <w:hyperlink w:anchor="Par33" w:history="1">
        <w:r w:rsidRPr="00B105FF">
          <w:rPr>
            <w:rFonts w:cs="PT Astra Serif"/>
          </w:rPr>
          <w:t>пунктом 19</w:t>
        </w:r>
      </w:hyperlink>
      <w:r w:rsidRPr="00B105FF">
        <w:rPr>
          <w:rFonts w:cs="PT Astra Serif"/>
        </w:rPr>
        <w:t xml:space="preserve"> настоящего Положения, и (или) если лицо, направившее обращение, не является субъектом малого и среднего предпринимательства или организацией, образующей инфраструктуру поддержки малого и среднего предпринимательства;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об отказе в принятии решения 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включенного в Перечень, без проведения торгов - при отсутствии в поступившем обращении сведений, указанных в </w:t>
      </w:r>
      <w:hyperlink w:anchor="Par17" w:history="1">
        <w:r w:rsidRPr="00B105FF">
          <w:rPr>
            <w:rFonts w:cs="PT Astra Serif"/>
          </w:rPr>
          <w:t>абзаце 1</w:t>
        </w:r>
      </w:hyperlink>
      <w:r w:rsidRPr="00B105FF">
        <w:rPr>
          <w:rFonts w:cs="PT Astra Serif"/>
        </w:rPr>
        <w:t xml:space="preserve"> настоящего пункта, и (или) при отсутствии предусмотренных Федеральным </w:t>
      </w:r>
      <w:hyperlink r:id="rId19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оснований для предоставления лицу, направившему обращение, в аренду указанного в поступившем обращении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>без проведения торгов, и (или) если лицо, направившее обращение, не является субъектом малого и среднего предпринимательства или организацией, образующей инфраструктуру поддержки малого и среднего предпринимательства.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11. В случае поступления обращений о заключении договора аренды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>, включенного в Перечень, от нескольких субъектов малого и среднего предпринимательства или организаций, образующих инфраструктуру поддержки малого и среднего предпринимательства, имеющих право на заключение договора без проведения торгов, имущество предоставляется лицу, обращение которого зарегистрировано Арендодателем раньше.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12. При принятии решения об организации и проведении торгов на право заключения договора аренды имущества, включенного в Перечень, Арендодатель определяет начальный размер арендной платы, предмет и существенные условия договора аренды.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13. Арендодатель определяет начальный размер арендной платы при проведении торгов, а также размер арендной платы при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 xml:space="preserve">(за исключением земельных участков), включенного в Перечень, без проведения торгов в случаях, предусмотренных Федеральным </w:t>
      </w:r>
      <w:hyperlink r:id="rId20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конкуренции", на основании отчета об оценке рыночного размера арендной платы, подготовленного в соответствии с законодательством Российской Федерации об оценочной деятельности. При проведении аукционов на право заключения договора аренды с субъектами малого и среднего предпринимательства в отношении земельного участка, включенного в Перечень, размер арендной платы определяется в соответствии с Земельным </w:t>
      </w:r>
      <w:hyperlink r:id="rId21" w:history="1">
        <w:r w:rsidRPr="00B105FF">
          <w:rPr>
            <w:rFonts w:cs="PT Astra Serif"/>
          </w:rPr>
          <w:t>кодексом</w:t>
        </w:r>
      </w:hyperlink>
      <w:r w:rsidRPr="00B105FF">
        <w:rPr>
          <w:rFonts w:cs="PT Astra Serif"/>
        </w:rPr>
        <w:t xml:space="preserve"> Российской Федерации.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bookmarkStart w:id="3" w:name="Par25"/>
      <w:bookmarkEnd w:id="3"/>
      <w:r w:rsidRPr="00B105FF">
        <w:rPr>
          <w:rFonts w:cs="PT Astra Serif"/>
        </w:rPr>
        <w:t xml:space="preserve">14. Решение об организации и проведении торгов на право заключения договора аренды имущества, включенного в Перечень, либо 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lastRenderedPageBreak/>
        <w:t>Киреевск Киреевского района</w:t>
      </w:r>
      <w:r w:rsidRPr="00B105FF">
        <w:rPr>
          <w:rFonts w:cs="PT Astra Serif"/>
        </w:rPr>
        <w:t xml:space="preserve">, включенного в Перечень, без проведения торгов принимается главой администрации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>. Основанием для заключения договора аренды с победителем является протокол о результатах торгов.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15. Решение об отказе в принятии решения об организации и проведении торгов на право заключения договора аренды имущества, включенного в Перечень, либо об отказе в принятии решения 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>, включенного в Перечень, без проведения торгов оформляется в виде письма Арендодателя, содержащего основания для такого отказа, в адрес лица, представившего обращение, и направляется ему в течение 30 календарных дней с даты регистрации обращения по почте, электронной почте или иным доступным способом.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16. Муниципальные унитарные предприятия, муниципальные учреждения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у которых муниципальное имущество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>находится на соответствующем вещном праве в отношении имущества, включенного в Перечень, подают в Администрацию предложения о передаче их в аренду с приложением отчета об определении рыночной стоимости арендуемого имущества, при наличии заявления субъекта малого или среднего предпринимательства либо организации, образующей инфраструктуру поддержки субъектов малого и среднего предпринимательства, о предоставлении в аренду объекта муниципального имущества.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17. Администрация, рассмотрев предложение муниципального унитарного предприятия, муниципального учреждения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 xml:space="preserve">о передаче имущества в аренду, при его соответствии настоящему Положению и действующему законодательству, согласно </w:t>
      </w:r>
      <w:hyperlink w:anchor="Par25" w:history="1">
        <w:r w:rsidRPr="00B105FF">
          <w:rPr>
            <w:rFonts w:cs="PT Astra Serif"/>
          </w:rPr>
          <w:t>пункту 14</w:t>
        </w:r>
      </w:hyperlink>
      <w:r w:rsidRPr="00B105FF">
        <w:rPr>
          <w:rFonts w:cs="PT Astra Serif"/>
        </w:rPr>
        <w:t xml:space="preserve"> настоящего Положения готовит проект постановления о предоставлении муниципального имущества, включенного в Перечень, в аренду посредством проведения конкурса или аукциона, либо без проведения конкурса или аукциона и направляет его муниципальному унитарному предприятию, муниципальному учреждению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>для подготовки и заключении договора аренды на такое имущество.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18. В отношении имущества казны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включенного в Перечень, Администрация готовит проект постановления о предоставлении имущества в аренду посредством проведения конкурса или аукциона с приложением отчета об определении рыночной стоимости арендуемого имущества либо без проведения конкурса или аукциона, с приложением отчета об определении рыночной стоимости арендуемого имущества, при наличии заявления субъекта малого или среднего предпринимательства, организации, образующей инфраструктуру поддержки малого и среднего предпринимательства, либо физического лица, применяющего специальный налоговый режим, 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 xml:space="preserve">без проведения торгов и наличии оснований для предоставления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 xml:space="preserve">без проведения торгов в соответствии с Федеральным </w:t>
      </w:r>
      <w:hyperlink r:id="rId22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и Федеральным </w:t>
      </w:r>
      <w:hyperlink r:id="rId23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24 июля 2007 года N 209-ФЗ "О развитии малого и среднего предпринимательства в Российской Федерации".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bookmarkStart w:id="4" w:name="Par33"/>
      <w:bookmarkEnd w:id="4"/>
      <w:r w:rsidRPr="00B105FF">
        <w:rPr>
          <w:rFonts w:cs="PT Astra Serif"/>
        </w:rPr>
        <w:lastRenderedPageBreak/>
        <w:t xml:space="preserve">19. Принятие решения об организации и проведении торгов на право заключения договора аренды имущества, включенного в Перечень, либо о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включенного в Перечень, без проведения торгов в случаях, предусмотренных Федеральным </w:t>
      </w:r>
      <w:hyperlink r:id="rId24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конкуренции", возможно только в отношении объектов, не обремененных правами субъектов малого и среднего предпринимательства, организаций, образующих инфраструктуру поддержки малого и среднего предпринимательства, или физических лиц, применяющих специальный налоговый режим.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20. Организаторами конкурсов или аукционов на право заключения договоров аренды выступают Администрация либо обладатели права хозяйственного ведения или оперативного управления (муниципальные предприятия или муниципальные учреждения) (далее - Организатор торгов) в порядке, установленном </w:t>
      </w:r>
      <w:hyperlink r:id="rId25" w:history="1">
        <w:r w:rsidRPr="00B105FF">
          <w:rPr>
            <w:rFonts w:cs="PT Astra Serif"/>
          </w:rPr>
          <w:t>Приказом</w:t>
        </w:r>
      </w:hyperlink>
      <w:r w:rsidRPr="00B105FF">
        <w:rPr>
          <w:rFonts w:cs="PT Astra Serif"/>
        </w:rPr>
        <w:t xml:space="preserve"> ФАС России от 21 марта 2023 года 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конкурса". Администрация может осуществлять функции по организации и проведению конкурсов или аукционов на основе договоров с организациями-арендодателями.</w:t>
      </w:r>
    </w:p>
    <w:p w:rsidR="00C444E4" w:rsidRPr="00B105FF" w:rsidRDefault="00C444E4" w:rsidP="00C444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21. Передача прав владения и (или) пользования муниципальным имуществом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="001107B4" w:rsidRPr="00B105FF">
        <w:rPr>
          <w:rFonts w:cs="PT Astra Serif"/>
        </w:rPr>
        <w:t xml:space="preserve"> </w:t>
      </w:r>
      <w:r w:rsidRPr="00B105FF">
        <w:rPr>
          <w:rFonts w:cs="PT Astra Serif"/>
        </w:rPr>
        <w:t>осуществляется с участием Координационного совета по развитию малого и среднего предпринимательства при администрации муниципального образования Киреевский район.</w:t>
      </w:r>
    </w:p>
    <w:p w:rsidR="00C444E4" w:rsidRPr="00B105FF" w:rsidRDefault="00C444E4" w:rsidP="00C444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 22. При проведении торгов на право заключения договора аренды имущества, включенного в Перечень, либо при предоставлении в аренду имущества муниципального образования </w:t>
      </w:r>
      <w:r w:rsidR="001107B4">
        <w:rPr>
          <w:rFonts w:cs="PT Astra Serif"/>
        </w:rPr>
        <w:t xml:space="preserve">город </w:t>
      </w:r>
      <w:r w:rsidR="001107B4" w:rsidRPr="004461ED">
        <w:rPr>
          <w:rStyle w:val="2"/>
          <w:rFonts w:ascii="PT Astra Serif" w:eastAsiaTheme="minorHAnsi" w:hAnsi="PT Astra Serif"/>
          <w:sz w:val="28"/>
          <w:szCs w:val="28"/>
        </w:rPr>
        <w:t>Киреевск Киреевского района</w:t>
      </w:r>
      <w:r w:rsidRPr="00B105FF">
        <w:rPr>
          <w:rFonts w:cs="PT Astra Serif"/>
        </w:rPr>
        <w:t xml:space="preserve">, включенного в Перечень, без проведения торгов в случаях, предусмотренных Федеральным </w:t>
      </w:r>
      <w:hyperlink r:id="rId26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конкуренции", Арендодатель предусматривает в договорах аренды следующие условия: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1) срок договора аренды составляет не менее 5 лет (за исключением случаев, предусмотренных </w:t>
      </w:r>
      <w:hyperlink r:id="rId27" w:history="1">
        <w:r w:rsidRPr="00B105FF">
          <w:rPr>
            <w:rFonts w:cs="PT Astra Serif"/>
          </w:rPr>
          <w:t>частью 4.3 статьи 18</w:t>
        </w:r>
      </w:hyperlink>
      <w:r w:rsidRPr="00B105FF">
        <w:rPr>
          <w:rFonts w:cs="PT Astra Serif"/>
        </w:rPr>
        <w:t xml:space="preserve"> Федерального закона от 24 июля 2007 года N 209-ФЗ "О развитии малого и среднего предпринимательства в Российской Федерации");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2) арендная плата начисляется и вносится в следующем порядке (по следующим льготным ставкам):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 первый год аренды - 40 процентов размера арендной платы;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во второй год аренды - 60 процентов размера арендной платы;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 третий год аренды - 80 процентов размера арендной платы;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 четвертый год аренды и далее - 100 процентов размера арендной платы.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lastRenderedPageBreak/>
        <w:t>2</w:t>
      </w:r>
      <w:r>
        <w:rPr>
          <w:rFonts w:cs="PT Astra Serif"/>
        </w:rPr>
        <w:t>3</w:t>
      </w:r>
      <w:r w:rsidRPr="00B105FF">
        <w:rPr>
          <w:rFonts w:cs="PT Astra Serif"/>
        </w:rPr>
        <w:t>. В случае досрочного расторжения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объекта, включенного в Перечень, с тем же арендатором размер льготы по арендной плате определяется исходя из совокупного срока аренды по таким договорам.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Указанный порядок внесения арендной платы распространяется на договоры аренды сроком действия не менее пяти лет.</w:t>
      </w:r>
    </w:p>
    <w:p w:rsidR="00C444E4" w:rsidRPr="00B105FF" w:rsidRDefault="00C444E4" w:rsidP="00C444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Для договоров аренды сроком действия менее пяти лет арендная плата вносится ежегодно в размере 100 процентов размера арендной платы.</w:t>
      </w:r>
    </w:p>
    <w:sectPr w:rsidR="00C444E4" w:rsidRPr="00B105FF" w:rsidSect="00E04B7C">
      <w:headerReference w:type="default" r:id="rId2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249" w:rsidRDefault="002A3249">
      <w:pPr>
        <w:spacing w:after="0" w:line="240" w:lineRule="auto"/>
      </w:pPr>
      <w:r>
        <w:separator/>
      </w:r>
    </w:p>
  </w:endnote>
  <w:endnote w:type="continuationSeparator" w:id="0">
    <w:p w:rsidR="002A3249" w:rsidRDefault="002A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249" w:rsidRDefault="002A3249">
      <w:pPr>
        <w:spacing w:after="0" w:line="240" w:lineRule="auto"/>
      </w:pPr>
      <w:r>
        <w:separator/>
      </w:r>
    </w:p>
  </w:footnote>
  <w:footnote w:type="continuationSeparator" w:id="0">
    <w:p w:rsidR="002A3249" w:rsidRDefault="002A3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94651"/>
      <w:docPartObj>
        <w:docPartGallery w:val="Page Numbers (Top of Page)"/>
        <w:docPartUnique/>
      </w:docPartObj>
    </w:sdtPr>
    <w:sdtEndPr/>
    <w:sdtContent>
      <w:p w:rsidR="00E04B7C" w:rsidRDefault="000D2F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B9E">
          <w:rPr>
            <w:noProof/>
          </w:rPr>
          <w:t>2</w:t>
        </w:r>
        <w:r>
          <w:fldChar w:fldCharType="end"/>
        </w:r>
      </w:p>
    </w:sdtContent>
  </w:sdt>
  <w:p w:rsidR="00E04B7C" w:rsidRDefault="00F57B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4E4"/>
    <w:rsid w:val="000D2F01"/>
    <w:rsid w:val="001107B4"/>
    <w:rsid w:val="001353F7"/>
    <w:rsid w:val="002A3249"/>
    <w:rsid w:val="00340898"/>
    <w:rsid w:val="004461ED"/>
    <w:rsid w:val="00C444E4"/>
    <w:rsid w:val="00E70E72"/>
    <w:rsid w:val="00F5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B865B-4496-4CBB-8D05-F3E6CB5A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4E4"/>
  </w:style>
  <w:style w:type="character" w:customStyle="1" w:styleId="2">
    <w:name w:val="Основной текст (2)"/>
    <w:basedOn w:val="a0"/>
    <w:rsid w:val="00C444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E7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E72"/>
  </w:style>
  <w:style w:type="paragraph" w:styleId="a7">
    <w:name w:val="Balloon Text"/>
    <w:basedOn w:val="a"/>
    <w:link w:val="a8"/>
    <w:uiPriority w:val="99"/>
    <w:semiHidden/>
    <w:unhideWhenUsed/>
    <w:rsid w:val="00E70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97" TargetMode="External"/><Relationship Id="rId13" Type="http://schemas.openxmlformats.org/officeDocument/2006/relationships/hyperlink" Target="https://login.consultant.ru/link/?req=doc&amp;base=LAW&amp;n=474932&amp;dst=371" TargetMode="External"/><Relationship Id="rId18" Type="http://schemas.openxmlformats.org/officeDocument/2006/relationships/hyperlink" Target="https://login.consultant.ru/link/?req=doc&amp;base=LAW&amp;n=477368" TargetMode="External"/><Relationship Id="rId26" Type="http://schemas.openxmlformats.org/officeDocument/2006/relationships/hyperlink" Target="https://login.consultant.ru/link/?req=doc&amp;base=LAW&amp;n=47493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82897" TargetMode="External"/><Relationship Id="rId7" Type="http://schemas.openxmlformats.org/officeDocument/2006/relationships/hyperlink" Target="https://login.consultant.ru/link/?req=doc&amp;base=LAW&amp;n=477368&amp;dst=100138" TargetMode="External"/><Relationship Id="rId12" Type="http://schemas.openxmlformats.org/officeDocument/2006/relationships/hyperlink" Target="https://login.consultant.ru/link/?req=doc&amp;base=LAW&amp;n=482897&amp;dst=1580" TargetMode="External"/><Relationship Id="rId17" Type="http://schemas.openxmlformats.org/officeDocument/2006/relationships/hyperlink" Target="https://login.consultant.ru/link/?req=doc&amp;base=LAW&amp;n=474932" TargetMode="External"/><Relationship Id="rId25" Type="http://schemas.openxmlformats.org/officeDocument/2006/relationships/hyperlink" Target="https://login.consultant.ru/link/?req=doc&amp;base=LAW&amp;n=44764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4932" TargetMode="External"/><Relationship Id="rId20" Type="http://schemas.openxmlformats.org/officeDocument/2006/relationships/hyperlink" Target="https://login.consultant.ru/link/?req=doc&amp;base=LAW&amp;n=474932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7368" TargetMode="External"/><Relationship Id="rId11" Type="http://schemas.openxmlformats.org/officeDocument/2006/relationships/hyperlink" Target="https://login.consultant.ru/link/?req=doc&amp;base=LAW&amp;n=482897&amp;dst=443" TargetMode="External"/><Relationship Id="rId24" Type="http://schemas.openxmlformats.org/officeDocument/2006/relationships/hyperlink" Target="https://login.consultant.ru/link/?req=doc&amp;base=LAW&amp;n=47493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82897" TargetMode="External"/><Relationship Id="rId23" Type="http://schemas.openxmlformats.org/officeDocument/2006/relationships/hyperlink" Target="https://login.consultant.ru/link/?req=doc&amp;base=LAW&amp;n=477368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82897&amp;dst=441" TargetMode="External"/><Relationship Id="rId19" Type="http://schemas.openxmlformats.org/officeDocument/2006/relationships/hyperlink" Target="https://login.consultant.ru/link/?req=doc&amp;base=LAW&amp;n=47493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4028" TargetMode="External"/><Relationship Id="rId14" Type="http://schemas.openxmlformats.org/officeDocument/2006/relationships/hyperlink" Target="https://login.consultant.ru/link/?req=doc&amp;base=LAW&amp;n=474932" TargetMode="External"/><Relationship Id="rId22" Type="http://schemas.openxmlformats.org/officeDocument/2006/relationships/hyperlink" Target="https://login.consultant.ru/link/?req=doc&amp;base=LAW&amp;n=474932" TargetMode="External"/><Relationship Id="rId27" Type="http://schemas.openxmlformats.org/officeDocument/2006/relationships/hyperlink" Target="https://login.consultant.ru/link/?req=doc&amp;base=LAW&amp;n=477368&amp;dst=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3090</Words>
  <Characters>17617</Characters>
  <Application>Microsoft Office Word</Application>
  <DocSecurity>4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Александровна Конева</dc:creator>
  <cp:keywords/>
  <dc:description/>
  <cp:lastModifiedBy>SmirnovaY</cp:lastModifiedBy>
  <cp:revision>2</cp:revision>
  <cp:lastPrinted>2024-09-18T11:10:00Z</cp:lastPrinted>
  <dcterms:created xsi:type="dcterms:W3CDTF">2024-10-15T09:21:00Z</dcterms:created>
  <dcterms:modified xsi:type="dcterms:W3CDTF">2024-10-15T09:21:00Z</dcterms:modified>
</cp:coreProperties>
</file>