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83" w:rsidRPr="00D16583" w:rsidRDefault="00D16583" w:rsidP="00D1658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15 июня 2011г. №34-234 Решение собрания представителей</w:t>
      </w:r>
    </w:p>
    <w:p w:rsidR="00D16583" w:rsidRPr="00D16583" w:rsidRDefault="00D16583" w:rsidP="00D165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new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news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ЧЕТВЁРТЫЙ СОЗЫВ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34 ЗАСЕДАНИЕ</w:t>
      </w:r>
    </w:p>
    <w:p w:rsidR="00D16583" w:rsidRPr="00D16583" w:rsidRDefault="00D16583" w:rsidP="00D1658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о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т 15 июня 2011г. № 34-234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О внесении изменений и дополнений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в решение Собрания представителей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Киреевский район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№ 28-189 от 24.12.2010 года «О бюджете муниципального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образования Киреевский район на 2011 год и на плановый период 2012 и 2013 годов»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Рассмотрев предложения администрации муниципального образования Киреевский район, руководствуясь п.2 ч.1 ст.32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Р Е Ш И Л О :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1. Статью 1 изложить в следующей редакции: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бюджета муниципального образования Киреевский район на 2011год: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1) общий объем доходов бюджета муниципального образования в сумме-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894 323 899 рублей;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2) общий объем расходов бюджета муниципального образования в сумме-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911 441 630 рублей;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lastRenderedPageBreak/>
        <w:t>3) предельный размер дефицита бюджета муниципального образования Киреевский район на 2011 год в сумме-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17 117 731 рубль, </w:t>
      </w:r>
      <w:r w:rsidRPr="00D16583">
        <w:rPr>
          <w:rFonts w:ascii="Times New Roman" w:eastAsia="Times New Roman" w:hAnsi="Times New Roman" w:cs="Times New Roman"/>
          <w:lang w:eastAsia="ru-RU"/>
        </w:rPr>
        <w:t>или 9,7% процента к утвержденному общему годовому объему доходов бюджета муниципального образования без учета утвержденного объема безвозмездных поступлений из бюджета области.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2. Статью 7 изложить в следующей редакции: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1) Учесть в бюджете муниципального образования Киреевский район на 2011 год и на плановый период 2012 и 2013 годов поступления доходов согласно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приложению 4</w:t>
      </w:r>
      <w:r w:rsidRPr="00D16583">
        <w:rPr>
          <w:rFonts w:ascii="Times New Roman" w:eastAsia="Times New Roman" w:hAnsi="Times New Roman" w:cs="Times New Roman"/>
          <w:lang w:eastAsia="ru-RU"/>
        </w:rPr>
        <w:t> к настоящему решению.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2) Утвердить общий объем безвозмездных поступлений, полученных из бюджета области в 2011 году в сумме-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712 340 799 рублей,</w:t>
      </w:r>
      <w:r w:rsidRPr="00D16583">
        <w:rPr>
          <w:rFonts w:ascii="Times New Roman" w:eastAsia="Times New Roman" w:hAnsi="Times New Roman" w:cs="Times New Roman"/>
          <w:lang w:eastAsia="ru-RU"/>
        </w:rPr>
        <w:t> в 2012 году в сумме-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488 820 500 рублей,</w:t>
      </w:r>
      <w:r w:rsidRPr="00D16583">
        <w:rPr>
          <w:rFonts w:ascii="Times New Roman" w:eastAsia="Times New Roman" w:hAnsi="Times New Roman" w:cs="Times New Roman"/>
          <w:lang w:eastAsia="ru-RU"/>
        </w:rPr>
        <w:t> в 2013 году в сумме-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440 187 400 рублей.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3. Статью 8 изложить в следующей редакции: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2011 год по разделам, подразделам, целевым статьям и видам расходов классификации расходов бюджетов Российской Федерации согласно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приложению 6</w:t>
      </w:r>
      <w:r w:rsidRPr="00D16583">
        <w:rPr>
          <w:rFonts w:ascii="Times New Roman" w:eastAsia="Times New Roman" w:hAnsi="Times New Roman" w:cs="Times New Roman"/>
          <w:lang w:eastAsia="ru-RU"/>
        </w:rPr>
        <w:t> к настоящему решению.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расходов классификации расходов бюджетов Российской Федерации на 2011 год и на плановый период 2012 и 2013 годов согласно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приложению 8 </w:t>
      </w:r>
      <w:r w:rsidRPr="00D16583">
        <w:rPr>
          <w:rFonts w:ascii="Times New Roman" w:eastAsia="Times New Roman" w:hAnsi="Times New Roman" w:cs="Times New Roman"/>
          <w:lang w:eastAsia="ru-RU"/>
        </w:rPr>
        <w:t>к настоящему решению.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4) Утвердить ведомственную структуру расходов бюджета муниципального образования на 2011 год согласно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приложению 9</w:t>
      </w:r>
      <w:r w:rsidRPr="00D16583">
        <w:rPr>
          <w:rFonts w:ascii="Times New Roman" w:eastAsia="Times New Roman" w:hAnsi="Times New Roman" w:cs="Times New Roman"/>
          <w:lang w:eastAsia="ru-RU"/>
        </w:rPr>
        <w:t> к настоящему решению.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4. Статью 9 изложить в следующей редакции: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1) Предусмотреть в составе расходов бюджета района резервный фонд на 2011 год в размере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1 353 620 рублей, </w:t>
      </w:r>
      <w:r w:rsidRPr="00D16583">
        <w:rPr>
          <w:rFonts w:ascii="Times New Roman" w:eastAsia="Times New Roman" w:hAnsi="Times New Roman" w:cs="Times New Roman"/>
          <w:lang w:eastAsia="ru-RU"/>
        </w:rPr>
        <w:t>на 2012 год-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1 526 600 рублей, </w:t>
      </w:r>
      <w:r w:rsidRPr="00D16583">
        <w:rPr>
          <w:rFonts w:ascii="Times New Roman" w:eastAsia="Times New Roman" w:hAnsi="Times New Roman" w:cs="Times New Roman"/>
          <w:lang w:eastAsia="ru-RU"/>
        </w:rPr>
        <w:t>на 2013 год –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1 361 000 рублей </w:t>
      </w:r>
      <w:r w:rsidRPr="00D16583">
        <w:rPr>
          <w:rFonts w:ascii="Times New Roman" w:eastAsia="Times New Roman" w:hAnsi="Times New Roman" w:cs="Times New Roman"/>
          <w:lang w:eastAsia="ru-RU"/>
        </w:rPr>
        <w:t>на финансирование непредвиденных расходов, в том числе на проведение аварийно- восстановительных работ по ликвидации последствий стихийных бедствий и других чрезвычайных ситуаций, имевших место в текущем финансовом году.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5. Статью 10 изложить в следующей редакции: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5) Утвердить распределение денежных средств на финансовое обеспечение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на 2011 год и на плановый период 2012 и 2013 годов согласно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приложению 12.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6. Статью 13 изложить в следующей редакции: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1) Утвердить источники внутреннего финансирования дефицита бюджета муниципального образования на 2011 год и на плановый период 2012 и 2013 годов согласно </w:t>
      </w: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приложению 15 </w:t>
      </w:r>
      <w:r w:rsidRPr="00D16583">
        <w:rPr>
          <w:rFonts w:ascii="Times New Roman" w:eastAsia="Times New Roman" w:hAnsi="Times New Roman" w:cs="Times New Roman"/>
          <w:lang w:eastAsia="ru-RU"/>
        </w:rPr>
        <w:t>к настоящему решению.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7. Решение вступает в силу со дня официального опубликования.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t>8. Опубликовать данное решение в районной газете «Маяк».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lang w:eastAsia="ru-RU"/>
        </w:rPr>
        <w:lastRenderedPageBreak/>
        <w:t>9. Контроль за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D16583" w:rsidRPr="00D16583" w:rsidRDefault="00D16583" w:rsidP="00D16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16583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 Председатель Собрания представителей И.В. Глинский</w:t>
      </w:r>
    </w:p>
    <w:p w:rsidR="00D16583" w:rsidRPr="00D16583" w:rsidRDefault="00D16583" w:rsidP="00D165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D1658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Приложения к решению собрания представителей от 15.06.11г. №33-234</w:t>
        </w:r>
      </w:hyperlink>
      <w:r w:rsidRPr="00D16583">
        <w:rPr>
          <w:rFonts w:ascii="Times New Roman" w:eastAsia="Times New Roman" w:hAnsi="Times New Roman" w:cs="Times New Roman"/>
          <w:lang w:eastAsia="ru-RU"/>
        </w:rPr>
        <w:t> 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583"/>
    <w:rsid w:val="003B1340"/>
    <w:rsid w:val="00D1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D16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16583"/>
  </w:style>
  <w:style w:type="paragraph" w:styleId="a3">
    <w:name w:val="Normal (Web)"/>
    <w:basedOn w:val="a"/>
    <w:uiPriority w:val="99"/>
    <w:semiHidden/>
    <w:unhideWhenUsed/>
    <w:rsid w:val="00D16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583"/>
  </w:style>
  <w:style w:type="character" w:styleId="a4">
    <w:name w:val="Hyperlink"/>
    <w:basedOn w:val="a0"/>
    <w:uiPriority w:val="99"/>
    <w:semiHidden/>
    <w:unhideWhenUsed/>
    <w:rsid w:val="00D165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43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ssembly/materials/34-234.r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2016-11-19T16:48:00Z</dcterms:modified>
</cp:coreProperties>
</file>