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C" w:rsidRPr="000C2F0C" w:rsidRDefault="000C2F0C" w:rsidP="000C2F0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июня 2011г. №34-238 Решения собрания представителей</w:t>
      </w:r>
    </w:p>
    <w:p w:rsidR="000C2F0C" w:rsidRPr="000C2F0C" w:rsidRDefault="000C2F0C" w:rsidP="000C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color w:val="8A8A8A"/>
          <w:lang w:eastAsia="ru-RU"/>
        </w:rPr>
        <w:t>16.06.2011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0C2F0C" w:rsidRPr="000C2F0C" w:rsidRDefault="000C2F0C" w:rsidP="000C2F0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34 ЗАСЕДАНИЕ</w:t>
      </w:r>
    </w:p>
    <w:p w:rsidR="000C2F0C" w:rsidRPr="000C2F0C" w:rsidRDefault="000C2F0C" w:rsidP="000C2F0C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15.06.2011 года г. Киреевск № 34-238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продаже муниципального имущества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включенного в программу приватизации муниципального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имущества в муниципальном образовании Киреевский район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 2011-2015 годы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color w:val="052635"/>
          <w:lang w:eastAsia="ru-RU"/>
        </w:rPr>
        <w:t>Рассмотрев ходатайство главы администрации муниципального образования Киреевский район А.И. Лепёхина о разрешении на продажу муниципального имущества включенного в программу приватизации муниципального имущества в муниципальном образовании Киреевский район на 2011-2015 годы, руководствуясь п. 2 ч. 1 ст. 32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color w:val="052635"/>
          <w:lang w:eastAsia="ru-RU"/>
        </w:rPr>
        <w:t>1. Разрешить администрации муниципального образования Киреевский район продать муниципальное имущество включенное в программу приватизации муниципального имущества в муниципальном образовании Киреевский район на 2011-2015 годы (Приложение).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color w:val="052635"/>
          <w:lang w:eastAsia="ru-RU"/>
        </w:rPr>
        <w:t>2. Решение вступает в силу со дня его подписания.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color w:val="052635"/>
          <w:lang w:eastAsia="ru-RU"/>
        </w:rPr>
        <w:t>3. Данное решение опубликовать в районной газете «Маяк».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(Левахин В.И.).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0C2F0C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муниципального образования Киреевский район И.В. Глинский </w:t>
      </w:r>
    </w:p>
    <w:p w:rsidR="000C2F0C" w:rsidRPr="000C2F0C" w:rsidRDefault="000C2F0C" w:rsidP="000C2F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0C2F0C" w:rsidRPr="000C2F0C" w:rsidRDefault="000C2F0C" w:rsidP="000C2F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hyperlink r:id="rId5" w:history="1">
        <w:r w:rsidRPr="000C2F0C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Приложение к решению собрания представителей от 15 июня 2011г. №33-238</w:t>
        </w:r>
      </w:hyperlink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2F0C"/>
    <w:rsid w:val="000C2F0C"/>
    <w:rsid w:val="003B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0C2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C2F0C"/>
  </w:style>
  <w:style w:type="paragraph" w:styleId="a3">
    <w:name w:val="Normal (Web)"/>
    <w:basedOn w:val="a"/>
    <w:uiPriority w:val="99"/>
    <w:semiHidden/>
    <w:unhideWhenUsed/>
    <w:rsid w:val="000C2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F0C"/>
  </w:style>
  <w:style w:type="character" w:styleId="a4">
    <w:name w:val="Hyperlink"/>
    <w:basedOn w:val="a0"/>
    <w:uiPriority w:val="99"/>
    <w:semiHidden/>
    <w:unhideWhenUsed/>
    <w:rsid w:val="000C2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assembly/materials/011-2015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2016-11-19T16:52:00Z</dcterms:modified>
</cp:coreProperties>
</file>