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FF" w:rsidRPr="001551FF" w:rsidRDefault="001551FF" w:rsidP="001551F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Решения от 08 апреля 2014 г. №8-66.</w:t>
      </w:r>
    </w:p>
    <w:p w:rsidR="001551FF" w:rsidRPr="001551FF" w:rsidRDefault="001551FF" w:rsidP="00155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8A8A8A"/>
          <w:lang w:eastAsia="ru-RU"/>
        </w:rPr>
        <w:t>09.04.2014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ТУЛЬСКОЙ ОБЛАСТИ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 заседание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Start"/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.К</w:t>
      </w:r>
      <w:proofErr w:type="gramEnd"/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иреевск</w:t>
      </w:r>
      <w:proofErr w:type="spellEnd"/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08 апреля 2014 г. №8-66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наделении Контрольно-счетной палаты муниципального образования Киреевский район полномочиями по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со ст. 98 Федерального </w:t>
      </w:r>
      <w:hyperlink r:id="rId5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закона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от 05.04.2013 </w:t>
      </w:r>
      <w:hyperlink r:id="rId6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№ 44-ФЗ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нужд», руководствуясь п.2 ч.1ст.36 </w:t>
      </w:r>
      <w:hyperlink r:id="rId7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Устава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муниципального образования Киреевский район Собрание представителей муниципального образования Киреевский район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РЕШИЛО: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1. Наделить Контрольно-счетную палату муниципального образования Киреевский район полномочиями по аудиту в сфере закупок товаров, работ, услуг для обеспечения государственных и муниципальных нужд.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2. Утвердить </w:t>
      </w:r>
      <w:hyperlink r:id="rId8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Положение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об осуществлении контроля и аудита в сфере закупок (Приложение).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3. Решение Собрание представителей муниципального образования Киреевский район от 22.10.2010 № 22-162 «О наделении контрольного органа муниципального образования Киреевский район (Контрольно-счетная палата) полномочиями на осуществление контроля в сфере размещения заказа на поставки товаров, выполнение работ, оказание услуг для муниципальных нужд муниципального образования Киреевский район» признать утратившим силу.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4. Контрольно-счетной палате муниципального образования Киреевский район внести изменения в свое Положение в части дополнений в сфере закупок.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5. Опубликовать настоящее решение в общественно-политической газете «Маяк» и разместить на официальном сайте администрации муниципального образования Киреевский район (www.kireevsk.tulaobl.ru).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 xml:space="preserve">6. </w:t>
      </w:r>
      <w:proofErr w:type="gramStart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экономике и бюджету, налогам и инвестициям Собрания представителей муниципального образования Киреевский района.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7. Настоящее решение вступает в силу со дня его официального опубликования.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от «08» апреля 2014 года № 8-66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ПОЛОЖЕНИЕ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осуществлении контроля и аудита в сфере закупок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 Общие положения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Настоящее положение определяет порядок взаимодействия заказчиков с уполномоченным органом на осуществление контроля в сфере закупок и аудит в сфере закупок (далее – Положение).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Настоящее положение регулирует отношения в муниципальном образовании Киреевский район, направленные на обеспечение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касающейся: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 аудита в сфере закупок товаров, работ, услуг;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 xml:space="preserve">- </w:t>
      </w:r>
      <w:proofErr w:type="gramStart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 xml:space="preserve">Настоящее Положение разработано в соответствии </w:t>
      </w:r>
      <w:proofErr w:type="gramStart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с</w:t>
      </w:r>
      <w:proofErr w:type="gramEnd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 Гражданским </w:t>
      </w:r>
      <w:hyperlink r:id="rId9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кодексом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 Бюджетным </w:t>
      </w:r>
      <w:hyperlink r:id="rId10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кодексом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 Федеральным </w:t>
      </w:r>
      <w:hyperlink r:id="rId11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законом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от 06.10.2003 № 131-ФЗ «Об общих принципах организации местного самоуправления в Российской Федерации»;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 Федеральным </w:t>
      </w:r>
      <w:hyperlink r:id="rId12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законом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от 26.07.2006 № 135-ФЗ «О защите конкуренции»;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07.02.2011 № 6-ФЗ);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 </w:t>
      </w:r>
      <w:hyperlink r:id="rId13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Уставом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муниципального образования Киреевский район.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 Основные термины и определения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В настоящем Положении используются следующие основные термины и определения: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 </w:t>
      </w: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Муниципальный заказчик</w:t>
      </w: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 </w:t>
      </w: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Заказчик</w:t>
      </w: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– муниципальный заказчик либо бюджетные учреждения осуществляют закупки за счет субсидий, предоставленных из бюджетов бюджетной системы Российской Федерации, и иных средств, в соответствии с требованиями Федерального закона от 05.04.2013 № 44-ФЗ;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 </w:t>
      </w: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Муниципальный контракт</w:t>
      </w: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- договор, заключенный от имени муниципального образования (муниципальный контракт) муниципальным заказчиком для обеспечения муниципальных нужд;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 </w:t>
      </w: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Единая информационная система в сфере закупок</w:t>
      </w: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- совокупность информации, указанной в </w:t>
      </w:r>
      <w:hyperlink r:id="rId14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части 3 статьи 4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Федерального закона от 05.04.2013 №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 </w:t>
      </w: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Уполномоченный орган по определению поставщиков (подрядчика, исполнителя)</w:t>
      </w: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– орган местного самоуправления на который возложены полномочия, в соответствии со </w:t>
      </w:r>
      <w:hyperlink r:id="rId15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статьей 26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Федерального закона от 05.04.2013 № 44-ФЗ;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 </w:t>
      </w: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Местная администрация</w:t>
      </w: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– исполнительно-распорядительный орган местного самоуправления муниципального образования Киреевский район в соответствии со своей компетенцией в случаях, предусмотренных законодательством Российской Федерации о контрактной системе в сфере закупок, осуществляющий принятие правовых актов, регулирующих отношения, указанные в </w:t>
      </w:r>
      <w:hyperlink r:id="rId16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части 1 статьи 1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Федерального закона от 05.04.2013 № 44-ФЗ;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- </w:t>
      </w: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Орган аудита в сфере закупок</w:t>
      </w: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– Контрольно-счетная палата муниципального образования Киреевский район, осуществляющая в пределах своих полномочий внешний муниципальный финансовый контроль, в том числе аудит в сфере закупок в соответствии со статьей 98 Федерального закона от 05.04.2013 № 44-ФЗ;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 xml:space="preserve">Аудит в сфере закупок представляет собой организационную форму </w:t>
      </w:r>
      <w:proofErr w:type="spellStart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экспертно</w:t>
      </w:r>
      <w:proofErr w:type="spellEnd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 xml:space="preserve"> – аналитического мероприятия внешнего муниципального финансового контроля осуществляемого совокупностью методов, в том числе определенных статье 267.1. Бюджетного Кодекса Российской Федерации.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3. Аудит в сфере закупок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3.1. Аудит в сфере закупок осуществляется Контрольно-счетной палатой в сфере закупок в соответствии со стандартом финансового контроля, утвержденном на основании статьи 11 Федерального закона от 07.02.2011 № 6-ФЗ.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3.2. Орган аудита в сфере закупок</w:t>
      </w:r>
      <w:bookmarkStart w:id="0" w:name="Par0"/>
      <w:bookmarkEnd w:id="0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, в пределах своих полномочий осуществляет анализ и оценку результатов закупок, достижения целей осуществления закупок, определенных в соответствии со </w:t>
      </w:r>
      <w:hyperlink r:id="rId17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статьей 13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Федерального закона от 05.04.2013 № 44-ФЗ.</w:t>
      </w:r>
      <w:bookmarkStart w:id="1" w:name="Par1"/>
      <w:bookmarkEnd w:id="1"/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3.3. Для достижения целей, указанных в подпункте 3.2. настоящего Положения, орган аудита в сфере закупок осуществляет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 xml:space="preserve">3.4. Орган аудита в сфере закупок обобщает результаты осуществления деятельности, указанной в подпункте 3.3. настоящего Положения,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систематизируют информацию о реализации указанных </w:t>
      </w:r>
      <w:proofErr w:type="gramStart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предложений</w:t>
      </w:r>
      <w:proofErr w:type="gramEnd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 xml:space="preserve"> и размещает в единой информационной системе обобщенную информацию о таких результатах, в том числе и на официальном сайте администрации муниципального образования Киреевский район (www.kireevsk.tulaobl.ru).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3.5. При осуществлении деятельности по аудиту в сфере закупок должностные лица органа аудита в сфере закупок руководствуются положениями Федерального закона от 07.02.2011 № 6-ФЗ, Бюджетным </w:t>
      </w:r>
      <w:hyperlink r:id="rId18" w:history="1">
        <w:r w:rsidRPr="001551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кодексом</w:t>
        </w:r>
      </w:hyperlink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</w:t>
      </w:r>
    </w:p>
    <w:p w:rsidR="001551FF" w:rsidRPr="001551FF" w:rsidRDefault="001551FF" w:rsidP="00155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 xml:space="preserve">3.6. </w:t>
      </w:r>
      <w:proofErr w:type="gramStart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Заказчики, муниципальные заказчики являются объектами аудита в сфере закупок (муниципальные органы, муниципальные казенные учреждения, действующие от имени муниципального образования Киреевский район,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Киреевский район и осуществляющие закупки, бюджетные, автономные учреждения, муниципальные унитарные предприятия и иные юридические лица, определенные в статье 15 Федерального закона от 05.04.2013 № 44-ФЗ</w:t>
      </w:r>
      <w:proofErr w:type="gramEnd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 xml:space="preserve"> осуществляющие закупки, в том числе с учетом положений статьи 266.1. </w:t>
      </w:r>
      <w:proofErr w:type="gramStart"/>
      <w:r w:rsidRPr="001551FF">
        <w:rPr>
          <w:rFonts w:ascii="Times New Roman" w:eastAsia="Times New Roman" w:hAnsi="Times New Roman" w:cs="Times New Roman"/>
          <w:color w:val="052635"/>
          <w:lang w:eastAsia="ru-RU"/>
        </w:rPr>
        <w:t>Бюджетного Кодекса Российской Федерации).</w:t>
      </w:r>
      <w:proofErr w:type="gramEnd"/>
    </w:p>
    <w:p w:rsidR="0031063D" w:rsidRDefault="0031063D">
      <w:bookmarkStart w:id="2" w:name="_GoBack"/>
      <w:bookmarkEnd w:id="2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FF"/>
    <w:rsid w:val="001551FF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551FF"/>
  </w:style>
  <w:style w:type="paragraph" w:styleId="a3">
    <w:name w:val="Normal (Web)"/>
    <w:basedOn w:val="a"/>
    <w:uiPriority w:val="99"/>
    <w:semiHidden/>
    <w:unhideWhenUsed/>
    <w:rsid w:val="0015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1FF"/>
  </w:style>
  <w:style w:type="character" w:styleId="a4">
    <w:name w:val="Hyperlink"/>
    <w:basedOn w:val="a0"/>
    <w:uiPriority w:val="99"/>
    <w:semiHidden/>
    <w:unhideWhenUsed/>
    <w:rsid w:val="00155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551FF"/>
  </w:style>
  <w:style w:type="paragraph" w:styleId="a3">
    <w:name w:val="Normal (Web)"/>
    <w:basedOn w:val="a"/>
    <w:uiPriority w:val="99"/>
    <w:semiHidden/>
    <w:unhideWhenUsed/>
    <w:rsid w:val="0015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1FF"/>
  </w:style>
  <w:style w:type="character" w:styleId="a4">
    <w:name w:val="Hyperlink"/>
    <w:basedOn w:val="a0"/>
    <w:uiPriority w:val="99"/>
    <w:semiHidden/>
    <w:unhideWhenUsed/>
    <w:rsid w:val="00155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26;n=56516;fld=134;dst=100010" TargetMode="External"/><Relationship Id="rId13" Type="http://schemas.openxmlformats.org/officeDocument/2006/relationships/hyperlink" Target="consultantplus://offline/ref=2B5638E9403268C90F1FC8362031C294E999221F4A8D4BF310F986A726E75F09tE02C" TargetMode="External"/><Relationship Id="rId18" Type="http://schemas.openxmlformats.org/officeDocument/2006/relationships/hyperlink" Target="consultantplus://offline/ref=471DAE349C347C0ECDB8BE1C09C88754F3CC7C4951AF2814B78C20C65A4CF019A0B145C3D61Cm6T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59B7BE325957A603DE0CD6982D33E6F2748AC138564D28DC1A5D8B0460CD3A2E8BF7FD3067DD099F9B6A1FL3L" TargetMode="External"/><Relationship Id="rId12" Type="http://schemas.openxmlformats.org/officeDocument/2006/relationships/hyperlink" Target="consultantplus://offline/ref=2B5638E9403268C90F1FD63B365D9599EE9674174D8940A14AA6DDFA71tE0EC" TargetMode="External"/><Relationship Id="rId17" Type="http://schemas.openxmlformats.org/officeDocument/2006/relationships/hyperlink" Target="consultantplus://offline/ref=D26072E03903FEF2DDD806CD658B3724B5E6E6CD7D1458890CCFE674A7505B2C1684203BA65F32C9e22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07D0ADB7D6492F8BBAA35868CB6A3584D2FECF8F76BCCD63F359E80654BBF3664B5A913A0DEBBAjCoE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59B7BE325957A603DE12DB8E416DEDF47BDCC43054437F854506D65369C76D69C4AEBF75681DL9L" TargetMode="External"/><Relationship Id="rId11" Type="http://schemas.openxmlformats.org/officeDocument/2006/relationships/hyperlink" Target="consultantplus://offline/ref=2B5638E9403268C90F1FD63B365D9599EE967A114F8040A14AA6DDFA71tE0EC" TargetMode="External"/><Relationship Id="rId5" Type="http://schemas.openxmlformats.org/officeDocument/2006/relationships/hyperlink" Target="consultantplus://offline/ref=D459B7BE325957A603DE12DB8E416DEDF47BDCC43054437F854506D65369C76D69C4AEBF75681DL8L" TargetMode="External"/><Relationship Id="rId15" Type="http://schemas.openxmlformats.org/officeDocument/2006/relationships/hyperlink" Target="consultantplus://offline/ref=BEAFD955367BFD766761F8DFE6BABB51188AF83157CA7E07408B67048D266BA584DB7D86982469B3z0D3E" TargetMode="External"/><Relationship Id="rId10" Type="http://schemas.openxmlformats.org/officeDocument/2006/relationships/hyperlink" Target="consultantplus://offline/ref=2B5638E9403268C90F1FD63B365D9599EE977C164E8F40A14AA6DDFA71tE0E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5638E9403268C90F1FD63B365D9599EE9675154A8040A14AA6DDFA71tE0EC" TargetMode="External"/><Relationship Id="rId14" Type="http://schemas.openxmlformats.org/officeDocument/2006/relationships/hyperlink" Target="consultantplus://offline/ref=335EE218468C3E38756730AA3D85154D2D6C99F8C44DBABC9F2EA56AD534635BED152785474F178AyD5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2016-11-21T10:56:00Z</dcterms:modified>
</cp:coreProperties>
</file>