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9C" w:rsidRPr="00B6239C" w:rsidRDefault="00B6239C" w:rsidP="00B6239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26 ноября 2014 г. № 14-108.</w:t>
      </w:r>
    </w:p>
    <w:p w:rsidR="00B6239C" w:rsidRPr="00B6239C" w:rsidRDefault="00B6239C" w:rsidP="00B6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8A8A8A"/>
          <w:lang w:eastAsia="ru-RU"/>
        </w:rPr>
        <w:t>28.11.2014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  СОЗЫВ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14  ЗАСЕДАНИЕ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  26 ноября 2014 г.                            г. </w:t>
      </w:r>
      <w:proofErr w:type="spellStart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                                        №  14-108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в решение Собрания представителей муниципального образования Киреевский район от 15.06.2011 г.  № 34-238 «О продаже муниципального имущества, включенного в программу приватизации муниципального имущества в муниципальном образовании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Киреевский район на 2011-2015 годы»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        </w:t>
      </w:r>
      <w:proofErr w:type="gramStart"/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А.В. Борзова о внесении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  Киреевский район на 2011-2015 годы»,</w:t>
      </w: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         1. В приложении к решению Собрания представителей муниципального образования Киреевский район от 15.06.2011г. № 34-238, дополнить 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. (приложение).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          2. Опубликовать настоящее решение в общественно-политической газете «Маяк» Киреевский район», разместить на официальном сайте муниципального образования Киреевский район.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   3. </w:t>
      </w:r>
      <w:proofErr w:type="gramStart"/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4.   Решение вступает в силу со дня его опубликования.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   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                                                                                      </w:t>
      </w:r>
      <w:r w:rsidRPr="00B6239C">
        <w:rPr>
          <w:rFonts w:ascii="Verdana" w:eastAsia="Times New Roman" w:hAnsi="Verdana" w:cs="Times New Roman"/>
          <w:b/>
          <w:bCs/>
          <w:color w:val="052635"/>
          <w:sz w:val="18"/>
          <w:szCs w:val="18"/>
          <w:shd w:val="clear" w:color="auto" w:fill="FFFFFF"/>
          <w:lang w:eastAsia="ru-RU"/>
        </w:rPr>
        <w:t> </w:t>
      </w:r>
      <w:r w:rsidRPr="00B6239C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Г.Е. Баранова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</w:t>
      </w:r>
    </w:p>
    <w:p w:rsidR="00B6239C" w:rsidRPr="00B6239C" w:rsidRDefault="00B6239C" w:rsidP="00B6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 w:type="textWrapping" w:clear="all"/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lang w:eastAsia="ru-RU"/>
        </w:rPr>
        <w:t>Приложение к решению Собрания представителей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 муниципального образования Киреевский район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 от 26 ноября 2014 г.№ 14 -108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объектов, являющихся собственностью муниципального образования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район, подлежащих приватизации в 2011-2015 </w:t>
      </w:r>
      <w:proofErr w:type="spellStart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</w:t>
      </w:r>
      <w:proofErr w:type="gramStart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spellEnd"/>
      <w:proofErr w:type="gramEnd"/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 </w:t>
      </w:r>
    </w:p>
    <w:p w:rsidR="00B6239C" w:rsidRPr="00B6239C" w:rsidRDefault="00B6239C" w:rsidP="00B62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6239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</w:p>
    <w:tbl>
      <w:tblPr>
        <w:tblW w:w="14325" w:type="dxa"/>
        <w:tblInd w:w="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552"/>
        <w:gridCol w:w="4114"/>
        <w:gridCol w:w="3261"/>
        <w:gridCol w:w="1986"/>
        <w:gridCol w:w="1985"/>
      </w:tblGrid>
      <w:tr w:rsidR="00B6239C" w:rsidRPr="00B6239C" w:rsidTr="00B6239C"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Характеристика (здание, помещение), земельный участок)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помещение, земельного участка),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Срок приватизации</w:t>
            </w:r>
          </w:p>
        </w:tc>
      </w:tr>
      <w:tr w:rsidR="00B6239C" w:rsidRPr="00B6239C" w:rsidTr="00B6239C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имущество, по адресу:  Тульская область, г.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, ул. Ленина, д. 24, 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включающее</w:t>
            </w:r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- земельный участок КН 71:12:090307:141, разрешенное использование: для производственных целей, категория земель: земли населенных пунктов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- нежилые здания: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(ресторан);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(гараж);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(склад);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(склад);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(склад);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Площадь  земельного участка 2900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площадь: нежилое здание (ресторан) – 1155,80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, лит. А; нежилое здание (гараж) – 98,20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, лит. Б1; нежилое здание (склад) – 31,50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, лит. Б; нежилое здание (склад) – 70,80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 xml:space="preserve">, лит. В; нежилое здание (склад) –190,90 </w:t>
            </w:r>
            <w:proofErr w:type="spell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, лит. В</w:t>
            </w:r>
            <w:proofErr w:type="gramStart"/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аукцион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39C" w:rsidRPr="00B6239C" w:rsidRDefault="00B6239C" w:rsidP="00B62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239C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9C"/>
    <w:rsid w:val="00305D3D"/>
    <w:rsid w:val="00B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6239C"/>
  </w:style>
  <w:style w:type="paragraph" w:styleId="a3">
    <w:name w:val="Body Text"/>
    <w:basedOn w:val="a"/>
    <w:link w:val="a4"/>
    <w:uiPriority w:val="99"/>
    <w:semiHidden/>
    <w:unhideWhenUsed/>
    <w:rsid w:val="00B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39C"/>
  </w:style>
  <w:style w:type="paragraph" w:styleId="a5">
    <w:name w:val="No Spacing"/>
    <w:basedOn w:val="a"/>
    <w:uiPriority w:val="1"/>
    <w:qFormat/>
    <w:rsid w:val="00B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6239C"/>
  </w:style>
  <w:style w:type="paragraph" w:styleId="a3">
    <w:name w:val="Body Text"/>
    <w:basedOn w:val="a"/>
    <w:link w:val="a4"/>
    <w:uiPriority w:val="99"/>
    <w:semiHidden/>
    <w:unhideWhenUsed/>
    <w:rsid w:val="00B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6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39C"/>
  </w:style>
  <w:style w:type="paragraph" w:styleId="a5">
    <w:name w:val="No Spacing"/>
    <w:basedOn w:val="a"/>
    <w:uiPriority w:val="1"/>
    <w:qFormat/>
    <w:rsid w:val="00B6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2016-11-21T11:27:00Z</dcterms:modified>
</cp:coreProperties>
</file>