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17" w:rsidRPr="00947625" w:rsidRDefault="00445024" w:rsidP="009D7028">
      <w:pPr>
        <w:pStyle w:val="a3"/>
        <w:rPr>
          <w:rFonts w:ascii="PT Astra Serif" w:hAnsi="PT Astra Serif"/>
          <w:szCs w:val="28"/>
        </w:rPr>
      </w:pPr>
      <w:r w:rsidRPr="00947625">
        <w:rPr>
          <w:rFonts w:ascii="PT Astra Serif" w:hAnsi="PT Astra Serif"/>
          <w:noProof/>
          <w:szCs w:val="28"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Pr="00947625" w:rsidRDefault="008C7E99" w:rsidP="009D702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47625">
        <w:rPr>
          <w:rFonts w:ascii="PT Astra Serif" w:hAnsi="PT Astra Serif"/>
          <w:b/>
          <w:bCs/>
          <w:sz w:val="28"/>
          <w:szCs w:val="28"/>
        </w:rPr>
        <w:t>МУНИЦИПАЛЬНОЕ ОБРАЗОВАНИЕ КИРЕЕВСКИЙ РАЙОН</w:t>
      </w:r>
    </w:p>
    <w:p w:rsidR="00792CCD" w:rsidRPr="00947625" w:rsidRDefault="008C7E99" w:rsidP="009D702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47625">
        <w:rPr>
          <w:rFonts w:ascii="PT Astra Serif" w:hAnsi="PT Astra Serif"/>
          <w:b/>
          <w:bCs/>
          <w:sz w:val="28"/>
          <w:szCs w:val="28"/>
        </w:rPr>
        <w:t>СОБРАНИЕ ПРЕДСТАВИТЕЛЕЙ</w:t>
      </w:r>
    </w:p>
    <w:p w:rsidR="006E5665" w:rsidRPr="00947625" w:rsidRDefault="00FF7405" w:rsidP="009D702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СЕДЬМОЙ</w:t>
      </w:r>
      <w:r w:rsidR="006E5665" w:rsidRPr="00947625">
        <w:rPr>
          <w:rFonts w:ascii="PT Astra Serif" w:hAnsi="PT Astra Serif"/>
          <w:b/>
          <w:bCs/>
          <w:sz w:val="28"/>
          <w:szCs w:val="28"/>
        </w:rPr>
        <w:t xml:space="preserve"> СОЗЫВ</w:t>
      </w:r>
    </w:p>
    <w:p w:rsidR="00445024" w:rsidRPr="00947625" w:rsidRDefault="00445024" w:rsidP="009D702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C7E99" w:rsidRPr="00947625" w:rsidRDefault="00792CCD" w:rsidP="009D702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47625">
        <w:rPr>
          <w:rFonts w:ascii="PT Astra Serif" w:hAnsi="PT Astra Serif"/>
          <w:b/>
          <w:bCs/>
          <w:sz w:val="28"/>
          <w:szCs w:val="28"/>
        </w:rPr>
        <w:t>РЕШЕНИ</w:t>
      </w:r>
      <w:r w:rsidR="008C7E99" w:rsidRPr="00947625">
        <w:rPr>
          <w:rFonts w:ascii="PT Astra Serif" w:hAnsi="PT Astra Serif"/>
          <w:b/>
          <w:bCs/>
          <w:sz w:val="28"/>
          <w:szCs w:val="28"/>
        </w:rPr>
        <w:t>Е</w:t>
      </w:r>
    </w:p>
    <w:p w:rsidR="006E5665" w:rsidRPr="00947625" w:rsidRDefault="006E5665" w:rsidP="009D7028">
      <w:pPr>
        <w:tabs>
          <w:tab w:val="left" w:pos="184"/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5024" w:rsidRPr="00947625" w:rsidRDefault="00445024" w:rsidP="001D74FD">
      <w:pPr>
        <w:tabs>
          <w:tab w:val="left" w:pos="184"/>
          <w:tab w:val="center" w:pos="4677"/>
        </w:tabs>
        <w:jc w:val="both"/>
        <w:rPr>
          <w:rFonts w:ascii="PT Astra Serif" w:hAnsi="PT Astra Serif"/>
          <w:b/>
          <w:bCs/>
          <w:sz w:val="28"/>
          <w:szCs w:val="28"/>
        </w:rPr>
      </w:pPr>
    </w:p>
    <w:p w:rsidR="00306587" w:rsidRPr="00BA4E27" w:rsidRDefault="00306587" w:rsidP="00306587">
      <w:pPr>
        <w:jc w:val="center"/>
        <w:rPr>
          <w:rFonts w:ascii="PT Astra Serif" w:hAnsi="PT Astra Serif"/>
          <w:b/>
          <w:sz w:val="27"/>
          <w:szCs w:val="27"/>
        </w:rPr>
      </w:pPr>
      <w:r w:rsidRPr="00BA4E27">
        <w:rPr>
          <w:rFonts w:ascii="PT Astra Serif" w:hAnsi="PT Astra Serif"/>
          <w:b/>
          <w:sz w:val="27"/>
          <w:szCs w:val="27"/>
        </w:rPr>
        <w:t xml:space="preserve">от </w:t>
      </w:r>
      <w:r>
        <w:rPr>
          <w:rFonts w:ascii="PT Astra Serif" w:hAnsi="PT Astra Serif"/>
          <w:b/>
          <w:sz w:val="27"/>
          <w:szCs w:val="27"/>
        </w:rPr>
        <w:t>2</w:t>
      </w:r>
      <w:r>
        <w:rPr>
          <w:rFonts w:ascii="PT Astra Serif" w:hAnsi="PT Astra Serif"/>
          <w:b/>
          <w:sz w:val="27"/>
          <w:szCs w:val="27"/>
        </w:rPr>
        <w:t>6</w:t>
      </w:r>
      <w:r>
        <w:rPr>
          <w:rFonts w:ascii="PT Astra Serif" w:hAnsi="PT Astra Serif"/>
          <w:b/>
          <w:sz w:val="27"/>
          <w:szCs w:val="27"/>
        </w:rPr>
        <w:t>.0</w:t>
      </w:r>
      <w:r>
        <w:rPr>
          <w:rFonts w:ascii="PT Astra Serif" w:hAnsi="PT Astra Serif"/>
          <w:b/>
          <w:sz w:val="27"/>
          <w:szCs w:val="27"/>
        </w:rPr>
        <w:t>2</w:t>
      </w:r>
      <w:r>
        <w:rPr>
          <w:rFonts w:ascii="PT Astra Serif" w:hAnsi="PT Astra Serif"/>
          <w:b/>
          <w:sz w:val="27"/>
          <w:szCs w:val="27"/>
        </w:rPr>
        <w:t>.2025</w:t>
      </w:r>
      <w:r w:rsidRPr="00BA4E27">
        <w:rPr>
          <w:rFonts w:ascii="PT Astra Serif" w:hAnsi="PT Astra Serif"/>
          <w:b/>
          <w:sz w:val="27"/>
          <w:szCs w:val="27"/>
        </w:rPr>
        <w:t xml:space="preserve">                   </w:t>
      </w:r>
      <w:r>
        <w:rPr>
          <w:rFonts w:ascii="PT Astra Serif" w:hAnsi="PT Astra Serif"/>
          <w:b/>
          <w:sz w:val="27"/>
          <w:szCs w:val="27"/>
        </w:rPr>
        <w:t xml:space="preserve">                                       </w:t>
      </w:r>
      <w:r w:rsidRPr="00BA4E27">
        <w:rPr>
          <w:rFonts w:ascii="PT Astra Serif" w:hAnsi="PT Astra Serif"/>
          <w:b/>
          <w:sz w:val="27"/>
          <w:szCs w:val="27"/>
        </w:rPr>
        <w:t xml:space="preserve">                          № </w:t>
      </w:r>
      <w:r>
        <w:rPr>
          <w:rFonts w:ascii="PT Astra Serif" w:hAnsi="PT Astra Serif"/>
          <w:b/>
          <w:sz w:val="27"/>
          <w:szCs w:val="27"/>
        </w:rPr>
        <w:t>2</w:t>
      </w:r>
      <w:r>
        <w:rPr>
          <w:rFonts w:ascii="PT Astra Serif" w:hAnsi="PT Astra Serif"/>
          <w:b/>
          <w:sz w:val="27"/>
          <w:szCs w:val="27"/>
        </w:rPr>
        <w:t>5</w:t>
      </w:r>
      <w:r>
        <w:rPr>
          <w:rFonts w:ascii="PT Astra Serif" w:hAnsi="PT Astra Serif"/>
          <w:b/>
          <w:sz w:val="27"/>
          <w:szCs w:val="27"/>
        </w:rPr>
        <w:t>-11</w:t>
      </w:r>
      <w:r>
        <w:rPr>
          <w:rFonts w:ascii="PT Astra Serif" w:hAnsi="PT Astra Serif"/>
          <w:b/>
          <w:sz w:val="27"/>
          <w:szCs w:val="27"/>
        </w:rPr>
        <w:t>7</w:t>
      </w:r>
    </w:p>
    <w:p w:rsidR="001D10AD" w:rsidRPr="00947625" w:rsidRDefault="001D10AD" w:rsidP="009D7028">
      <w:pPr>
        <w:tabs>
          <w:tab w:val="left" w:pos="184"/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126D3" w:rsidRPr="00947625" w:rsidRDefault="00792CCD" w:rsidP="001D74FD">
      <w:pPr>
        <w:tabs>
          <w:tab w:val="left" w:pos="184"/>
          <w:tab w:val="center" w:pos="4677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47625">
        <w:rPr>
          <w:rFonts w:ascii="PT Astra Serif" w:hAnsi="PT Astra Serif"/>
          <w:b/>
          <w:sz w:val="28"/>
          <w:szCs w:val="28"/>
        </w:rPr>
        <w:t xml:space="preserve"> </w:t>
      </w:r>
    </w:p>
    <w:p w:rsidR="008C7E99" w:rsidRPr="00947625" w:rsidRDefault="00792CCD" w:rsidP="009D7028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47625">
        <w:rPr>
          <w:rFonts w:ascii="PT Astra Serif" w:hAnsi="PT Astra Serif"/>
          <w:b/>
          <w:bCs/>
          <w:sz w:val="28"/>
          <w:szCs w:val="28"/>
        </w:rPr>
        <w:t>О</w:t>
      </w:r>
      <w:r w:rsidR="00DC66D3" w:rsidRPr="00947625">
        <w:rPr>
          <w:rFonts w:ascii="PT Astra Serif" w:hAnsi="PT Astra Serif"/>
          <w:b/>
          <w:bCs/>
          <w:sz w:val="28"/>
          <w:szCs w:val="28"/>
        </w:rPr>
        <w:t>б</w:t>
      </w:r>
      <w:r w:rsidRPr="0094762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F5460" w:rsidRPr="00947625">
        <w:rPr>
          <w:rFonts w:ascii="PT Astra Serif" w:hAnsi="PT Astra Serif"/>
          <w:b/>
          <w:bCs/>
          <w:sz w:val="28"/>
          <w:szCs w:val="28"/>
        </w:rPr>
        <w:t xml:space="preserve">отчете </w:t>
      </w:r>
      <w:r w:rsidR="00A47421" w:rsidRPr="00947625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00706B">
        <w:rPr>
          <w:rFonts w:ascii="PT Astra Serif" w:hAnsi="PT Astra Serif"/>
          <w:b/>
          <w:bCs/>
          <w:sz w:val="28"/>
          <w:szCs w:val="28"/>
        </w:rPr>
        <w:t>деятельности</w:t>
      </w:r>
      <w:r w:rsidR="00A47421" w:rsidRPr="00947625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A47421" w:rsidRPr="00947625">
        <w:rPr>
          <w:rFonts w:ascii="PT Astra Serif" w:hAnsi="PT Astra Serif"/>
          <w:b/>
          <w:bCs/>
          <w:sz w:val="28"/>
          <w:szCs w:val="28"/>
        </w:rPr>
        <w:t>Контроль</w:t>
      </w:r>
      <w:r w:rsidR="00375336" w:rsidRPr="00947625">
        <w:rPr>
          <w:rFonts w:ascii="PT Astra Serif" w:hAnsi="PT Astra Serif"/>
          <w:b/>
          <w:bCs/>
          <w:sz w:val="28"/>
          <w:szCs w:val="28"/>
        </w:rPr>
        <w:t>но</w:t>
      </w:r>
      <w:proofErr w:type="spellEnd"/>
      <w:r w:rsidR="00A47421" w:rsidRPr="00947625">
        <w:rPr>
          <w:rFonts w:ascii="PT Astra Serif" w:hAnsi="PT Astra Serif"/>
          <w:b/>
          <w:bCs/>
          <w:sz w:val="28"/>
          <w:szCs w:val="28"/>
        </w:rPr>
        <w:t xml:space="preserve"> – счетной палаты муниципального образования Киреевский район </w:t>
      </w:r>
      <w:r w:rsidR="00DF5460" w:rsidRPr="0094762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445024" w:rsidRPr="00947625">
        <w:rPr>
          <w:rFonts w:ascii="PT Astra Serif" w:hAnsi="PT Astra Serif"/>
          <w:b/>
          <w:bCs/>
          <w:sz w:val="28"/>
          <w:szCs w:val="28"/>
        </w:rPr>
        <w:t>20</w:t>
      </w:r>
      <w:r w:rsidR="00B714CB" w:rsidRPr="00947625">
        <w:rPr>
          <w:rFonts w:ascii="PT Astra Serif" w:hAnsi="PT Astra Serif"/>
          <w:b/>
          <w:bCs/>
          <w:sz w:val="28"/>
          <w:szCs w:val="28"/>
        </w:rPr>
        <w:t>2</w:t>
      </w:r>
      <w:r w:rsidR="007D257B">
        <w:rPr>
          <w:rFonts w:ascii="PT Astra Serif" w:hAnsi="PT Astra Serif"/>
          <w:b/>
          <w:bCs/>
          <w:sz w:val="28"/>
          <w:szCs w:val="28"/>
        </w:rPr>
        <w:t>4</w:t>
      </w:r>
      <w:r w:rsidR="00445024" w:rsidRPr="00947625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DF5460" w:rsidRPr="00947625" w:rsidRDefault="00DF5460" w:rsidP="001D74FD">
      <w:pPr>
        <w:jc w:val="both"/>
        <w:rPr>
          <w:rFonts w:ascii="PT Astra Serif" w:hAnsi="PT Astra Serif"/>
          <w:b/>
          <w:sz w:val="28"/>
          <w:szCs w:val="28"/>
        </w:rPr>
      </w:pPr>
    </w:p>
    <w:p w:rsidR="00460B0E" w:rsidRPr="00947625" w:rsidRDefault="00DF5460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7625">
        <w:rPr>
          <w:rFonts w:ascii="PT Astra Serif" w:hAnsi="PT Astra Serif"/>
          <w:sz w:val="28"/>
          <w:szCs w:val="28"/>
        </w:rPr>
        <w:t xml:space="preserve">Заслушав и обсудив отчет </w:t>
      </w:r>
      <w:r w:rsidR="00A47421" w:rsidRPr="00947625">
        <w:rPr>
          <w:rFonts w:ascii="PT Astra Serif" w:hAnsi="PT Astra Serif"/>
          <w:sz w:val="28"/>
          <w:szCs w:val="28"/>
        </w:rPr>
        <w:t>председателя</w:t>
      </w:r>
      <w:r w:rsidR="00B714CB" w:rsidRPr="00947625">
        <w:rPr>
          <w:rFonts w:ascii="PT Astra Serif" w:hAnsi="PT Astra Serif"/>
          <w:sz w:val="28"/>
          <w:szCs w:val="28"/>
        </w:rPr>
        <w:t xml:space="preserve"> </w:t>
      </w:r>
      <w:r w:rsidR="00A47421" w:rsidRPr="009476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421" w:rsidRPr="00947625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A47421" w:rsidRPr="00947625">
        <w:rPr>
          <w:rFonts w:ascii="PT Astra Serif" w:hAnsi="PT Astra Serif"/>
          <w:sz w:val="28"/>
          <w:szCs w:val="28"/>
        </w:rPr>
        <w:t xml:space="preserve"> – счетной палаты муниципального образования Киреевский район </w:t>
      </w:r>
      <w:r w:rsidR="001D10AD" w:rsidRPr="00947625">
        <w:rPr>
          <w:rFonts w:ascii="PT Astra Serif" w:hAnsi="PT Astra Serif"/>
          <w:sz w:val="28"/>
          <w:szCs w:val="28"/>
        </w:rPr>
        <w:t xml:space="preserve"> </w:t>
      </w:r>
      <w:r w:rsidR="00A47421" w:rsidRPr="00947625">
        <w:rPr>
          <w:rFonts w:ascii="PT Astra Serif" w:hAnsi="PT Astra Serif"/>
          <w:sz w:val="28"/>
          <w:szCs w:val="28"/>
        </w:rPr>
        <w:t>Ромаш</w:t>
      </w:r>
      <w:r w:rsidR="004E7427" w:rsidRPr="00947625">
        <w:rPr>
          <w:rFonts w:ascii="PT Astra Serif" w:hAnsi="PT Astra Serif"/>
          <w:sz w:val="28"/>
          <w:szCs w:val="28"/>
        </w:rPr>
        <w:t>ё</w:t>
      </w:r>
      <w:r w:rsidR="00A47421" w:rsidRPr="00947625">
        <w:rPr>
          <w:rFonts w:ascii="PT Astra Serif" w:hAnsi="PT Astra Serif"/>
          <w:sz w:val="28"/>
          <w:szCs w:val="28"/>
        </w:rPr>
        <w:t xml:space="preserve">вой Е.П. </w:t>
      </w:r>
      <w:r w:rsidR="007968B4" w:rsidRPr="00947625">
        <w:rPr>
          <w:rFonts w:ascii="PT Astra Serif" w:hAnsi="PT Astra Serif"/>
          <w:sz w:val="28"/>
          <w:szCs w:val="28"/>
        </w:rPr>
        <w:t xml:space="preserve">о </w:t>
      </w:r>
      <w:r w:rsidR="00FF7405">
        <w:rPr>
          <w:rFonts w:ascii="PT Astra Serif" w:hAnsi="PT Astra Serif"/>
          <w:sz w:val="28"/>
          <w:szCs w:val="28"/>
        </w:rPr>
        <w:t>деятельности</w:t>
      </w:r>
      <w:r w:rsidR="00A47421" w:rsidRPr="009476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421" w:rsidRPr="00947625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A47421" w:rsidRPr="00947625">
        <w:rPr>
          <w:rFonts w:ascii="PT Astra Serif" w:hAnsi="PT Astra Serif"/>
          <w:sz w:val="28"/>
          <w:szCs w:val="28"/>
        </w:rPr>
        <w:t xml:space="preserve"> – счетной палаты муниципального образования Киреевский район </w:t>
      </w:r>
      <w:r w:rsidR="007968B4" w:rsidRPr="00947625">
        <w:rPr>
          <w:rFonts w:ascii="PT Astra Serif" w:hAnsi="PT Astra Serif"/>
          <w:sz w:val="28"/>
          <w:szCs w:val="28"/>
        </w:rPr>
        <w:t>за 20</w:t>
      </w:r>
      <w:r w:rsidR="00B714CB" w:rsidRPr="00947625">
        <w:rPr>
          <w:rFonts w:ascii="PT Astra Serif" w:hAnsi="PT Astra Serif"/>
          <w:sz w:val="28"/>
          <w:szCs w:val="28"/>
        </w:rPr>
        <w:t>2</w:t>
      </w:r>
      <w:r w:rsidR="00FF7405">
        <w:rPr>
          <w:rFonts w:ascii="PT Astra Serif" w:hAnsi="PT Astra Serif"/>
          <w:sz w:val="28"/>
          <w:szCs w:val="28"/>
        </w:rPr>
        <w:t>3</w:t>
      </w:r>
      <w:r w:rsidR="00B714CB" w:rsidRPr="00947625">
        <w:rPr>
          <w:rFonts w:ascii="PT Astra Serif" w:hAnsi="PT Astra Serif"/>
          <w:sz w:val="28"/>
          <w:szCs w:val="28"/>
        </w:rPr>
        <w:t xml:space="preserve"> </w:t>
      </w:r>
      <w:r w:rsidR="007968B4" w:rsidRPr="00947625">
        <w:rPr>
          <w:rFonts w:ascii="PT Astra Serif" w:hAnsi="PT Astra Serif"/>
          <w:sz w:val="28"/>
          <w:szCs w:val="28"/>
        </w:rPr>
        <w:t xml:space="preserve"> год</w:t>
      </w:r>
      <w:r w:rsidRPr="00947625">
        <w:rPr>
          <w:rFonts w:ascii="PT Astra Serif" w:hAnsi="PT Astra Serif"/>
          <w:sz w:val="28"/>
          <w:szCs w:val="28"/>
        </w:rPr>
        <w:t>,</w:t>
      </w:r>
      <w:r w:rsidR="00A47421" w:rsidRPr="00947625">
        <w:rPr>
          <w:rFonts w:ascii="PT Astra Serif" w:hAnsi="PT Astra Serif"/>
          <w:sz w:val="28"/>
          <w:szCs w:val="28"/>
        </w:rPr>
        <w:t xml:space="preserve"> руководствуясь Федеральным законом </w:t>
      </w:r>
      <w:r w:rsidR="007968B4" w:rsidRPr="00947625">
        <w:rPr>
          <w:rFonts w:ascii="PT Astra Serif" w:hAnsi="PT Astra Serif"/>
          <w:sz w:val="28"/>
          <w:szCs w:val="28"/>
        </w:rPr>
        <w:t>от 06.10.2003 года № 131 – ФЗ «Об общих принципах организации местного самоуправления</w:t>
      </w:r>
      <w:r w:rsidR="00A47421" w:rsidRPr="00947625">
        <w:rPr>
          <w:rFonts w:ascii="PT Astra Serif" w:hAnsi="PT Astra Serif"/>
          <w:sz w:val="28"/>
          <w:szCs w:val="28"/>
        </w:rPr>
        <w:t xml:space="preserve"> в Российской Федерации», ст. 34</w:t>
      </w:r>
      <w:r w:rsidR="007968B4" w:rsidRPr="00947625">
        <w:rPr>
          <w:rFonts w:ascii="PT Astra Serif" w:hAnsi="PT Astra Serif"/>
          <w:sz w:val="28"/>
          <w:szCs w:val="28"/>
        </w:rPr>
        <w:t xml:space="preserve"> Устава муниципального образования Киреевский район, </w:t>
      </w:r>
      <w:r w:rsidR="003B358F" w:rsidRPr="00947625">
        <w:rPr>
          <w:rFonts w:ascii="PT Astra Serif" w:hAnsi="PT Astra Serif"/>
          <w:sz w:val="28"/>
          <w:szCs w:val="28"/>
        </w:rPr>
        <w:t xml:space="preserve">Собрание представителей </w:t>
      </w:r>
      <w:r w:rsidR="005853D5" w:rsidRPr="00947625">
        <w:rPr>
          <w:rFonts w:ascii="PT Astra Serif" w:hAnsi="PT Astra Serif"/>
          <w:sz w:val="28"/>
          <w:szCs w:val="28"/>
        </w:rPr>
        <w:t xml:space="preserve">муниципального образования Киреевский район </w:t>
      </w:r>
      <w:r w:rsidR="00CC07DE" w:rsidRPr="00947625">
        <w:rPr>
          <w:rFonts w:ascii="PT Astra Serif" w:hAnsi="PT Astra Serif"/>
          <w:sz w:val="28"/>
          <w:szCs w:val="28"/>
        </w:rPr>
        <w:t>РЕШИЛО:</w:t>
      </w:r>
    </w:p>
    <w:p w:rsidR="00D00DB0" w:rsidRPr="00947625" w:rsidRDefault="008C7E99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7625">
        <w:rPr>
          <w:rFonts w:ascii="PT Astra Serif" w:hAnsi="PT Astra Serif"/>
          <w:sz w:val="28"/>
          <w:szCs w:val="28"/>
        </w:rPr>
        <w:t>1.</w:t>
      </w:r>
      <w:r w:rsidR="00DF1D1A" w:rsidRPr="00947625">
        <w:rPr>
          <w:rFonts w:ascii="PT Astra Serif" w:hAnsi="PT Astra Serif"/>
          <w:sz w:val="28"/>
          <w:szCs w:val="28"/>
        </w:rPr>
        <w:t xml:space="preserve"> </w:t>
      </w:r>
      <w:r w:rsidR="00DF5460" w:rsidRPr="00947625">
        <w:rPr>
          <w:rFonts w:ascii="PT Astra Serif" w:hAnsi="PT Astra Serif"/>
          <w:sz w:val="28"/>
          <w:szCs w:val="28"/>
        </w:rPr>
        <w:t>От</w:t>
      </w:r>
      <w:r w:rsidR="00B235A9" w:rsidRPr="00947625">
        <w:rPr>
          <w:rFonts w:ascii="PT Astra Serif" w:hAnsi="PT Astra Serif"/>
          <w:sz w:val="28"/>
          <w:szCs w:val="28"/>
        </w:rPr>
        <w:t xml:space="preserve">чет </w:t>
      </w:r>
      <w:r w:rsidR="00A47421" w:rsidRPr="00947625">
        <w:rPr>
          <w:rFonts w:ascii="PT Astra Serif" w:hAnsi="PT Astra Serif"/>
          <w:sz w:val="28"/>
          <w:szCs w:val="28"/>
        </w:rPr>
        <w:t xml:space="preserve">о </w:t>
      </w:r>
      <w:r w:rsidR="00F2328C">
        <w:rPr>
          <w:rFonts w:ascii="PT Astra Serif" w:hAnsi="PT Astra Serif"/>
          <w:sz w:val="28"/>
          <w:szCs w:val="28"/>
        </w:rPr>
        <w:t>деятельности</w:t>
      </w:r>
      <w:r w:rsidR="00A47421" w:rsidRPr="009476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421" w:rsidRPr="00947625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A47421" w:rsidRPr="00947625">
        <w:rPr>
          <w:rFonts w:ascii="PT Astra Serif" w:hAnsi="PT Astra Serif"/>
          <w:sz w:val="28"/>
          <w:szCs w:val="28"/>
        </w:rPr>
        <w:t xml:space="preserve"> – счетной палаты муниципального образования Киреевский район за 20</w:t>
      </w:r>
      <w:r w:rsidR="00B714CB" w:rsidRPr="00947625">
        <w:rPr>
          <w:rFonts w:ascii="PT Astra Serif" w:hAnsi="PT Astra Serif"/>
          <w:sz w:val="28"/>
          <w:szCs w:val="28"/>
        </w:rPr>
        <w:t>2</w:t>
      </w:r>
      <w:r w:rsidR="007D257B">
        <w:rPr>
          <w:rFonts w:ascii="PT Astra Serif" w:hAnsi="PT Astra Serif"/>
          <w:sz w:val="28"/>
          <w:szCs w:val="28"/>
        </w:rPr>
        <w:t>4</w:t>
      </w:r>
      <w:r w:rsidR="00A47421" w:rsidRPr="00947625">
        <w:rPr>
          <w:rFonts w:ascii="PT Astra Serif" w:hAnsi="PT Astra Serif"/>
          <w:sz w:val="28"/>
          <w:szCs w:val="28"/>
        </w:rPr>
        <w:t xml:space="preserve"> год </w:t>
      </w:r>
      <w:r w:rsidR="00B235A9" w:rsidRPr="00947625">
        <w:rPr>
          <w:rFonts w:ascii="PT Astra Serif" w:hAnsi="PT Astra Serif"/>
          <w:sz w:val="28"/>
          <w:szCs w:val="28"/>
        </w:rPr>
        <w:t>принять к сведению (приложение)</w:t>
      </w:r>
      <w:r w:rsidR="00D00DB0" w:rsidRPr="00947625">
        <w:rPr>
          <w:rFonts w:ascii="PT Astra Serif" w:hAnsi="PT Astra Serif"/>
          <w:sz w:val="28"/>
          <w:szCs w:val="28"/>
        </w:rPr>
        <w:t>.</w:t>
      </w:r>
    </w:p>
    <w:p w:rsidR="007968B4" w:rsidRPr="00947625" w:rsidRDefault="007968B4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7625">
        <w:rPr>
          <w:rFonts w:ascii="PT Astra Serif" w:hAnsi="PT Astra Serif"/>
          <w:sz w:val="28"/>
          <w:szCs w:val="28"/>
        </w:rPr>
        <w:t>2.</w:t>
      </w:r>
      <w:r w:rsidR="00DF1D1A" w:rsidRPr="00947625">
        <w:rPr>
          <w:rFonts w:ascii="PT Astra Serif" w:hAnsi="PT Astra Serif"/>
          <w:sz w:val="28"/>
          <w:szCs w:val="28"/>
        </w:rPr>
        <w:t xml:space="preserve"> </w:t>
      </w:r>
      <w:r w:rsidRPr="00947625">
        <w:rPr>
          <w:rFonts w:ascii="PT Astra Serif" w:hAnsi="PT Astra Serif"/>
          <w:sz w:val="28"/>
          <w:szCs w:val="28"/>
        </w:rPr>
        <w:t>Работу</w:t>
      </w:r>
      <w:r w:rsidR="009D7028" w:rsidRPr="009476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47421" w:rsidRPr="00947625">
        <w:rPr>
          <w:rFonts w:ascii="PT Astra Serif" w:hAnsi="PT Astra Serif"/>
          <w:sz w:val="28"/>
          <w:szCs w:val="28"/>
        </w:rPr>
        <w:t>Контрольно</w:t>
      </w:r>
      <w:proofErr w:type="spellEnd"/>
      <w:r w:rsidR="00A47421" w:rsidRPr="00947625">
        <w:rPr>
          <w:rFonts w:ascii="PT Astra Serif" w:hAnsi="PT Astra Serif"/>
          <w:sz w:val="28"/>
          <w:szCs w:val="28"/>
        </w:rPr>
        <w:t xml:space="preserve">– счетной палаты муниципального образования Киреевский район </w:t>
      </w:r>
      <w:r w:rsidR="00B714CB" w:rsidRPr="00947625">
        <w:rPr>
          <w:rFonts w:ascii="PT Astra Serif" w:hAnsi="PT Astra Serif"/>
          <w:sz w:val="28"/>
          <w:szCs w:val="28"/>
        </w:rPr>
        <w:t>за 202</w:t>
      </w:r>
      <w:r w:rsidR="007D257B">
        <w:rPr>
          <w:rFonts w:ascii="PT Astra Serif" w:hAnsi="PT Astra Serif"/>
          <w:sz w:val="28"/>
          <w:szCs w:val="28"/>
        </w:rPr>
        <w:t>4</w:t>
      </w:r>
      <w:r w:rsidRPr="00947625">
        <w:rPr>
          <w:rFonts w:ascii="PT Astra Serif" w:hAnsi="PT Astra Serif"/>
          <w:sz w:val="28"/>
          <w:szCs w:val="28"/>
        </w:rPr>
        <w:t xml:space="preserve"> год признать удовлетворительной</w:t>
      </w:r>
      <w:r w:rsidR="004F693A" w:rsidRPr="00947625">
        <w:rPr>
          <w:rFonts w:ascii="PT Astra Serif" w:hAnsi="PT Astra Serif"/>
          <w:sz w:val="28"/>
          <w:szCs w:val="28"/>
        </w:rPr>
        <w:t>.</w:t>
      </w:r>
    </w:p>
    <w:p w:rsidR="00273378" w:rsidRPr="00947625" w:rsidRDefault="004F693A" w:rsidP="001D74FD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7625">
        <w:rPr>
          <w:rFonts w:ascii="PT Astra Serif" w:hAnsi="PT Astra Serif"/>
          <w:sz w:val="28"/>
          <w:szCs w:val="28"/>
        </w:rPr>
        <w:t>3</w:t>
      </w:r>
      <w:r w:rsidR="00273378" w:rsidRPr="00947625">
        <w:rPr>
          <w:rFonts w:ascii="PT Astra Serif" w:hAnsi="PT Astra Serif"/>
          <w:sz w:val="28"/>
          <w:szCs w:val="28"/>
        </w:rPr>
        <w:t>.</w:t>
      </w:r>
      <w:r w:rsidR="00DF1D1A" w:rsidRPr="00947625">
        <w:rPr>
          <w:rFonts w:ascii="PT Astra Serif" w:hAnsi="PT Astra Serif"/>
          <w:sz w:val="28"/>
          <w:szCs w:val="28"/>
        </w:rPr>
        <w:t xml:space="preserve">  </w:t>
      </w:r>
      <w:r w:rsidR="00627E46" w:rsidRPr="00947625">
        <w:rPr>
          <w:rFonts w:ascii="PT Astra Serif" w:hAnsi="PT Astra Serif"/>
          <w:sz w:val="28"/>
          <w:szCs w:val="28"/>
        </w:rPr>
        <w:t>Н</w:t>
      </w:r>
      <w:r w:rsidR="00B235A9" w:rsidRPr="00947625">
        <w:rPr>
          <w:rFonts w:ascii="PT Astra Serif" w:hAnsi="PT Astra Serif"/>
          <w:sz w:val="28"/>
          <w:szCs w:val="28"/>
        </w:rPr>
        <w:t xml:space="preserve">астоящее решение </w:t>
      </w:r>
      <w:r w:rsidRPr="00947625">
        <w:rPr>
          <w:rFonts w:ascii="PT Astra Serif" w:hAnsi="PT Astra Serif"/>
          <w:sz w:val="28"/>
          <w:szCs w:val="28"/>
        </w:rPr>
        <w:t xml:space="preserve">разместить на официальном сайте муниципального образования Киреевский район. </w:t>
      </w:r>
    </w:p>
    <w:p w:rsidR="004A2A48" w:rsidRPr="00947625" w:rsidRDefault="004F693A" w:rsidP="001D74F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47625">
        <w:rPr>
          <w:rFonts w:ascii="PT Astra Serif" w:hAnsi="PT Astra Serif"/>
          <w:sz w:val="28"/>
          <w:szCs w:val="28"/>
        </w:rPr>
        <w:t>4</w:t>
      </w:r>
      <w:r w:rsidR="00792CCD" w:rsidRPr="00947625">
        <w:rPr>
          <w:rFonts w:ascii="PT Astra Serif" w:hAnsi="PT Astra Serif"/>
          <w:sz w:val="28"/>
          <w:szCs w:val="28"/>
        </w:rPr>
        <w:t>.</w:t>
      </w:r>
      <w:r w:rsidR="00DF1D1A" w:rsidRPr="00947625">
        <w:rPr>
          <w:rFonts w:ascii="PT Astra Serif" w:hAnsi="PT Astra Serif"/>
          <w:sz w:val="28"/>
          <w:szCs w:val="28"/>
        </w:rPr>
        <w:t xml:space="preserve">  </w:t>
      </w:r>
      <w:r w:rsidR="00351C68" w:rsidRPr="00947625">
        <w:rPr>
          <w:rFonts w:ascii="PT Astra Serif" w:hAnsi="PT Astra Serif"/>
          <w:sz w:val="28"/>
          <w:szCs w:val="28"/>
        </w:rPr>
        <w:t>Решение вступает в силу со дня</w:t>
      </w:r>
      <w:r w:rsidR="00792CCD" w:rsidRPr="00947625">
        <w:rPr>
          <w:rFonts w:ascii="PT Astra Serif" w:hAnsi="PT Astra Serif"/>
          <w:sz w:val="28"/>
          <w:szCs w:val="28"/>
        </w:rPr>
        <w:t xml:space="preserve"> подписания</w:t>
      </w:r>
      <w:r w:rsidR="00351C68" w:rsidRPr="00947625">
        <w:rPr>
          <w:rFonts w:ascii="PT Astra Serif" w:hAnsi="PT Astra Serif"/>
          <w:sz w:val="28"/>
          <w:szCs w:val="28"/>
        </w:rPr>
        <w:t>.</w:t>
      </w:r>
    </w:p>
    <w:p w:rsidR="003B358F" w:rsidRPr="00947625" w:rsidRDefault="003B358F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92CCD" w:rsidRPr="00947625" w:rsidRDefault="00792CCD" w:rsidP="001D74FD">
      <w:pPr>
        <w:jc w:val="both"/>
        <w:rPr>
          <w:rFonts w:ascii="PT Astra Serif" w:hAnsi="PT Astra Serif"/>
          <w:b/>
          <w:sz w:val="28"/>
          <w:szCs w:val="28"/>
        </w:rPr>
      </w:pPr>
    </w:p>
    <w:p w:rsidR="00DC66D3" w:rsidRPr="00947625" w:rsidRDefault="00DC66D3" w:rsidP="001D74FD">
      <w:pPr>
        <w:jc w:val="both"/>
        <w:rPr>
          <w:rFonts w:ascii="PT Astra Serif" w:hAnsi="PT Astra Serif"/>
          <w:b/>
          <w:sz w:val="28"/>
          <w:szCs w:val="28"/>
        </w:rPr>
      </w:pPr>
    </w:p>
    <w:p w:rsidR="00627E46" w:rsidRPr="00947625" w:rsidRDefault="00445024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47625">
        <w:rPr>
          <w:rFonts w:ascii="PT Astra Serif" w:hAnsi="PT Astra Serif"/>
          <w:b/>
          <w:sz w:val="28"/>
          <w:szCs w:val="28"/>
        </w:rPr>
        <w:t xml:space="preserve"> </w:t>
      </w:r>
      <w:r w:rsidR="00627E46" w:rsidRPr="00947625">
        <w:rPr>
          <w:rFonts w:ascii="PT Astra Serif" w:hAnsi="PT Astra Serif"/>
          <w:b/>
          <w:sz w:val="28"/>
          <w:szCs w:val="28"/>
        </w:rPr>
        <w:t xml:space="preserve">                   </w:t>
      </w:r>
      <w:r w:rsidRPr="00947625">
        <w:rPr>
          <w:rFonts w:ascii="PT Astra Serif" w:hAnsi="PT Astra Serif"/>
          <w:b/>
          <w:sz w:val="28"/>
          <w:szCs w:val="28"/>
        </w:rPr>
        <w:t xml:space="preserve">Глава </w:t>
      </w:r>
    </w:p>
    <w:p w:rsidR="00445024" w:rsidRPr="00947625" w:rsidRDefault="00B235A9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47625">
        <w:rPr>
          <w:rFonts w:ascii="PT Astra Serif" w:hAnsi="PT Astra Serif"/>
          <w:b/>
          <w:sz w:val="28"/>
          <w:szCs w:val="28"/>
        </w:rPr>
        <w:t>муниципальног</w:t>
      </w:r>
      <w:r w:rsidR="00445024" w:rsidRPr="00947625">
        <w:rPr>
          <w:rFonts w:ascii="PT Astra Serif" w:hAnsi="PT Astra Serif"/>
          <w:b/>
          <w:sz w:val="28"/>
          <w:szCs w:val="28"/>
        </w:rPr>
        <w:t xml:space="preserve">о </w:t>
      </w:r>
      <w:r w:rsidRPr="00947625">
        <w:rPr>
          <w:rFonts w:ascii="PT Astra Serif" w:hAnsi="PT Astra Serif"/>
          <w:b/>
          <w:sz w:val="28"/>
          <w:szCs w:val="28"/>
        </w:rPr>
        <w:t>образования</w:t>
      </w:r>
    </w:p>
    <w:p w:rsidR="008C7E99" w:rsidRDefault="00445024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947625">
        <w:rPr>
          <w:rFonts w:ascii="PT Astra Serif" w:hAnsi="PT Astra Serif"/>
          <w:b/>
          <w:sz w:val="28"/>
          <w:szCs w:val="28"/>
        </w:rPr>
        <w:t xml:space="preserve">         </w:t>
      </w:r>
      <w:r w:rsidR="00B235A9" w:rsidRPr="00947625">
        <w:rPr>
          <w:rFonts w:ascii="PT Astra Serif" w:hAnsi="PT Astra Serif"/>
          <w:b/>
          <w:sz w:val="28"/>
          <w:szCs w:val="28"/>
        </w:rPr>
        <w:t xml:space="preserve"> Киреевский район</w:t>
      </w:r>
      <w:r w:rsidR="00792CCD" w:rsidRPr="00947625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="00B235A9" w:rsidRPr="00947625">
        <w:rPr>
          <w:rFonts w:ascii="PT Astra Serif" w:hAnsi="PT Astra Serif"/>
          <w:b/>
          <w:sz w:val="28"/>
          <w:szCs w:val="28"/>
        </w:rPr>
        <w:t xml:space="preserve">      </w:t>
      </w:r>
      <w:r w:rsidRPr="00947625">
        <w:rPr>
          <w:rFonts w:ascii="PT Astra Serif" w:hAnsi="PT Astra Serif"/>
          <w:b/>
          <w:sz w:val="28"/>
          <w:szCs w:val="28"/>
        </w:rPr>
        <w:t xml:space="preserve">       </w:t>
      </w:r>
      <w:r w:rsidR="00965DFF">
        <w:rPr>
          <w:rFonts w:ascii="PT Astra Serif" w:hAnsi="PT Astra Serif"/>
          <w:b/>
          <w:sz w:val="28"/>
          <w:szCs w:val="28"/>
        </w:rPr>
        <w:t xml:space="preserve">                     </w:t>
      </w:r>
      <w:r w:rsidRPr="00947625">
        <w:rPr>
          <w:rFonts w:ascii="PT Astra Serif" w:hAnsi="PT Astra Serif"/>
          <w:b/>
          <w:sz w:val="28"/>
          <w:szCs w:val="28"/>
        </w:rPr>
        <w:t xml:space="preserve">             </w:t>
      </w:r>
      <w:r w:rsidR="00B235A9" w:rsidRPr="00947625">
        <w:rPr>
          <w:rFonts w:ascii="PT Astra Serif" w:hAnsi="PT Astra Serif"/>
          <w:b/>
          <w:sz w:val="28"/>
          <w:szCs w:val="28"/>
        </w:rPr>
        <w:t xml:space="preserve">   </w:t>
      </w:r>
      <w:r w:rsidR="00792CCD" w:rsidRPr="0094762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627E46" w:rsidRPr="00947625">
        <w:rPr>
          <w:rFonts w:ascii="PT Astra Serif" w:hAnsi="PT Astra Serif"/>
          <w:b/>
          <w:sz w:val="28"/>
          <w:szCs w:val="28"/>
        </w:rPr>
        <w:t>А.И.Лепёхин</w:t>
      </w:r>
      <w:proofErr w:type="spellEnd"/>
    </w:p>
    <w:p w:rsidR="00C332E0" w:rsidRDefault="00C332E0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332E0" w:rsidRDefault="00C332E0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332E0" w:rsidRDefault="00C332E0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65DFF" w:rsidRDefault="00965DFF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965DFF" w:rsidRDefault="00965DFF" w:rsidP="001D74FD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D10AD" w:rsidRPr="00947625" w:rsidRDefault="001D10AD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  <w:r w:rsidRPr="00947625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1D10AD" w:rsidRPr="00947625" w:rsidRDefault="001D10AD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  <w:r w:rsidRPr="00947625">
        <w:rPr>
          <w:rFonts w:ascii="PT Astra Serif" w:hAnsi="PT Astra Serif"/>
          <w:bCs/>
          <w:sz w:val="28"/>
          <w:szCs w:val="28"/>
        </w:rPr>
        <w:t xml:space="preserve">к </w:t>
      </w:r>
      <w:r w:rsidR="00B235A9" w:rsidRPr="00947625">
        <w:rPr>
          <w:rFonts w:ascii="PT Astra Serif" w:hAnsi="PT Astra Serif"/>
          <w:bCs/>
          <w:sz w:val="28"/>
          <w:szCs w:val="28"/>
        </w:rPr>
        <w:t xml:space="preserve">решению Собрания </w:t>
      </w:r>
    </w:p>
    <w:p w:rsidR="00B235A9" w:rsidRPr="00947625" w:rsidRDefault="00B235A9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  <w:r w:rsidRPr="00947625">
        <w:rPr>
          <w:rFonts w:ascii="PT Astra Serif" w:hAnsi="PT Astra Serif"/>
          <w:bCs/>
          <w:sz w:val="28"/>
          <w:szCs w:val="28"/>
        </w:rPr>
        <w:t>представителей</w:t>
      </w:r>
    </w:p>
    <w:p w:rsidR="00B235A9" w:rsidRPr="00947625" w:rsidRDefault="00B235A9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  <w:r w:rsidRPr="00947625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B235A9" w:rsidRPr="00947625" w:rsidRDefault="00B235A9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  <w:r w:rsidRPr="00947625">
        <w:rPr>
          <w:rFonts w:ascii="PT Astra Serif" w:hAnsi="PT Astra Serif"/>
          <w:bCs/>
          <w:sz w:val="28"/>
          <w:szCs w:val="28"/>
        </w:rPr>
        <w:t>Киреевский район</w:t>
      </w:r>
    </w:p>
    <w:p w:rsidR="00306587" w:rsidRDefault="00D74806" w:rsidP="00306587">
      <w:pPr>
        <w:pStyle w:val="ConsPlusNormal"/>
        <w:jc w:val="right"/>
        <w:rPr>
          <w:rFonts w:ascii="PT Astra Serif" w:hAnsi="PT Astra Serif"/>
          <w:sz w:val="27"/>
          <w:szCs w:val="27"/>
        </w:rPr>
      </w:pPr>
      <w:r w:rsidRPr="00947625">
        <w:rPr>
          <w:rFonts w:ascii="PT Astra Serif" w:hAnsi="PT Astra Serif"/>
          <w:bCs/>
          <w:sz w:val="28"/>
          <w:szCs w:val="28"/>
        </w:rPr>
        <w:t xml:space="preserve">                                                        </w:t>
      </w:r>
      <w:r w:rsidR="00306587"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947625">
        <w:rPr>
          <w:rFonts w:ascii="PT Astra Serif" w:hAnsi="PT Astra Serif"/>
          <w:bCs/>
          <w:sz w:val="28"/>
          <w:szCs w:val="28"/>
        </w:rPr>
        <w:t xml:space="preserve">     </w:t>
      </w:r>
      <w:r w:rsidR="00306587" w:rsidRPr="00BA4E27">
        <w:rPr>
          <w:rFonts w:ascii="PT Astra Serif" w:hAnsi="PT Astra Serif"/>
          <w:sz w:val="27"/>
          <w:szCs w:val="27"/>
        </w:rPr>
        <w:t xml:space="preserve">от </w:t>
      </w:r>
      <w:r w:rsidR="00306587">
        <w:rPr>
          <w:rFonts w:ascii="PT Astra Serif" w:hAnsi="PT Astra Serif"/>
          <w:sz w:val="27"/>
          <w:szCs w:val="27"/>
        </w:rPr>
        <w:t>2</w:t>
      </w:r>
      <w:r w:rsidR="00306587">
        <w:rPr>
          <w:rFonts w:ascii="PT Astra Serif" w:hAnsi="PT Astra Serif"/>
          <w:sz w:val="27"/>
          <w:szCs w:val="27"/>
        </w:rPr>
        <w:t>6</w:t>
      </w:r>
      <w:r w:rsidR="00306587">
        <w:rPr>
          <w:rFonts w:ascii="PT Astra Serif" w:hAnsi="PT Astra Serif"/>
          <w:sz w:val="27"/>
          <w:szCs w:val="27"/>
        </w:rPr>
        <w:t>.0</w:t>
      </w:r>
      <w:r w:rsidR="00306587">
        <w:rPr>
          <w:rFonts w:ascii="PT Astra Serif" w:hAnsi="PT Astra Serif"/>
          <w:sz w:val="27"/>
          <w:szCs w:val="27"/>
        </w:rPr>
        <w:t>2</w:t>
      </w:r>
      <w:r w:rsidR="00306587">
        <w:rPr>
          <w:rFonts w:ascii="PT Astra Serif" w:hAnsi="PT Astra Serif"/>
          <w:sz w:val="27"/>
          <w:szCs w:val="27"/>
        </w:rPr>
        <w:t>.2025</w:t>
      </w:r>
      <w:r w:rsidR="00306587" w:rsidRPr="00BA4E27">
        <w:rPr>
          <w:rFonts w:ascii="PT Astra Serif" w:hAnsi="PT Astra Serif"/>
          <w:sz w:val="27"/>
          <w:szCs w:val="27"/>
        </w:rPr>
        <w:t xml:space="preserve"> № </w:t>
      </w:r>
      <w:r w:rsidR="00306587">
        <w:rPr>
          <w:rFonts w:ascii="PT Astra Serif" w:hAnsi="PT Astra Serif"/>
          <w:sz w:val="27"/>
          <w:szCs w:val="27"/>
        </w:rPr>
        <w:t>2</w:t>
      </w:r>
      <w:r w:rsidR="00306587">
        <w:rPr>
          <w:rFonts w:ascii="PT Astra Serif" w:hAnsi="PT Astra Serif"/>
          <w:sz w:val="27"/>
          <w:szCs w:val="27"/>
        </w:rPr>
        <w:t>5-117</w:t>
      </w:r>
      <w:bookmarkStart w:id="0" w:name="_GoBack"/>
      <w:bookmarkEnd w:id="0"/>
    </w:p>
    <w:p w:rsidR="001D10AD" w:rsidRPr="00947625" w:rsidRDefault="001D10AD" w:rsidP="009D7028">
      <w:pPr>
        <w:pStyle w:val="a5"/>
        <w:jc w:val="right"/>
        <w:rPr>
          <w:rFonts w:ascii="PT Astra Serif" w:hAnsi="PT Astra Serif"/>
          <w:bCs/>
          <w:sz w:val="28"/>
          <w:szCs w:val="28"/>
        </w:rPr>
      </w:pPr>
    </w:p>
    <w:p w:rsidR="00D17B8B" w:rsidRPr="00947625" w:rsidRDefault="00D17B8B" w:rsidP="00D17B8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35AA8" w:rsidRPr="00D33696" w:rsidRDefault="00A35AA8" w:rsidP="00A35AA8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7D257B" w:rsidRPr="00D33696" w:rsidRDefault="007D257B" w:rsidP="007D257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Отчет</w:t>
      </w:r>
    </w:p>
    <w:p w:rsidR="007D257B" w:rsidRPr="00D33696" w:rsidRDefault="007D257B" w:rsidP="007D257B">
      <w:pPr>
        <w:pStyle w:val="a5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 xml:space="preserve">о </w:t>
      </w:r>
      <w:proofErr w:type="gramStart"/>
      <w:r w:rsidRPr="00D33696">
        <w:rPr>
          <w:rFonts w:ascii="PT Astra Serif" w:hAnsi="PT Astra Serif"/>
          <w:b/>
          <w:sz w:val="28"/>
          <w:szCs w:val="28"/>
        </w:rPr>
        <w:t xml:space="preserve">деятельности  </w:t>
      </w:r>
      <w:proofErr w:type="spellStart"/>
      <w:r w:rsidRPr="00D33696">
        <w:rPr>
          <w:rFonts w:ascii="PT Astra Serif" w:hAnsi="PT Astra Serif"/>
          <w:b/>
          <w:sz w:val="28"/>
          <w:szCs w:val="28"/>
        </w:rPr>
        <w:t>Контрольно</w:t>
      </w:r>
      <w:proofErr w:type="spellEnd"/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– счетной палаты</w:t>
      </w:r>
    </w:p>
    <w:p w:rsidR="007D257B" w:rsidRPr="00D33696" w:rsidRDefault="007D257B" w:rsidP="007D257B">
      <w:pPr>
        <w:pStyle w:val="a5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 за 202</w:t>
      </w:r>
      <w:r>
        <w:rPr>
          <w:rFonts w:ascii="PT Astra Serif" w:hAnsi="PT Astra Serif"/>
          <w:b/>
          <w:sz w:val="28"/>
          <w:szCs w:val="28"/>
        </w:rPr>
        <w:t>4</w:t>
      </w:r>
      <w:r w:rsidRPr="00D33696">
        <w:rPr>
          <w:rFonts w:ascii="PT Astra Serif" w:hAnsi="PT Astra Serif"/>
          <w:b/>
          <w:sz w:val="28"/>
          <w:szCs w:val="28"/>
        </w:rPr>
        <w:t xml:space="preserve"> год</w:t>
      </w:r>
    </w:p>
    <w:p w:rsidR="007D257B" w:rsidRPr="00D33696" w:rsidRDefault="007D257B" w:rsidP="007D257B">
      <w:pPr>
        <w:pStyle w:val="a5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Полномочия Контрольно-счетной палаты, как органа внешнего муниципального финансового контроля, определяются  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Контрольно-счетная палата муниципального образования Киреевский район осуществляет свою деятельность на основании </w:t>
      </w:r>
      <w:proofErr w:type="gramStart"/>
      <w:r w:rsidRPr="00D33696">
        <w:rPr>
          <w:rFonts w:ascii="PT Astra Serif" w:hAnsi="PT Astra Serif"/>
          <w:sz w:val="28"/>
          <w:szCs w:val="28"/>
        </w:rPr>
        <w:t>Положения  «</w:t>
      </w:r>
      <w:proofErr w:type="gramEnd"/>
      <w:r w:rsidRPr="00D33696">
        <w:rPr>
          <w:rFonts w:ascii="PT Astra Serif" w:hAnsi="PT Astra Serif"/>
          <w:sz w:val="28"/>
          <w:szCs w:val="28"/>
        </w:rPr>
        <w:t>О  Контрольно-счетной палате муниципального образования Киреевский  район Тульской области», утвержденного Решением Собрания представителей муниципального образования Киреевский  район от 27.10.2021 № 53-282, Регламента контрольно-счетной палаты  муниципального образования Киреевский  район.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В соответствии с Положением о Контрольно-счетной палате муниципального образования Киреевский район внешний муниципальный финансовый контроль осуществлялся  в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году в форме контрольных и экспертно-аналитических мероприятий,  экспертизы проектов решений, проведения оперативного анализа отчета об исполнении бюджета, экспертизы муниципальных программ, в соответствии с планом работы, утвержденным председателем  Контрольно-счетной палаты и размещенным на сайте муниципального образования Киреевский район на вкладке «Контрольно-счетная палата». 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целях осуществления внешнего муниципального финансового контроля </w:t>
      </w:r>
      <w:proofErr w:type="gramStart"/>
      <w:r w:rsidRPr="00D33696">
        <w:rPr>
          <w:rFonts w:ascii="PT Astra Serif" w:hAnsi="PT Astra Serif"/>
          <w:sz w:val="28"/>
          <w:szCs w:val="28"/>
        </w:rPr>
        <w:t>в  202</w:t>
      </w:r>
      <w:r>
        <w:rPr>
          <w:rFonts w:ascii="PT Astra Serif" w:hAnsi="PT Astra Serif"/>
          <w:sz w:val="28"/>
          <w:szCs w:val="28"/>
        </w:rPr>
        <w:t>4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году  Контрольно-счетной палатой проведено </w:t>
      </w:r>
      <w:r w:rsidR="00BF57D3">
        <w:rPr>
          <w:rFonts w:ascii="PT Astra Serif" w:hAnsi="PT Astra Serif"/>
          <w:sz w:val="28"/>
          <w:szCs w:val="28"/>
        </w:rPr>
        <w:t>17</w:t>
      </w:r>
      <w:r>
        <w:rPr>
          <w:rFonts w:ascii="PT Astra Serif" w:hAnsi="PT Astra Serif"/>
          <w:sz w:val="28"/>
          <w:szCs w:val="28"/>
        </w:rPr>
        <w:t>0</w:t>
      </w:r>
      <w:r w:rsidRPr="00D33696">
        <w:rPr>
          <w:rFonts w:ascii="PT Astra Serif" w:hAnsi="PT Astra Serif"/>
          <w:sz w:val="28"/>
          <w:szCs w:val="28"/>
        </w:rPr>
        <w:t xml:space="preserve">  контрольных,  экспертно-аналитических мероприятий, экспертизы проектов решений об утверждении бюджетов муниципальных образований на 202</w:t>
      </w:r>
      <w:r>
        <w:rPr>
          <w:rFonts w:ascii="PT Astra Serif" w:hAnsi="PT Astra Serif"/>
          <w:sz w:val="28"/>
          <w:szCs w:val="28"/>
        </w:rPr>
        <w:t>5</w:t>
      </w:r>
      <w:r w:rsidRPr="00D33696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7</w:t>
      </w:r>
      <w:r w:rsidRPr="00D33696">
        <w:rPr>
          <w:rFonts w:ascii="PT Astra Serif" w:hAnsi="PT Astra Serif"/>
          <w:sz w:val="28"/>
          <w:szCs w:val="28"/>
        </w:rPr>
        <w:t xml:space="preserve"> годы, внесение изменений в бюджеты на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>-202</w:t>
      </w:r>
      <w:r>
        <w:rPr>
          <w:rFonts w:ascii="PT Astra Serif" w:hAnsi="PT Astra Serif"/>
          <w:sz w:val="28"/>
          <w:szCs w:val="28"/>
        </w:rPr>
        <w:t>6</w:t>
      </w:r>
      <w:r w:rsidRPr="00D33696">
        <w:rPr>
          <w:rFonts w:ascii="PT Astra Serif" w:hAnsi="PT Astra Serif"/>
          <w:sz w:val="28"/>
          <w:szCs w:val="28"/>
        </w:rPr>
        <w:t xml:space="preserve"> годы, мониторинг исполнения </w:t>
      </w:r>
      <w:r w:rsidRPr="00D33696">
        <w:rPr>
          <w:rFonts w:ascii="PT Astra Serif" w:hAnsi="PT Astra Serif"/>
          <w:sz w:val="28"/>
          <w:szCs w:val="28"/>
        </w:rPr>
        <w:lastRenderedPageBreak/>
        <w:t>бюджетов муниципальных образований за 1 квартал, полугодие, 9 месяцев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года, анализ проектов муниципальных программ.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      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году сотрудниками Контрольно-счетной палаты </w:t>
      </w:r>
      <w:r w:rsidRPr="00D33696">
        <w:rPr>
          <w:rFonts w:ascii="PT Astra Serif" w:hAnsi="PT Astra Serif"/>
          <w:b/>
          <w:sz w:val="28"/>
          <w:szCs w:val="28"/>
        </w:rPr>
        <w:t>проведен</w:t>
      </w:r>
      <w:r>
        <w:rPr>
          <w:rFonts w:ascii="PT Astra Serif" w:hAnsi="PT Astra Serif"/>
          <w:b/>
          <w:sz w:val="28"/>
          <w:szCs w:val="28"/>
        </w:rPr>
        <w:t>о</w:t>
      </w:r>
      <w:r w:rsidRPr="00D33696">
        <w:rPr>
          <w:rFonts w:ascii="PT Astra Serif" w:hAnsi="PT Astra Serif"/>
          <w:b/>
          <w:sz w:val="28"/>
          <w:szCs w:val="28"/>
        </w:rPr>
        <w:t xml:space="preserve"> 6 контрольных мероприятий</w:t>
      </w:r>
      <w:r w:rsidRPr="00D33696">
        <w:rPr>
          <w:rFonts w:ascii="PT Astra Serif" w:hAnsi="PT Astra Serif"/>
          <w:sz w:val="28"/>
          <w:szCs w:val="28"/>
        </w:rPr>
        <w:t xml:space="preserve">, в том числе: </w:t>
      </w:r>
    </w:p>
    <w:p w:rsidR="007D257B" w:rsidRPr="001B130B" w:rsidRDefault="007D257B" w:rsidP="007D257B">
      <w:pPr>
        <w:pStyle w:val="ConsPlusNormal"/>
        <w:widowControl/>
        <w:numPr>
          <w:ilvl w:val="0"/>
          <w:numId w:val="11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бюджетных средств, направленных в 2023 году на реализацию регионального проекта «Культурная среда» в МБУК «Киреевский РКМ» муниципального образования Киреевский </w:t>
      </w:r>
      <w:r w:rsidRPr="002E0074">
        <w:rPr>
          <w:rFonts w:ascii="PT Astra Serif" w:hAnsi="PT Astra Serif"/>
          <w:sz w:val="28"/>
          <w:szCs w:val="28"/>
        </w:rPr>
        <w:t>район (приобретение оборудования</w:t>
      </w:r>
      <w:r w:rsidRPr="001B130B">
        <w:rPr>
          <w:rFonts w:ascii="PT Astra Serif" w:hAnsi="PT Astra Serif"/>
          <w:i/>
          <w:sz w:val="28"/>
          <w:szCs w:val="28"/>
        </w:rPr>
        <w:t>)</w:t>
      </w:r>
      <w:r>
        <w:rPr>
          <w:rFonts w:ascii="PT Astra Serif" w:hAnsi="PT Astra Serif"/>
          <w:i/>
          <w:sz w:val="28"/>
          <w:szCs w:val="28"/>
        </w:rPr>
        <w:t xml:space="preserve"> (с элементами аудита закупок).</w:t>
      </w:r>
    </w:p>
    <w:p w:rsidR="007D257B" w:rsidRPr="00D33696" w:rsidRDefault="007D257B" w:rsidP="007D257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7D257B" w:rsidRPr="002E0074" w:rsidRDefault="007D257B" w:rsidP="007D257B">
      <w:pPr>
        <w:pStyle w:val="a8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 xml:space="preserve">Проверка отдельных вопросов финансово-хозяйственной </w:t>
      </w:r>
      <w:proofErr w:type="gramStart"/>
      <w:r w:rsidRPr="001B130B">
        <w:rPr>
          <w:rFonts w:ascii="PT Astra Serif" w:hAnsi="PT Astra Serif"/>
          <w:sz w:val="28"/>
          <w:szCs w:val="28"/>
        </w:rPr>
        <w:t>деятельности  МКУ</w:t>
      </w:r>
      <w:proofErr w:type="gramEnd"/>
      <w:r w:rsidRPr="001B130B">
        <w:rPr>
          <w:rFonts w:ascii="PT Astra Serif" w:hAnsi="PT Astra Serif"/>
          <w:sz w:val="28"/>
          <w:szCs w:val="28"/>
        </w:rPr>
        <w:t xml:space="preserve"> «Хозяйственник» муниципального образован</w:t>
      </w:r>
      <w:r>
        <w:rPr>
          <w:rFonts w:ascii="PT Astra Serif" w:hAnsi="PT Astra Serif"/>
          <w:sz w:val="28"/>
          <w:szCs w:val="28"/>
        </w:rPr>
        <w:t xml:space="preserve">ия Киреевский район за 2023 год </w:t>
      </w:r>
      <w:r w:rsidRPr="002E0074">
        <w:rPr>
          <w:rFonts w:ascii="PT Astra Serif" w:hAnsi="PT Astra Serif"/>
          <w:i/>
          <w:sz w:val="28"/>
          <w:szCs w:val="28"/>
        </w:rPr>
        <w:t>(с элементами аудита закупок).</w:t>
      </w:r>
    </w:p>
    <w:p w:rsidR="007D257B" w:rsidRPr="001B130B" w:rsidRDefault="007D257B" w:rsidP="007D257B">
      <w:pPr>
        <w:pStyle w:val="a8"/>
        <w:ind w:left="0" w:firstLine="709"/>
        <w:rPr>
          <w:rFonts w:ascii="PT Astra Serif" w:hAnsi="PT Astra Serif"/>
          <w:sz w:val="28"/>
          <w:szCs w:val="28"/>
        </w:rPr>
      </w:pPr>
    </w:p>
    <w:p w:rsidR="007D257B" w:rsidRDefault="007D257B" w:rsidP="007D257B">
      <w:pPr>
        <w:pStyle w:val="a5"/>
        <w:numPr>
          <w:ilvl w:val="0"/>
          <w:numId w:val="11"/>
        </w:numPr>
        <w:spacing w:line="276" w:lineRule="auto"/>
        <w:ind w:left="0" w:right="224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Киреевский район за 2023 год</w:t>
      </w:r>
      <w:r>
        <w:rPr>
          <w:rFonts w:ascii="PT Astra Serif" w:hAnsi="PT Astra Serif"/>
          <w:sz w:val="28"/>
          <w:szCs w:val="28"/>
        </w:rPr>
        <w:t>.</w:t>
      </w:r>
    </w:p>
    <w:p w:rsidR="007D257B" w:rsidRDefault="007D257B" w:rsidP="007D257B">
      <w:pPr>
        <w:pStyle w:val="a8"/>
        <w:ind w:left="0" w:firstLine="709"/>
        <w:rPr>
          <w:rFonts w:ascii="PT Astra Serif" w:hAnsi="PT Astra Serif"/>
          <w:sz w:val="28"/>
          <w:szCs w:val="28"/>
        </w:rPr>
      </w:pPr>
    </w:p>
    <w:p w:rsidR="007D257B" w:rsidRDefault="007D257B" w:rsidP="007D257B">
      <w:pPr>
        <w:pStyle w:val="a5"/>
        <w:numPr>
          <w:ilvl w:val="0"/>
          <w:numId w:val="11"/>
        </w:numPr>
        <w:spacing w:line="276" w:lineRule="auto"/>
        <w:ind w:left="0" w:right="224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город Липки Киреевского района за 2023 год</w:t>
      </w:r>
      <w:r>
        <w:rPr>
          <w:rFonts w:ascii="PT Astra Serif" w:hAnsi="PT Astra Serif"/>
          <w:sz w:val="28"/>
          <w:szCs w:val="28"/>
        </w:rPr>
        <w:t>.</w:t>
      </w:r>
    </w:p>
    <w:p w:rsidR="007D257B" w:rsidRDefault="007D257B" w:rsidP="007D257B">
      <w:pPr>
        <w:pStyle w:val="a8"/>
        <w:rPr>
          <w:rFonts w:ascii="PT Astra Serif" w:hAnsi="PT Astra Serif"/>
          <w:sz w:val="28"/>
          <w:szCs w:val="28"/>
        </w:rPr>
      </w:pPr>
    </w:p>
    <w:p w:rsidR="007D257B" w:rsidRDefault="007D257B" w:rsidP="007D257B">
      <w:pPr>
        <w:pStyle w:val="a8"/>
        <w:numPr>
          <w:ilvl w:val="0"/>
          <w:numId w:val="1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130B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администрации муниципального образования город </w:t>
      </w:r>
      <w:r>
        <w:rPr>
          <w:rFonts w:ascii="PT Astra Serif" w:hAnsi="PT Astra Serif"/>
          <w:sz w:val="28"/>
          <w:szCs w:val="28"/>
        </w:rPr>
        <w:t xml:space="preserve">Болохово </w:t>
      </w:r>
      <w:r w:rsidRPr="001B130B">
        <w:rPr>
          <w:rFonts w:ascii="PT Astra Serif" w:hAnsi="PT Astra Serif"/>
          <w:sz w:val="28"/>
          <w:szCs w:val="28"/>
        </w:rPr>
        <w:t>Киреевского района за 2023 год.</w:t>
      </w:r>
    </w:p>
    <w:p w:rsidR="007D257B" w:rsidRPr="001B130B" w:rsidRDefault="007D257B" w:rsidP="007D257B">
      <w:pPr>
        <w:pStyle w:val="a8"/>
        <w:rPr>
          <w:rFonts w:ascii="PT Astra Serif" w:hAnsi="PT Astra Serif"/>
          <w:sz w:val="28"/>
          <w:szCs w:val="28"/>
        </w:rPr>
      </w:pPr>
    </w:p>
    <w:p w:rsidR="007D257B" w:rsidRPr="0002595A" w:rsidRDefault="007D257B" w:rsidP="007D257B">
      <w:pPr>
        <w:pStyle w:val="a8"/>
        <w:numPr>
          <w:ilvl w:val="0"/>
          <w:numId w:val="11"/>
        </w:numPr>
        <w:spacing w:line="276" w:lineRule="auto"/>
        <w:ind w:left="0" w:right="224" w:firstLine="567"/>
        <w:jc w:val="both"/>
        <w:rPr>
          <w:rFonts w:ascii="PT Astra Serif" w:hAnsi="PT Astra Serif"/>
          <w:i/>
          <w:sz w:val="28"/>
          <w:szCs w:val="28"/>
        </w:rPr>
      </w:pPr>
      <w:r w:rsidRPr="0002595A">
        <w:rPr>
          <w:rFonts w:ascii="PT Astra Serif" w:hAnsi="PT Astra Serif"/>
          <w:sz w:val="28"/>
          <w:szCs w:val="28"/>
        </w:rPr>
        <w:t xml:space="preserve">Проверка целевого и эффективного использования бюджетных средств, </w:t>
      </w:r>
      <w:proofErr w:type="gramStart"/>
      <w:r w:rsidRPr="0002595A">
        <w:rPr>
          <w:rFonts w:ascii="PT Astra Serif" w:hAnsi="PT Astra Serif"/>
          <w:sz w:val="28"/>
          <w:szCs w:val="28"/>
        </w:rPr>
        <w:t>направленных  администрацией</w:t>
      </w:r>
      <w:proofErr w:type="gramEnd"/>
      <w:r w:rsidRPr="0002595A">
        <w:rPr>
          <w:rFonts w:ascii="PT Astra Serif" w:hAnsi="PT Astra Serif"/>
          <w:sz w:val="28"/>
          <w:szCs w:val="28"/>
        </w:rPr>
        <w:t xml:space="preserve"> муниципального образования Красноярское Киреевского района на ремонт автомобильных дорог общего пользования местного значения за период с 2016 по 2024 годы </w:t>
      </w:r>
      <w:r w:rsidRPr="0002595A">
        <w:rPr>
          <w:rFonts w:ascii="PT Astra Serif" w:hAnsi="PT Astra Serif"/>
          <w:i/>
          <w:sz w:val="28"/>
          <w:szCs w:val="28"/>
        </w:rPr>
        <w:t xml:space="preserve">(письменное обращение б/н от 03.12.2024 года в адрес Губернатора Тульской области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Миляева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 Д.В. от гражданина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Лопатникова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 М.Е., проживающего по адресу: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г.Тула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 xml:space="preserve">, </w:t>
      </w:r>
      <w:proofErr w:type="spellStart"/>
      <w:r w:rsidRPr="0002595A">
        <w:rPr>
          <w:rFonts w:ascii="PT Astra Serif" w:hAnsi="PT Astra Serif"/>
          <w:i/>
          <w:sz w:val="28"/>
          <w:szCs w:val="28"/>
        </w:rPr>
        <w:t>ул.Волховская</w:t>
      </w:r>
      <w:proofErr w:type="spellEnd"/>
      <w:r w:rsidRPr="0002595A">
        <w:rPr>
          <w:rFonts w:ascii="PT Astra Serif" w:hAnsi="PT Astra Serif"/>
          <w:i/>
          <w:sz w:val="28"/>
          <w:szCs w:val="28"/>
        </w:rPr>
        <w:t>, д. 37)</w:t>
      </w:r>
      <w:r w:rsidRPr="0081190C">
        <w:rPr>
          <w:rFonts w:ascii="PT Astra Serif" w:hAnsi="PT Astra Serif"/>
          <w:i/>
          <w:sz w:val="28"/>
          <w:szCs w:val="28"/>
        </w:rPr>
        <w:t xml:space="preserve"> </w:t>
      </w:r>
      <w:r w:rsidRPr="002E0074">
        <w:rPr>
          <w:rFonts w:ascii="PT Astra Serif" w:hAnsi="PT Astra Serif"/>
          <w:i/>
          <w:sz w:val="28"/>
          <w:szCs w:val="28"/>
        </w:rPr>
        <w:t>(с элементами аудита закупок).</w:t>
      </w:r>
    </w:p>
    <w:p w:rsidR="007D257B" w:rsidRPr="0002595A" w:rsidRDefault="007D257B" w:rsidP="007D257B">
      <w:pPr>
        <w:pStyle w:val="a8"/>
        <w:rPr>
          <w:rFonts w:ascii="PT Astra Serif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b/>
          <w:sz w:val="28"/>
          <w:szCs w:val="28"/>
        </w:rPr>
        <w:lastRenderedPageBreak/>
        <w:t>За 202</w:t>
      </w:r>
      <w:r>
        <w:rPr>
          <w:rFonts w:ascii="PT Astra Serif" w:hAnsi="PT Astra Serif"/>
          <w:b/>
          <w:sz w:val="28"/>
          <w:szCs w:val="28"/>
        </w:rPr>
        <w:t>4</w:t>
      </w:r>
      <w:r w:rsidRPr="00D33696">
        <w:rPr>
          <w:rFonts w:ascii="PT Astra Serif" w:hAnsi="PT Astra Serif"/>
          <w:b/>
          <w:sz w:val="28"/>
          <w:szCs w:val="28"/>
        </w:rPr>
        <w:t xml:space="preserve"> год </w:t>
      </w:r>
      <w:proofErr w:type="gramStart"/>
      <w:r w:rsidRPr="00D33696">
        <w:rPr>
          <w:rFonts w:ascii="PT Astra Serif" w:hAnsi="PT Astra Serif"/>
          <w:b/>
          <w:sz w:val="28"/>
          <w:szCs w:val="28"/>
        </w:rPr>
        <w:t>проведено  4</w:t>
      </w:r>
      <w:r>
        <w:rPr>
          <w:rFonts w:ascii="PT Astra Serif" w:hAnsi="PT Astra Serif"/>
          <w:b/>
          <w:sz w:val="28"/>
          <w:szCs w:val="28"/>
        </w:rPr>
        <w:t>6</w:t>
      </w:r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экспертно-аналитических мероприятий, в том числе: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-внешняя проверка </w:t>
      </w:r>
      <w:proofErr w:type="gramStart"/>
      <w:r w:rsidRPr="00D33696">
        <w:rPr>
          <w:rFonts w:ascii="PT Astra Serif" w:hAnsi="PT Astra Serif"/>
          <w:sz w:val="28"/>
          <w:szCs w:val="28"/>
        </w:rPr>
        <w:t>годовой  бюджетной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отчетности об исполнении бюджетов муниципальных образований Киреевского района и главных администраторов доходов бюджета за 202</w:t>
      </w:r>
      <w:r>
        <w:rPr>
          <w:rFonts w:ascii="PT Astra Serif" w:hAnsi="PT Astra Serif"/>
          <w:sz w:val="28"/>
          <w:szCs w:val="28"/>
        </w:rPr>
        <w:t>3</w:t>
      </w:r>
      <w:r w:rsidRPr="00D33696">
        <w:rPr>
          <w:rFonts w:ascii="PT Astra Serif" w:hAnsi="PT Astra Serif"/>
          <w:sz w:val="28"/>
          <w:szCs w:val="28"/>
        </w:rPr>
        <w:t xml:space="preserve"> год, по результатам которого </w:t>
      </w:r>
      <w:r w:rsidRPr="00D33696">
        <w:rPr>
          <w:rFonts w:ascii="PT Astra Serif" w:hAnsi="PT Astra Serif"/>
          <w:b/>
          <w:sz w:val="28"/>
          <w:szCs w:val="28"/>
        </w:rPr>
        <w:t>подготовлено 1</w:t>
      </w:r>
      <w:r>
        <w:rPr>
          <w:rFonts w:ascii="PT Astra Serif" w:hAnsi="PT Astra Serif"/>
          <w:b/>
          <w:sz w:val="28"/>
          <w:szCs w:val="28"/>
        </w:rPr>
        <w:t>6</w:t>
      </w:r>
      <w:r w:rsidRPr="00D33696">
        <w:rPr>
          <w:rFonts w:ascii="PT Astra Serif" w:hAnsi="PT Astra Serif"/>
          <w:b/>
          <w:sz w:val="28"/>
          <w:szCs w:val="28"/>
        </w:rPr>
        <w:t xml:space="preserve">  отчетов</w:t>
      </w:r>
      <w:r w:rsidRPr="00D33696">
        <w:rPr>
          <w:rFonts w:ascii="PT Astra Serif" w:hAnsi="PT Astra Serif"/>
          <w:sz w:val="28"/>
          <w:szCs w:val="28"/>
        </w:rPr>
        <w:t>;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-мониторинг исполнения бюджетов муниципальных образований за 1 квартал, полугодие, 9 месяцев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года, по результатам </w:t>
      </w:r>
      <w:proofErr w:type="gramStart"/>
      <w:r w:rsidRPr="00D33696">
        <w:rPr>
          <w:rFonts w:ascii="PT Astra Serif" w:hAnsi="PT Astra Serif"/>
          <w:sz w:val="28"/>
          <w:szCs w:val="28"/>
        </w:rPr>
        <w:t>которого  </w:t>
      </w:r>
      <w:r w:rsidRPr="00D33696">
        <w:rPr>
          <w:rFonts w:ascii="PT Astra Serif" w:hAnsi="PT Astra Serif"/>
          <w:b/>
          <w:sz w:val="28"/>
          <w:szCs w:val="28"/>
        </w:rPr>
        <w:t>подготовлено</w:t>
      </w:r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30 отчетов.</w:t>
      </w:r>
    </w:p>
    <w:p w:rsidR="007D257B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>Количество</w:t>
      </w:r>
      <w:r w:rsidRPr="00D33696">
        <w:rPr>
          <w:rFonts w:ascii="PT Astra Serif" w:hAnsi="PT Astra Serif"/>
          <w:sz w:val="28"/>
          <w:szCs w:val="28"/>
        </w:rPr>
        <w:t xml:space="preserve"> органов местного самоуправления и организаций</w:t>
      </w:r>
      <w:r w:rsidRPr="00D33696">
        <w:rPr>
          <w:rFonts w:ascii="PT Astra Serif" w:hAnsi="PT Astra Serif"/>
          <w:bCs/>
          <w:sz w:val="28"/>
          <w:szCs w:val="28"/>
        </w:rPr>
        <w:t xml:space="preserve">, охваченных при проведении контрольных и экспертно-аналитических </w:t>
      </w:r>
      <w:proofErr w:type="gramStart"/>
      <w:r w:rsidRPr="00D33696">
        <w:rPr>
          <w:rFonts w:ascii="PT Astra Serif" w:hAnsi="PT Astra Serif"/>
          <w:bCs/>
          <w:sz w:val="28"/>
          <w:szCs w:val="28"/>
        </w:rPr>
        <w:t xml:space="preserve">мероприятий  </w:t>
      </w:r>
      <w:r w:rsidRPr="00B66CF0">
        <w:rPr>
          <w:rFonts w:ascii="PT Astra Serif" w:hAnsi="PT Astra Serif"/>
          <w:bCs/>
          <w:sz w:val="28"/>
          <w:szCs w:val="28"/>
        </w:rPr>
        <w:t>-</w:t>
      </w:r>
      <w:proofErr w:type="gramEnd"/>
      <w:r w:rsidRPr="00B66CF0">
        <w:rPr>
          <w:rFonts w:ascii="PT Astra Serif" w:hAnsi="PT Astra Serif"/>
          <w:bCs/>
          <w:sz w:val="28"/>
          <w:szCs w:val="28"/>
        </w:rPr>
        <w:t xml:space="preserve"> </w:t>
      </w:r>
      <w:r w:rsidRPr="00513074">
        <w:rPr>
          <w:rFonts w:ascii="PT Astra Serif" w:hAnsi="PT Astra Serif"/>
          <w:b/>
          <w:bCs/>
          <w:sz w:val="28"/>
          <w:szCs w:val="28"/>
        </w:rPr>
        <w:t>63</w:t>
      </w:r>
      <w:r w:rsidRPr="00B66CF0">
        <w:rPr>
          <w:rFonts w:ascii="PT Astra Serif" w:hAnsi="PT Astra Serif"/>
          <w:bCs/>
          <w:sz w:val="28"/>
          <w:szCs w:val="28"/>
        </w:rPr>
        <w:t xml:space="preserve"> (ед.).</w:t>
      </w:r>
    </w:p>
    <w:p w:rsidR="007D257B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результатам контрольных </w:t>
      </w:r>
      <w:r w:rsidRPr="00D33696">
        <w:rPr>
          <w:rFonts w:ascii="PT Astra Serif" w:hAnsi="PT Astra Serif"/>
          <w:bCs/>
          <w:sz w:val="28"/>
          <w:szCs w:val="28"/>
        </w:rPr>
        <w:t>и экспертно-аналитических мероприятий</w:t>
      </w:r>
      <w:r w:rsidRPr="00D33696">
        <w:rPr>
          <w:rFonts w:ascii="PT Astra Serif" w:hAnsi="PT Astra Serif"/>
          <w:sz w:val="28"/>
          <w:szCs w:val="28"/>
        </w:rPr>
        <w:t xml:space="preserve"> составлено </w:t>
      </w:r>
      <w:r w:rsidRPr="00513074">
        <w:rPr>
          <w:rFonts w:ascii="PT Astra Serif" w:hAnsi="PT Astra Serif"/>
          <w:b/>
          <w:sz w:val="28"/>
          <w:szCs w:val="28"/>
        </w:rPr>
        <w:t>22 акта</w:t>
      </w:r>
      <w:r w:rsidRPr="00D33696">
        <w:rPr>
          <w:rFonts w:ascii="PT Astra Serif" w:hAnsi="PT Astra Serif"/>
          <w:sz w:val="28"/>
          <w:szCs w:val="28"/>
        </w:rPr>
        <w:t xml:space="preserve">. 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В адрес руководителей, главных бухгалтеров направлено </w:t>
      </w:r>
      <w:r w:rsidRPr="00513074">
        <w:rPr>
          <w:rFonts w:ascii="PT Astra Serif" w:hAnsi="PT Astra Serif"/>
          <w:b/>
          <w:sz w:val="28"/>
          <w:szCs w:val="28"/>
        </w:rPr>
        <w:t xml:space="preserve">20 </w:t>
      </w:r>
      <w:proofErr w:type="gramStart"/>
      <w:r w:rsidRPr="00513074">
        <w:rPr>
          <w:rFonts w:ascii="PT Astra Serif" w:hAnsi="PT Astra Serif"/>
          <w:b/>
          <w:sz w:val="28"/>
          <w:szCs w:val="28"/>
        </w:rPr>
        <w:t>представлений</w:t>
      </w:r>
      <w:r w:rsidRPr="00D33696">
        <w:rPr>
          <w:rFonts w:ascii="PT Astra Serif" w:hAnsi="PT Astra Serif"/>
          <w:sz w:val="28"/>
          <w:szCs w:val="28"/>
        </w:rPr>
        <w:t xml:space="preserve">  об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устранении нарушений, выявленных в ходе проверок.</w:t>
      </w:r>
    </w:p>
    <w:p w:rsidR="007D257B" w:rsidRPr="00D33696" w:rsidRDefault="007D257B" w:rsidP="007D257B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По выявленным административным правонарушениям в сфере бюджетного законодательства </w:t>
      </w:r>
      <w:proofErr w:type="gramStart"/>
      <w:r w:rsidRPr="00D33696">
        <w:rPr>
          <w:rFonts w:ascii="PT Astra Serif" w:hAnsi="PT Astra Serif"/>
          <w:sz w:val="28"/>
          <w:szCs w:val="28"/>
        </w:rPr>
        <w:t>РФ  на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должностных лиц муниципальных  учреждений составлен</w:t>
      </w:r>
      <w:r>
        <w:rPr>
          <w:rFonts w:ascii="PT Astra Serif" w:hAnsi="PT Astra Serif"/>
          <w:sz w:val="28"/>
          <w:szCs w:val="28"/>
        </w:rPr>
        <w:t>ы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Pr="00513074">
        <w:rPr>
          <w:rFonts w:ascii="PT Astra Serif" w:hAnsi="PT Astra Serif"/>
          <w:sz w:val="28"/>
          <w:szCs w:val="28"/>
        </w:rPr>
        <w:t>12 протоколов</w:t>
      </w:r>
      <w:r w:rsidRPr="00D33696">
        <w:rPr>
          <w:rFonts w:ascii="PT Astra Serif" w:hAnsi="PT Astra Serif"/>
          <w:sz w:val="28"/>
          <w:szCs w:val="28"/>
        </w:rPr>
        <w:t>, в</w:t>
      </w:r>
      <w:r w:rsidRPr="00D33696">
        <w:rPr>
          <w:rStyle w:val="blk"/>
          <w:rFonts w:ascii="PT Astra Serif" w:hAnsi="PT Astra Serif"/>
          <w:sz w:val="28"/>
          <w:szCs w:val="28"/>
        </w:rPr>
        <w:t xml:space="preserve"> отношении которых вынесены </w:t>
      </w:r>
      <w:r w:rsidRPr="00D33696">
        <w:rPr>
          <w:rFonts w:ascii="PT Astra Serif" w:hAnsi="PT Astra Serif"/>
          <w:sz w:val="28"/>
          <w:szCs w:val="28"/>
        </w:rPr>
        <w:t>судебные постановления и  назначены:</w:t>
      </w:r>
    </w:p>
    <w:p w:rsidR="007D257B" w:rsidRDefault="007D257B" w:rsidP="007D257B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двум должностным</w:t>
      </w:r>
      <w:r w:rsidRPr="00D33696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ам</w:t>
      </w:r>
      <w:r w:rsidRPr="00D33696">
        <w:rPr>
          <w:rFonts w:ascii="PT Astra Serif" w:hAnsi="PT Astra Serif"/>
          <w:sz w:val="28"/>
          <w:szCs w:val="28"/>
        </w:rPr>
        <w:t xml:space="preserve"> -  административный штраф в </w:t>
      </w:r>
      <w:r>
        <w:rPr>
          <w:rFonts w:ascii="PT Astra Serif" w:hAnsi="PT Astra Serif"/>
          <w:sz w:val="28"/>
          <w:szCs w:val="28"/>
        </w:rPr>
        <w:t>размере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</w:t>
      </w:r>
      <w:r w:rsidRPr="00D33696">
        <w:rPr>
          <w:rFonts w:ascii="PT Astra Serif" w:hAnsi="PT Astra Serif"/>
          <w:sz w:val="28"/>
          <w:szCs w:val="28"/>
        </w:rPr>
        <w:t xml:space="preserve">15 000,0 рублей </w:t>
      </w:r>
      <w:r>
        <w:rPr>
          <w:rFonts w:ascii="PT Astra Serif" w:hAnsi="PT Astra Serif"/>
          <w:sz w:val="28"/>
          <w:szCs w:val="28"/>
        </w:rPr>
        <w:t>каждому за</w:t>
      </w:r>
      <w:r w:rsidRPr="00D33696">
        <w:rPr>
          <w:rFonts w:ascii="PT Astra Serif" w:hAnsi="PT Astra Serif"/>
          <w:sz w:val="28"/>
          <w:szCs w:val="28"/>
        </w:rPr>
        <w:t xml:space="preserve"> грубо</w:t>
      </w:r>
      <w:r>
        <w:rPr>
          <w:rFonts w:ascii="PT Astra Serif" w:hAnsi="PT Astra Serif"/>
          <w:sz w:val="28"/>
          <w:szCs w:val="28"/>
        </w:rPr>
        <w:t>е</w:t>
      </w:r>
      <w:r w:rsidRPr="00D33696">
        <w:rPr>
          <w:rFonts w:ascii="PT Astra Serif" w:hAnsi="PT Astra Serif"/>
          <w:sz w:val="28"/>
          <w:szCs w:val="28"/>
        </w:rPr>
        <w:t xml:space="preserve"> нарушени</w:t>
      </w:r>
      <w:r>
        <w:rPr>
          <w:rFonts w:ascii="PT Astra Serif" w:hAnsi="PT Astra Serif"/>
          <w:sz w:val="28"/>
          <w:szCs w:val="28"/>
        </w:rPr>
        <w:t>е</w:t>
      </w:r>
      <w:r w:rsidRPr="00D33696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</w:t>
      </w:r>
      <w:r w:rsidRPr="00D33696">
        <w:rPr>
          <w:rFonts w:ascii="PT Astra Serif" w:hAnsi="PT Astra Serif"/>
          <w:sz w:val="28"/>
          <w:szCs w:val="28"/>
        </w:rPr>
        <w:t xml:space="preserve">рядка ведения бухгалтерского учета и составления бухгалтерской отчетности </w:t>
      </w:r>
      <w:r w:rsidRPr="00D33696">
        <w:rPr>
          <w:rStyle w:val="blk"/>
          <w:rFonts w:ascii="PT Astra Serif" w:hAnsi="PT Astra Serif"/>
          <w:sz w:val="28"/>
          <w:szCs w:val="28"/>
        </w:rPr>
        <w:t>(</w:t>
      </w:r>
      <w:proofErr w:type="gramStart"/>
      <w:r w:rsidRPr="00D33696">
        <w:rPr>
          <w:rStyle w:val="blk"/>
          <w:rFonts w:ascii="PT Astra Serif" w:hAnsi="PT Astra Serif"/>
          <w:sz w:val="28"/>
          <w:szCs w:val="28"/>
        </w:rPr>
        <w:t>статья</w:t>
      </w:r>
      <w:r w:rsidRPr="00D33696">
        <w:rPr>
          <w:rFonts w:ascii="PT Astra Serif" w:hAnsi="PT Astra Serif"/>
          <w:sz w:val="28"/>
          <w:szCs w:val="28"/>
        </w:rPr>
        <w:t xml:space="preserve">  15.15.6.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 часть 4 КоАП РФ),</w:t>
      </w:r>
    </w:p>
    <w:p w:rsidR="007D257B" w:rsidRPr="00D33696" w:rsidRDefault="007D257B" w:rsidP="007D257B">
      <w:pPr>
        <w:pStyle w:val="a8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-одному </w:t>
      </w:r>
      <w:r w:rsidRPr="0057298D">
        <w:rPr>
          <w:rFonts w:ascii="PT Astra Serif" w:hAnsi="PT Astra Serif"/>
          <w:sz w:val="28"/>
          <w:szCs w:val="28"/>
        </w:rPr>
        <w:t>должностн</w:t>
      </w:r>
      <w:r>
        <w:rPr>
          <w:rFonts w:ascii="PT Astra Serif" w:hAnsi="PT Astra Serif"/>
          <w:sz w:val="28"/>
          <w:szCs w:val="28"/>
        </w:rPr>
        <w:t>ому</w:t>
      </w:r>
      <w:r w:rsidRPr="0057298D">
        <w:rPr>
          <w:rFonts w:ascii="PT Astra Serif" w:hAnsi="PT Astra Serif"/>
          <w:sz w:val="28"/>
          <w:szCs w:val="28"/>
        </w:rPr>
        <w:t xml:space="preserve"> лиц</w:t>
      </w:r>
      <w:r>
        <w:rPr>
          <w:rFonts w:ascii="PT Astra Serif" w:hAnsi="PT Astra Serif"/>
          <w:sz w:val="28"/>
          <w:szCs w:val="28"/>
        </w:rPr>
        <w:t>у -  административный штраф в размере     20</w:t>
      </w:r>
      <w:r w:rsidRPr="0057298D">
        <w:rPr>
          <w:rFonts w:ascii="PT Astra Serif" w:hAnsi="PT Astra Serif"/>
          <w:sz w:val="28"/>
          <w:szCs w:val="28"/>
        </w:rPr>
        <w:t xml:space="preserve"> 000,0 рублей </w:t>
      </w:r>
      <w:r>
        <w:rPr>
          <w:rFonts w:ascii="PT Astra Serif" w:hAnsi="PT Astra Serif"/>
          <w:sz w:val="28"/>
          <w:szCs w:val="28"/>
        </w:rPr>
        <w:t>за</w:t>
      </w:r>
      <w:r w:rsidRPr="0057298D">
        <w:rPr>
          <w:rFonts w:ascii="PT Astra Serif" w:hAnsi="PT Astra Serif"/>
          <w:sz w:val="28"/>
          <w:szCs w:val="28"/>
        </w:rPr>
        <w:t xml:space="preserve"> нарушени</w:t>
      </w:r>
      <w:r>
        <w:rPr>
          <w:rFonts w:ascii="PT Astra Serif" w:hAnsi="PT Astra Serif"/>
          <w:sz w:val="28"/>
          <w:szCs w:val="28"/>
        </w:rPr>
        <w:t>е</w:t>
      </w:r>
      <w:r w:rsidRPr="0057298D">
        <w:rPr>
          <w:rFonts w:ascii="PT Astra Serif" w:hAnsi="PT Astra Serif"/>
          <w:sz w:val="28"/>
          <w:szCs w:val="28"/>
        </w:rPr>
        <w:t xml:space="preserve"> п</w:t>
      </w:r>
      <w:r>
        <w:rPr>
          <w:rFonts w:ascii="PT Astra Serif" w:hAnsi="PT Astra Serif"/>
          <w:sz w:val="28"/>
          <w:szCs w:val="28"/>
        </w:rPr>
        <w:t>о</w:t>
      </w:r>
      <w:r w:rsidRPr="0057298D">
        <w:rPr>
          <w:rFonts w:ascii="PT Astra Serif" w:hAnsi="PT Astra Serif"/>
          <w:sz w:val="28"/>
          <w:szCs w:val="28"/>
        </w:rPr>
        <w:t xml:space="preserve">рядка </w:t>
      </w:r>
      <w:r>
        <w:rPr>
          <w:rFonts w:ascii="PT Astra Serif" w:hAnsi="PT Astra Serif"/>
          <w:sz w:val="28"/>
          <w:szCs w:val="28"/>
        </w:rPr>
        <w:t>принятия бюджетных обязательств</w:t>
      </w:r>
      <w:r w:rsidRPr="0057298D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57298D">
        <w:rPr>
          <w:rFonts w:ascii="PT Astra Serif" w:hAnsi="PT Astra Serif"/>
          <w:sz w:val="28"/>
          <w:szCs w:val="28"/>
        </w:rPr>
        <w:t>статья  15.15.</w:t>
      </w:r>
      <w:r>
        <w:rPr>
          <w:rFonts w:ascii="PT Astra Serif" w:hAnsi="PT Astra Serif"/>
          <w:sz w:val="28"/>
          <w:szCs w:val="28"/>
        </w:rPr>
        <w:t>10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57298D">
        <w:rPr>
          <w:rFonts w:ascii="PT Astra Serif" w:hAnsi="PT Astra Serif"/>
          <w:sz w:val="28"/>
          <w:szCs w:val="28"/>
        </w:rPr>
        <w:t>КоАП РФ),</w:t>
      </w:r>
    </w:p>
    <w:p w:rsidR="007D257B" w:rsidRPr="00D33696" w:rsidRDefault="007D257B" w:rsidP="007D257B">
      <w:pPr>
        <w:pStyle w:val="a8"/>
        <w:spacing w:line="276" w:lineRule="auto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9</w:t>
      </w:r>
      <w:r w:rsidRPr="00D33696">
        <w:rPr>
          <w:rFonts w:ascii="PT Astra Serif" w:hAnsi="PT Astra Serif"/>
          <w:sz w:val="28"/>
          <w:szCs w:val="28"/>
        </w:rPr>
        <w:t xml:space="preserve"> должностным лицам назначено </w:t>
      </w:r>
      <w:proofErr w:type="gramStart"/>
      <w:r w:rsidRPr="00D33696">
        <w:rPr>
          <w:rFonts w:ascii="PT Astra Serif" w:hAnsi="PT Astra Serif"/>
          <w:sz w:val="28"/>
          <w:szCs w:val="28"/>
        </w:rPr>
        <w:t>административное  наказание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в виде предупреждения по фактам грубого</w:t>
      </w:r>
      <w:r>
        <w:rPr>
          <w:rFonts w:ascii="PT Astra Serif" w:hAnsi="PT Astra Serif"/>
          <w:sz w:val="28"/>
          <w:szCs w:val="28"/>
        </w:rPr>
        <w:t>,</w:t>
      </w:r>
      <w:r w:rsidRPr="00D33696">
        <w:rPr>
          <w:rFonts w:ascii="PT Astra Serif" w:hAnsi="PT Astra Serif"/>
          <w:sz w:val="28"/>
          <w:szCs w:val="28"/>
        </w:rPr>
        <w:t xml:space="preserve"> значительного </w:t>
      </w:r>
      <w:r>
        <w:rPr>
          <w:rFonts w:ascii="PT Astra Serif" w:hAnsi="PT Astra Serif"/>
          <w:sz w:val="28"/>
          <w:szCs w:val="28"/>
        </w:rPr>
        <w:t xml:space="preserve"> и незначительного </w:t>
      </w:r>
      <w:r w:rsidRPr="00D33696">
        <w:rPr>
          <w:rFonts w:ascii="PT Astra Serif" w:hAnsi="PT Astra Serif"/>
          <w:sz w:val="28"/>
          <w:szCs w:val="28"/>
        </w:rPr>
        <w:t>нарушения п</w:t>
      </w:r>
      <w:r>
        <w:rPr>
          <w:rFonts w:ascii="PT Astra Serif" w:hAnsi="PT Astra Serif"/>
          <w:sz w:val="28"/>
          <w:szCs w:val="28"/>
        </w:rPr>
        <w:t>о</w:t>
      </w:r>
      <w:r w:rsidRPr="00D33696">
        <w:rPr>
          <w:rFonts w:ascii="PT Astra Serif" w:hAnsi="PT Astra Serif"/>
          <w:sz w:val="28"/>
          <w:szCs w:val="28"/>
        </w:rPr>
        <w:t>рядка ведения бухгалтерского учета и составления бухгалтерской отчетности (част</w:t>
      </w:r>
      <w:r>
        <w:rPr>
          <w:rFonts w:ascii="PT Astra Serif" w:hAnsi="PT Astra Serif"/>
          <w:sz w:val="28"/>
          <w:szCs w:val="28"/>
        </w:rPr>
        <w:t>и 2,</w:t>
      </w:r>
      <w:r w:rsidRPr="00D33696">
        <w:rPr>
          <w:rFonts w:ascii="PT Astra Serif" w:hAnsi="PT Astra Serif"/>
          <w:sz w:val="28"/>
          <w:szCs w:val="28"/>
        </w:rPr>
        <w:t xml:space="preserve"> 3  </w:t>
      </w:r>
      <w:r>
        <w:rPr>
          <w:rFonts w:ascii="PT Astra Serif" w:hAnsi="PT Astra Serif"/>
          <w:sz w:val="28"/>
          <w:szCs w:val="28"/>
        </w:rPr>
        <w:t xml:space="preserve">и </w:t>
      </w:r>
      <w:r w:rsidRPr="00D33696">
        <w:rPr>
          <w:rFonts w:ascii="PT Astra Serif" w:hAnsi="PT Astra Serif"/>
          <w:sz w:val="28"/>
          <w:szCs w:val="28"/>
        </w:rPr>
        <w:t xml:space="preserve"> 4 статьи  15.15.6 КоАП РФ). </w:t>
      </w:r>
    </w:p>
    <w:p w:rsidR="007D257B" w:rsidRPr="00D33696" w:rsidRDefault="007D257B" w:rsidP="007D25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57B" w:rsidRPr="00D33696" w:rsidRDefault="007D257B" w:rsidP="007D257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В соответствии с Положением «О Контрольно-счетной палате муниципального образования Киреевский район» и планом работы на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3696">
        <w:rPr>
          <w:rFonts w:ascii="PT Astra Serif" w:hAnsi="PT Astra Serif"/>
          <w:sz w:val="28"/>
          <w:szCs w:val="28"/>
        </w:rPr>
        <w:t xml:space="preserve">год  </w:t>
      </w:r>
      <w:r w:rsidRPr="00D33696">
        <w:rPr>
          <w:rFonts w:ascii="PT Astra Serif" w:hAnsi="PT Astra Serif"/>
          <w:b/>
          <w:sz w:val="28"/>
          <w:szCs w:val="28"/>
        </w:rPr>
        <w:t>проведен</w:t>
      </w:r>
      <w:r>
        <w:rPr>
          <w:rFonts w:ascii="PT Astra Serif" w:hAnsi="PT Astra Serif"/>
          <w:b/>
          <w:sz w:val="28"/>
          <w:szCs w:val="28"/>
        </w:rPr>
        <w:t>о</w:t>
      </w:r>
      <w:proofErr w:type="gramEnd"/>
      <w:r w:rsidRPr="00D33696">
        <w:rPr>
          <w:rFonts w:ascii="PT Astra Serif" w:hAnsi="PT Astra Serif"/>
          <w:b/>
          <w:sz w:val="28"/>
          <w:szCs w:val="28"/>
        </w:rPr>
        <w:t xml:space="preserve"> 1</w:t>
      </w:r>
      <w:r>
        <w:rPr>
          <w:rFonts w:ascii="PT Astra Serif" w:hAnsi="PT Astra Serif"/>
          <w:b/>
          <w:sz w:val="28"/>
          <w:szCs w:val="28"/>
        </w:rPr>
        <w:t>18</w:t>
      </w:r>
      <w:r w:rsidRPr="00D33696">
        <w:rPr>
          <w:rFonts w:ascii="PT Astra Serif" w:hAnsi="PT Astra Serif"/>
          <w:b/>
          <w:sz w:val="28"/>
          <w:szCs w:val="28"/>
        </w:rPr>
        <w:t xml:space="preserve"> экспертиз проектов муниципальных правовых актов</w:t>
      </w:r>
      <w:r w:rsidRPr="00D33696">
        <w:rPr>
          <w:rFonts w:ascii="PT Astra Serif" w:hAnsi="PT Astra Serif"/>
          <w:sz w:val="28"/>
          <w:szCs w:val="28"/>
        </w:rPr>
        <w:t>, в том числе: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 xml:space="preserve">-  финансовая экспертиза проектов Решений о бюджетах муниципальных образований Киреевского района, об исполнении бюджетов за отчетный финансовый год, а </w:t>
      </w:r>
      <w:proofErr w:type="gramStart"/>
      <w:r w:rsidRPr="00D33696">
        <w:rPr>
          <w:rFonts w:ascii="PT Astra Serif" w:hAnsi="PT Astra Serif"/>
          <w:sz w:val="28"/>
          <w:szCs w:val="28"/>
        </w:rPr>
        <w:t>также  проектов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Решений о бюджетном процессе - в результате </w:t>
      </w:r>
      <w:r w:rsidRPr="00D33696">
        <w:rPr>
          <w:rFonts w:ascii="PT Astra Serif" w:hAnsi="PT Astra Serif"/>
          <w:b/>
          <w:sz w:val="28"/>
          <w:szCs w:val="28"/>
        </w:rPr>
        <w:t xml:space="preserve">подготовлено </w:t>
      </w:r>
      <w:r>
        <w:rPr>
          <w:rFonts w:ascii="PT Astra Serif" w:hAnsi="PT Astra Serif"/>
          <w:b/>
          <w:sz w:val="28"/>
          <w:szCs w:val="28"/>
        </w:rPr>
        <w:t>63</w:t>
      </w:r>
      <w:r w:rsidRPr="00D33696">
        <w:rPr>
          <w:rFonts w:ascii="PT Astra Serif" w:hAnsi="PT Astra Serif"/>
          <w:b/>
          <w:sz w:val="28"/>
          <w:szCs w:val="28"/>
        </w:rPr>
        <w:t xml:space="preserve"> заключени</w:t>
      </w:r>
      <w:r>
        <w:rPr>
          <w:rFonts w:ascii="PT Astra Serif" w:hAnsi="PT Astra Serif"/>
          <w:b/>
          <w:sz w:val="28"/>
          <w:szCs w:val="28"/>
        </w:rPr>
        <w:t>я</w:t>
      </w:r>
      <w:r w:rsidRPr="00D33696">
        <w:rPr>
          <w:rFonts w:ascii="PT Astra Serif" w:hAnsi="PT Astra Serif"/>
          <w:b/>
          <w:sz w:val="28"/>
          <w:szCs w:val="28"/>
        </w:rPr>
        <w:t>;</w:t>
      </w: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lastRenderedPageBreak/>
        <w:t xml:space="preserve">-экспертиза проектов муниципальных программ администраций муниципального образования Киреевский район </w:t>
      </w:r>
      <w:r w:rsidRPr="00D33696">
        <w:rPr>
          <w:rFonts w:ascii="PT Astra Serif" w:hAnsi="PT Astra Serif"/>
          <w:b/>
          <w:sz w:val="28"/>
          <w:szCs w:val="28"/>
        </w:rPr>
        <w:t xml:space="preserve">- подготовлено </w:t>
      </w:r>
      <w:r>
        <w:rPr>
          <w:rFonts w:ascii="PT Astra Serif" w:hAnsi="PT Astra Serif"/>
          <w:b/>
          <w:sz w:val="28"/>
          <w:szCs w:val="28"/>
        </w:rPr>
        <w:t>55</w:t>
      </w:r>
      <w:r w:rsidRPr="00D33696">
        <w:rPr>
          <w:rFonts w:ascii="PT Astra Serif" w:hAnsi="PT Astra Serif"/>
          <w:b/>
          <w:sz w:val="28"/>
          <w:szCs w:val="28"/>
        </w:rPr>
        <w:t xml:space="preserve"> заключени</w:t>
      </w:r>
      <w:r>
        <w:rPr>
          <w:rFonts w:ascii="PT Astra Serif" w:hAnsi="PT Astra Serif"/>
          <w:b/>
          <w:sz w:val="28"/>
          <w:szCs w:val="28"/>
        </w:rPr>
        <w:t>й</w:t>
      </w:r>
      <w:r w:rsidRPr="00D33696">
        <w:rPr>
          <w:rFonts w:ascii="PT Astra Serif" w:hAnsi="PT Astra Serif"/>
          <w:sz w:val="28"/>
          <w:szCs w:val="28"/>
        </w:rPr>
        <w:t>.</w:t>
      </w:r>
    </w:p>
    <w:p w:rsidR="008D65AA" w:rsidRDefault="008D65AA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7D257B" w:rsidRPr="00D33696" w:rsidRDefault="007D257B" w:rsidP="007D257B">
      <w:pPr>
        <w:pStyle w:val="af2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bCs/>
          <w:sz w:val="28"/>
          <w:szCs w:val="28"/>
        </w:rPr>
        <w:t xml:space="preserve">В силу норм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реализации полномочий по осуществлению внешнего муниципального финансового контроля, контроля в сфере закупок товаров, работ и услуг для обеспечения муниципальных нужд, а также проведение экспертизы проектов Решений </w:t>
      </w:r>
      <w:r w:rsidRPr="00D33696">
        <w:rPr>
          <w:rFonts w:ascii="PT Astra Serif" w:hAnsi="PT Astra Serif"/>
          <w:sz w:val="28"/>
          <w:szCs w:val="28"/>
        </w:rPr>
        <w:t>о бюджетах муниципальных образований Киреевского района</w:t>
      </w:r>
      <w:r w:rsidRPr="00D33696">
        <w:rPr>
          <w:rFonts w:ascii="PT Astra Serif" w:hAnsi="PT Astra Serif"/>
          <w:bCs/>
          <w:sz w:val="28"/>
          <w:szCs w:val="28"/>
        </w:rPr>
        <w:t xml:space="preserve"> за 202</w:t>
      </w:r>
      <w:r>
        <w:rPr>
          <w:rFonts w:ascii="PT Astra Serif" w:hAnsi="PT Astra Serif"/>
          <w:bCs/>
          <w:sz w:val="28"/>
          <w:szCs w:val="28"/>
        </w:rPr>
        <w:t>4</w:t>
      </w:r>
      <w:r w:rsidRPr="00D33696">
        <w:rPr>
          <w:rFonts w:ascii="PT Astra Serif" w:hAnsi="PT Astra Serif"/>
          <w:bCs/>
          <w:sz w:val="28"/>
          <w:szCs w:val="28"/>
        </w:rPr>
        <w:t xml:space="preserve"> год размещена на </w:t>
      </w:r>
      <w:r w:rsidRPr="00D33696">
        <w:rPr>
          <w:rFonts w:ascii="PT Astra Serif" w:hAnsi="PT Astra Serif"/>
          <w:sz w:val="28"/>
          <w:szCs w:val="28"/>
        </w:rPr>
        <w:t>официальном сайте муниципального образования Киреевский район в сети Интернет (</w:t>
      </w:r>
      <w:hyperlink r:id="rId9" w:history="1">
        <w:r w:rsidRPr="00D33696">
          <w:rPr>
            <w:rStyle w:val="a7"/>
            <w:rFonts w:ascii="PT Astra Serif" w:hAnsi="PT Astra Serif"/>
            <w:color w:val="auto"/>
            <w:sz w:val="28"/>
            <w:szCs w:val="28"/>
            <w:lang w:val="en-US"/>
          </w:rPr>
          <w:t>www</w:t>
        </w:r>
        <w:r w:rsidRPr="00D33696">
          <w:rPr>
            <w:rStyle w:val="a7"/>
            <w:rFonts w:ascii="PT Astra Serif" w:hAnsi="PT Astra Serif"/>
            <w:color w:val="auto"/>
            <w:sz w:val="28"/>
            <w:szCs w:val="28"/>
          </w:rPr>
          <w:t>.kireevsk.tularegion.ru</w:t>
        </w:r>
      </w:hyperlink>
      <w:r w:rsidRPr="00D33696">
        <w:rPr>
          <w:rFonts w:ascii="PT Astra Serif" w:hAnsi="PT Astra Serif"/>
          <w:sz w:val="28"/>
          <w:szCs w:val="28"/>
        </w:rPr>
        <w:t>).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D33696">
        <w:rPr>
          <w:rFonts w:ascii="PT Astra Serif" w:hAnsi="PT Astra Serif"/>
          <w:sz w:val="28"/>
          <w:szCs w:val="28"/>
        </w:rPr>
        <w:t>письмом Министерства по контролю и профилактике коррупционных нарушений в Тульской области от 17.02.2021 № 32-09/209 в рамках проведения ежеквартального мониторинга правонарушений, в том числе коррупционного характера, выявленных в ходе исполнения региональных проектов Тульской области, реализуемых в рамках национальных  и федеральных проектов, осуществляется ежеквартальное предоставление информации об актах реагирования Контрольно-счетной палаты, принятых по вопросу реализации региональных проектов Тульской области  в Министерство по контролю и профилактике коррупционных нарушений в Тульской области.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>Контрольно-счетной палатой муниципального образования Киреевский район планируется в 202</w:t>
      </w:r>
      <w:r>
        <w:rPr>
          <w:rFonts w:ascii="PT Astra Serif" w:eastAsia="Calibri" w:hAnsi="PT Astra Serif"/>
          <w:sz w:val="28"/>
          <w:szCs w:val="28"/>
        </w:rPr>
        <w:t>5</w:t>
      </w:r>
      <w:r w:rsidRPr="00D33696">
        <w:rPr>
          <w:rFonts w:ascii="PT Astra Serif" w:eastAsia="Calibri" w:hAnsi="PT Astra Serif"/>
          <w:sz w:val="28"/>
          <w:szCs w:val="28"/>
        </w:rPr>
        <w:t xml:space="preserve"> году провести: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pStyle w:val="a8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t>Контрольные мероприятия: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</w:p>
    <w:p w:rsidR="007D257B" w:rsidRPr="000F40BC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t xml:space="preserve">1. </w:t>
      </w:r>
      <w:r w:rsidRPr="000F40BC">
        <w:rPr>
          <w:rFonts w:ascii="PT Astra Serif" w:eastAsia="Calibri" w:hAnsi="PT Astra Serif"/>
          <w:sz w:val="28"/>
          <w:szCs w:val="28"/>
        </w:rPr>
        <w:t>Проверка целевого и эффективного использования бюджетных средств и средств родительской платы, направленных в 2024</w:t>
      </w:r>
      <w:r>
        <w:rPr>
          <w:rFonts w:ascii="PT Astra Serif" w:eastAsia="Calibri" w:hAnsi="PT Astra Serif"/>
          <w:sz w:val="28"/>
          <w:szCs w:val="28"/>
        </w:rPr>
        <w:t xml:space="preserve"> году</w:t>
      </w:r>
      <w:r w:rsidRPr="000F40BC">
        <w:rPr>
          <w:rFonts w:ascii="PT Astra Serif" w:eastAsia="Calibri" w:hAnsi="PT Astra Serif"/>
          <w:sz w:val="28"/>
          <w:szCs w:val="28"/>
        </w:rPr>
        <w:t xml:space="preserve"> на обеспечение горячим питанием обучающихся (с элементами аудита закупок):</w:t>
      </w:r>
    </w:p>
    <w:p w:rsidR="007D257B" w:rsidRPr="000F40BC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МКОУ «</w:t>
      </w:r>
      <w:proofErr w:type="spellStart"/>
      <w:r w:rsidRPr="000F40BC">
        <w:rPr>
          <w:rFonts w:ascii="PT Astra Serif" w:eastAsia="Calibri" w:hAnsi="PT Astra Serif"/>
          <w:sz w:val="28"/>
          <w:szCs w:val="28"/>
        </w:rPr>
        <w:t>Приупская</w:t>
      </w:r>
      <w:proofErr w:type="spellEnd"/>
      <w:r w:rsidRPr="000F40BC">
        <w:rPr>
          <w:rFonts w:ascii="PT Astra Serif" w:eastAsia="Calibri" w:hAnsi="PT Astra Serif"/>
          <w:sz w:val="28"/>
          <w:szCs w:val="28"/>
        </w:rPr>
        <w:t xml:space="preserve"> СОШ»;</w:t>
      </w:r>
    </w:p>
    <w:p w:rsidR="007D257B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МКОУ «</w:t>
      </w:r>
      <w:proofErr w:type="spellStart"/>
      <w:r w:rsidRPr="000F40BC">
        <w:rPr>
          <w:rFonts w:ascii="PT Astra Serif" w:eastAsia="Calibri" w:hAnsi="PT Astra Serif"/>
          <w:sz w:val="28"/>
          <w:szCs w:val="28"/>
        </w:rPr>
        <w:t>Присадская</w:t>
      </w:r>
      <w:proofErr w:type="spellEnd"/>
      <w:r w:rsidRPr="000F40BC">
        <w:rPr>
          <w:rFonts w:ascii="PT Astra Serif" w:eastAsia="Calibri" w:hAnsi="PT Astra Serif"/>
          <w:sz w:val="28"/>
          <w:szCs w:val="28"/>
        </w:rPr>
        <w:t xml:space="preserve"> СОШ»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7D257B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</w:p>
    <w:p w:rsidR="007D257B" w:rsidRPr="000F40BC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2.</w:t>
      </w:r>
      <w:r w:rsidRPr="000F40BC">
        <w:t xml:space="preserve"> </w:t>
      </w:r>
      <w:r w:rsidRPr="000F40BC">
        <w:rPr>
          <w:rFonts w:ascii="PT Astra Serif" w:eastAsia="Calibri" w:hAnsi="PT Astra Serif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доходов:</w:t>
      </w:r>
    </w:p>
    <w:p w:rsidR="007D257B" w:rsidRPr="000F40BC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муниципальном образовании Бородинское Киреевского района;</w:t>
      </w:r>
    </w:p>
    <w:p w:rsidR="007D257B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eastAsia="Calibri" w:hAnsi="PT Astra Serif"/>
          <w:sz w:val="28"/>
          <w:szCs w:val="28"/>
        </w:rPr>
      </w:pPr>
      <w:r w:rsidRPr="000F40BC">
        <w:rPr>
          <w:rFonts w:ascii="PT Astra Serif" w:eastAsia="Calibri" w:hAnsi="PT Astra Serif"/>
          <w:sz w:val="28"/>
          <w:szCs w:val="28"/>
        </w:rPr>
        <w:t>-в муниципальном образовании Шварцевское Киреевского района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7D257B" w:rsidRPr="00D4618E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3.</w:t>
      </w:r>
      <w:r w:rsidRPr="00254ED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33696">
        <w:rPr>
          <w:rFonts w:ascii="PT Astra Serif" w:hAnsi="PT Astra Serif"/>
          <w:sz w:val="28"/>
          <w:szCs w:val="28"/>
        </w:rPr>
        <w:t>Проверка  целевого</w:t>
      </w:r>
      <w:proofErr w:type="gramEnd"/>
      <w:r w:rsidRPr="00D33696">
        <w:rPr>
          <w:rFonts w:ascii="PT Astra Serif" w:hAnsi="PT Astra Serif"/>
          <w:sz w:val="28"/>
          <w:szCs w:val="28"/>
        </w:rPr>
        <w:t xml:space="preserve"> и эффективного использования бюджетных средств, направленных</w:t>
      </w:r>
      <w:r>
        <w:rPr>
          <w:rFonts w:ascii="PT Astra Serif" w:hAnsi="PT Astra Serif"/>
          <w:sz w:val="28"/>
          <w:szCs w:val="28"/>
        </w:rPr>
        <w:t xml:space="preserve"> на </w:t>
      </w:r>
      <w:r w:rsidRPr="00D33696">
        <w:rPr>
          <w:rFonts w:ascii="PT Astra Serif" w:hAnsi="PT Astra Serif"/>
          <w:sz w:val="28"/>
          <w:szCs w:val="28"/>
        </w:rPr>
        <w:t xml:space="preserve"> </w:t>
      </w:r>
      <w:r w:rsidRPr="00741F16">
        <w:rPr>
          <w:rFonts w:ascii="PT Astra Serif" w:hAnsi="PT Astra Serif"/>
          <w:sz w:val="28"/>
          <w:szCs w:val="28"/>
        </w:rPr>
        <w:t>выполнение работ по благоустройству дворовых территорий многоквартирных домов муниципального образования Киреевский район в 2024 году в рамках реализации национального проекта «Жилье и городская среда»</w:t>
      </w:r>
      <w:r w:rsidRPr="00D33696">
        <w:rPr>
          <w:rFonts w:ascii="PT Astra Serif" w:hAnsi="PT Astra Serif"/>
          <w:sz w:val="28"/>
          <w:szCs w:val="28"/>
        </w:rPr>
        <w:t xml:space="preserve"> регионального проекта «Формирование комфортной городской среды</w:t>
      </w:r>
      <w:r>
        <w:rPr>
          <w:rFonts w:ascii="PT Astra Serif" w:hAnsi="PT Astra Serif"/>
          <w:sz w:val="28"/>
          <w:szCs w:val="28"/>
        </w:rPr>
        <w:t xml:space="preserve">». </w:t>
      </w:r>
    </w:p>
    <w:p w:rsidR="007D257B" w:rsidRPr="00F74C1B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b/>
          <w:sz w:val="28"/>
          <w:szCs w:val="28"/>
        </w:rPr>
      </w:pPr>
      <w:r w:rsidRPr="00741F16">
        <w:t xml:space="preserve"> </w:t>
      </w:r>
    </w:p>
    <w:p w:rsidR="007D257B" w:rsidRPr="00D33696" w:rsidRDefault="007D257B" w:rsidP="007D257B">
      <w:pPr>
        <w:pStyle w:val="a8"/>
        <w:numPr>
          <w:ilvl w:val="0"/>
          <w:numId w:val="13"/>
        </w:numPr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  <w:r w:rsidRPr="00D33696">
        <w:rPr>
          <w:rFonts w:ascii="PT Astra Serif" w:eastAsia="Calibri" w:hAnsi="PT Astra Serif"/>
          <w:b/>
          <w:sz w:val="28"/>
          <w:szCs w:val="28"/>
        </w:rPr>
        <w:t>Экспертно-аналитические мероприятия:</w:t>
      </w:r>
    </w:p>
    <w:p w:rsidR="007D257B" w:rsidRPr="00D33696" w:rsidRDefault="007D257B" w:rsidP="007D257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D257B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D33696">
        <w:rPr>
          <w:rFonts w:ascii="PT Astra Serif" w:hAnsi="PT Astra Serif"/>
          <w:sz w:val="28"/>
          <w:szCs w:val="28"/>
        </w:rPr>
        <w:t xml:space="preserve">   Внешняя проверка годового отчета об исполнении бюджета за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 и подготовка заключений (отчетов) Собраниям депутатов м.о. Киреевского района: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м.о.Киреевский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город Киреевск;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город Липки;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город Болохово;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</w:t>
      </w:r>
      <w:proofErr w:type="spellStart"/>
      <w:r w:rsidRPr="00D33696">
        <w:rPr>
          <w:rFonts w:ascii="PT Astra Serif" w:hAnsi="PT Astra Serif"/>
          <w:sz w:val="28"/>
          <w:szCs w:val="28"/>
        </w:rPr>
        <w:t>м.о.Щварцевское</w:t>
      </w:r>
      <w:proofErr w:type="spellEnd"/>
      <w:r w:rsidRPr="00D33696">
        <w:rPr>
          <w:rFonts w:ascii="PT Astra Serif" w:hAnsi="PT Astra Serif"/>
          <w:sz w:val="28"/>
          <w:szCs w:val="28"/>
        </w:rPr>
        <w:t>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Приупское;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Дедиловское;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Богучаровское;</w:t>
      </w:r>
    </w:p>
    <w:p w:rsidR="007D257B" w:rsidRPr="00D33696" w:rsidRDefault="007D257B" w:rsidP="007D257B">
      <w:pPr>
        <w:pStyle w:val="a5"/>
        <w:spacing w:line="276" w:lineRule="auto"/>
        <w:ind w:right="224" w:firstLine="66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Красноярское;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33696">
        <w:rPr>
          <w:rFonts w:ascii="PT Astra Serif" w:hAnsi="PT Astra Serif"/>
          <w:sz w:val="28"/>
          <w:szCs w:val="28"/>
        </w:rPr>
        <w:t>-м.о. Бородинское.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D33696">
        <w:rPr>
          <w:rFonts w:ascii="PT Astra Serif" w:hAnsi="PT Astra Serif"/>
          <w:sz w:val="28"/>
          <w:szCs w:val="28"/>
        </w:rPr>
        <w:t>. Внешняя проверка годового отчета об исполнении бюджета м.о. Киреевский район за 202</w:t>
      </w:r>
      <w:r>
        <w:rPr>
          <w:rFonts w:ascii="PT Astra Serif" w:hAnsi="PT Astra Serif"/>
          <w:sz w:val="28"/>
          <w:szCs w:val="28"/>
        </w:rPr>
        <w:t>4</w:t>
      </w:r>
      <w:r w:rsidRPr="00D33696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:</w:t>
      </w:r>
    </w:p>
    <w:p w:rsidR="007D257B" w:rsidRPr="00513074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>-в Финансовом управлении администрации муниципального образования Киреевский район;</w:t>
      </w:r>
    </w:p>
    <w:p w:rsidR="007D257B" w:rsidRPr="00513074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>-в Комитете культуры, молодежной политики и спорта муниципального образования Киреевский район;</w:t>
      </w:r>
    </w:p>
    <w:p w:rsidR="007D257B" w:rsidRPr="00513074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13074">
        <w:rPr>
          <w:rFonts w:ascii="PT Astra Serif" w:hAnsi="PT Astra Serif"/>
          <w:sz w:val="28"/>
          <w:szCs w:val="28"/>
        </w:rPr>
        <w:t>-в Комитете по образованию муниципального образования Киреевский район.</w:t>
      </w: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33696">
        <w:rPr>
          <w:rFonts w:ascii="PT Astra Serif" w:hAnsi="PT Astra Serif"/>
          <w:sz w:val="28"/>
          <w:szCs w:val="28"/>
        </w:rPr>
        <w:t>.  Мониторинг исполнения бюджетов муниципальных образований за 1 квартал, полугодие, 9 месяцев 202</w:t>
      </w:r>
      <w:r>
        <w:rPr>
          <w:rFonts w:ascii="PT Astra Serif" w:hAnsi="PT Astra Serif"/>
          <w:sz w:val="28"/>
          <w:szCs w:val="28"/>
        </w:rPr>
        <w:t>5</w:t>
      </w:r>
      <w:r w:rsidRPr="00D33696">
        <w:rPr>
          <w:rFonts w:ascii="PT Astra Serif" w:hAnsi="PT Astra Serif"/>
          <w:sz w:val="28"/>
          <w:szCs w:val="28"/>
        </w:rPr>
        <w:t xml:space="preserve"> года.</w:t>
      </w: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 №1 к отчету</w:t>
      </w: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D257B" w:rsidRPr="00026BEE" w:rsidRDefault="007D257B" w:rsidP="007D257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показатели деятельности</w:t>
      </w:r>
    </w:p>
    <w:p w:rsidR="007D257B" w:rsidRPr="00026BEE" w:rsidRDefault="007D257B" w:rsidP="007D257B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>Контрольно-счетной палаты муниципального образования Киреевский район в 202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4</w:t>
      </w:r>
      <w:r w:rsidRPr="00026BE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году</w:t>
      </w:r>
    </w:p>
    <w:p w:rsidR="007D257B" w:rsidRPr="00D33696" w:rsidRDefault="007D257B" w:rsidP="007D257B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6757"/>
        <w:gridCol w:w="1418"/>
        <w:gridCol w:w="901"/>
      </w:tblGrid>
      <w:tr w:rsidR="007D257B" w:rsidRPr="00D33696" w:rsidTr="00A94CA6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№ </w:t>
            </w:r>
          </w:p>
          <w:p w:rsidR="007D257B" w:rsidRPr="00D33696" w:rsidRDefault="007D257B" w:rsidP="00A94CA6">
            <w:pPr>
              <w:spacing w:line="276" w:lineRule="auto"/>
              <w:ind w:left="-158" w:firstLine="158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п/п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Значение показателя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Проведено контрольных и экспертно-аналитических мероприятий всего,</w:t>
            </w:r>
          </w:p>
          <w:p w:rsidR="007D257B" w:rsidRPr="00D33696" w:rsidRDefault="007D257B" w:rsidP="00A94CA6">
            <w:pPr>
              <w:spacing w:line="276" w:lineRule="auto"/>
              <w:ind w:firstLine="312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E1047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312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6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экспертно-аналитических мероприятий </w:t>
            </w:r>
          </w:p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3696">
              <w:rPr>
                <w:rFonts w:ascii="PT Astra Serif" w:hAnsi="PT Astra Serif"/>
                <w:sz w:val="16"/>
                <w:szCs w:val="16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E1047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объектов, проведенных контрольных и экспертно-аналитических мероприятий, всего, </w:t>
            </w:r>
          </w:p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E1047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lang w:val="en-US"/>
              </w:rPr>
              <w:t>6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контрольных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14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3.2.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объектов экспертно-аналитических мероприятий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4</w:t>
            </w:r>
            <w:r>
              <w:rPr>
                <w:rFonts w:ascii="PT Astra Serif" w:hAnsi="PT Astra Serif"/>
                <w:lang w:val="en-US"/>
              </w:rPr>
              <w:t>9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Проведено совместных и параллельных контрольных и экспертно-аналитических мероприятий всего, </w:t>
            </w:r>
          </w:p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со Счетной палатой Тульской области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  <w:lang w:val="en-US"/>
              </w:rPr>
            </w:pPr>
            <w:r w:rsidRPr="00D33696">
              <w:rPr>
                <w:rFonts w:ascii="PT Astra Serif" w:hAnsi="PT Astra Serif"/>
                <w:lang w:val="en-US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 контрольно-счетными органами муниципальных образований Тульской области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5.</w:t>
            </w:r>
          </w:p>
        </w:tc>
        <w:tc>
          <w:tcPr>
            <w:tcW w:w="6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Всего выявлено нарушений в ходе осуществления внешнего государственного финансового контроля (</w:t>
            </w:r>
            <w:proofErr w:type="spellStart"/>
            <w:r w:rsidRPr="00D33696">
              <w:rPr>
                <w:rFonts w:ascii="PT Astra Serif" w:hAnsi="PT Astra Serif"/>
              </w:rPr>
              <w:t>тыс.руб</w:t>
            </w:r>
            <w:proofErr w:type="spellEnd"/>
            <w:r w:rsidRPr="00D33696">
              <w:rPr>
                <w:rFonts w:ascii="PT Astra Serif" w:hAnsi="PT Astra Serif"/>
              </w:rPr>
              <w:t>./количество),</w:t>
            </w:r>
          </w:p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proofErr w:type="spellStart"/>
            <w:r w:rsidRPr="00D33696">
              <w:rPr>
                <w:rFonts w:ascii="PT Astra Serif" w:hAnsi="PT Astra Serif"/>
              </w:rPr>
              <w:t>тыс.руб</w:t>
            </w:r>
            <w:proofErr w:type="spellEnd"/>
            <w:r w:rsidRPr="00D33696">
              <w:rPr>
                <w:rFonts w:ascii="PT Astra Serif" w:hAnsi="PT Astra Serif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кол-во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2 247 606,2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1185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2 088 525,9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903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155 913,0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263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2 741,4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нарушения в сфере деятельности </w:t>
            </w:r>
            <w:r w:rsidRPr="00D33696">
              <w:rPr>
                <w:rFonts w:ascii="PT Astra Serif" w:eastAsia="Calibri" w:hAnsi="PT Astra Serif"/>
                <w:spacing w:val="-4"/>
                <w:u w:val="single"/>
                <w:lang w:eastAsia="en-US"/>
              </w:rPr>
              <w:t>государственных корпораций,</w:t>
            </w:r>
            <w:r w:rsidRPr="00D33696">
              <w:rPr>
                <w:rFonts w:ascii="PT Astra Serif" w:eastAsia="Calibri" w:hAnsi="PT Astra Serif"/>
                <w:spacing w:val="-4"/>
                <w:lang w:eastAsia="en-US"/>
              </w:rPr>
              <w:t xml:space="preserve"> государственных компаний, организаций с участием Российской Федерации в их уставных (складочных) капиталах и иных организаций, в том числе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lastRenderedPageBreak/>
              <w:t>5.6.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5.7.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D33696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  <w:color w:val="000000"/>
              </w:rPr>
              <w:t>Выявлено неэффективное использование государственных (муниципальных) средств (тыс.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Устранено выявленных нарушений (тыс. руб.), </w:t>
            </w:r>
          </w:p>
          <w:p w:rsidR="007D257B" w:rsidRPr="00D33696" w:rsidRDefault="007D257B" w:rsidP="00A94CA6">
            <w:pPr>
              <w:spacing w:line="276" w:lineRule="auto"/>
              <w:ind w:firstLine="248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938 935,9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7.1.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355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обеспечен возврат средств в бюджеты всех уровней бюджетной системы Российской Федерации (</w:t>
            </w:r>
            <w:proofErr w:type="spellStart"/>
            <w:r w:rsidRPr="00D33696">
              <w:rPr>
                <w:rFonts w:ascii="PT Astra Serif" w:hAnsi="PT Astra Serif"/>
              </w:rPr>
              <w:t>тыс.руб</w:t>
            </w:r>
            <w:proofErr w:type="spellEnd"/>
            <w:r w:rsidRPr="00D33696">
              <w:rPr>
                <w:rFonts w:ascii="PT Astra Serif" w:hAnsi="PT Astra Serif"/>
              </w:rPr>
              <w:t>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Внесено представлений всего,</w:t>
            </w:r>
          </w:p>
          <w:p w:rsidR="007D257B" w:rsidRPr="00D33696" w:rsidRDefault="007D257B" w:rsidP="00A94CA6">
            <w:pPr>
              <w:spacing w:line="276" w:lineRule="auto"/>
              <w:ind w:firstLine="230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8.1.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выполненных представлений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Направлено предписаний всего, в том числе: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выполненных в установленные сроки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предписаний, сроки выполнения которых не наступили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9.3.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об отказе в возбуждении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принято решений о прекращении уголовного дела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14.5.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firstLine="284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иные меры прокурорского реагирования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15.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16.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судьей, органом, должностным лицом, уполномоченными рассматривать дела об административных правонарушениях</w:t>
            </w:r>
            <w:r w:rsidRPr="00D33696">
              <w:rPr>
                <w:rFonts w:ascii="PT Astra Serif" w:hAnsi="PT Astra Serif"/>
              </w:rPr>
              <w:t xml:space="preserve"> вынесены постановления по делу об </w:t>
            </w:r>
            <w:r w:rsidRPr="00D33696">
              <w:rPr>
                <w:rFonts w:ascii="PT Astra Serif" w:hAnsi="PT Astra Serif"/>
              </w:rPr>
              <w:lastRenderedPageBreak/>
              <w:t>административном правонарушении с назначением административного наказания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17.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18.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Привлечено должностных и юридических лиц к административной ответственности </w:t>
            </w:r>
            <w:r w:rsidRPr="00D33696">
              <w:rPr>
                <w:rFonts w:ascii="PT Astra Serif" w:hAnsi="PT Astra Serif"/>
                <w:sz w:val="16"/>
                <w:szCs w:val="16"/>
              </w:rPr>
              <w:t>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19.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Привлечено лиц к дисциплинарной ответственности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20.3.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муниципальную должность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должность муниципальной службы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21.3.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 xml:space="preserve">иные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Структура профессионального образования сотрудников (ед.):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22.1.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экономическое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22.2.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юридическое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управление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22.4.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иное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</w:p>
        </w:tc>
      </w:tr>
      <w:tr w:rsidR="007D257B" w:rsidRPr="00D33696" w:rsidTr="00A94CA6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23.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D33696">
              <w:rPr>
                <w:rFonts w:ascii="PT Astra Serif" w:hAnsi="PT Astra Serif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57B" w:rsidRPr="00D33696" w:rsidRDefault="007D257B" w:rsidP="00A94CA6">
            <w:pPr>
              <w:spacing w:line="276" w:lineRule="auto"/>
              <w:ind w:left="-57" w:right="-5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3 785,1</w:t>
            </w:r>
          </w:p>
        </w:tc>
      </w:tr>
    </w:tbl>
    <w:p w:rsidR="007D257B" w:rsidRPr="00D33696" w:rsidRDefault="007D257B" w:rsidP="007D257B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D33696">
        <w:rPr>
          <w:rFonts w:ascii="PT Astra Serif" w:eastAsia="Calibri" w:hAnsi="PT Astra Serif"/>
          <w:sz w:val="28"/>
          <w:szCs w:val="28"/>
        </w:rPr>
        <w:lastRenderedPageBreak/>
        <w:t>Приложение №2 к отчету</w:t>
      </w:r>
    </w:p>
    <w:p w:rsidR="007D257B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7D257B" w:rsidRDefault="007D257B" w:rsidP="007D257B">
      <w:pPr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7D257B">
        <w:rPr>
          <w:rFonts w:ascii="PT Astra Serif" w:eastAsia="Calibri" w:hAnsi="PT Astra Serif"/>
          <w:b/>
          <w:sz w:val="28"/>
          <w:szCs w:val="28"/>
        </w:rPr>
        <w:t>Сравнительный анализ проведенных мероприятий</w:t>
      </w:r>
    </w:p>
    <w:p w:rsidR="007D257B" w:rsidRPr="007D257B" w:rsidRDefault="007D257B" w:rsidP="007D257B">
      <w:pPr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20"/>
        <w:gridCol w:w="1476"/>
        <w:gridCol w:w="1527"/>
      </w:tblGrid>
      <w:tr w:rsidR="007D257B" w:rsidRPr="00D33696" w:rsidTr="00A94CA6">
        <w:tc>
          <w:tcPr>
            <w:tcW w:w="6120" w:type="dxa"/>
            <w:vMerge w:val="restart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Наименование показателей</w:t>
            </w:r>
          </w:p>
        </w:tc>
        <w:tc>
          <w:tcPr>
            <w:tcW w:w="3003" w:type="dxa"/>
            <w:gridSpan w:val="2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мероприятий</w:t>
            </w:r>
          </w:p>
        </w:tc>
      </w:tr>
      <w:tr w:rsidR="007D257B" w:rsidRPr="00D33696" w:rsidTr="00A94CA6">
        <w:tc>
          <w:tcPr>
            <w:tcW w:w="6120" w:type="dxa"/>
            <w:vMerge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476" w:type="dxa"/>
          </w:tcPr>
          <w:p w:rsidR="007D257B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</w:t>
            </w:r>
            <w:r>
              <w:rPr>
                <w:rFonts w:ascii="PT Astra Serif" w:eastAsia="Calibri" w:hAnsi="PT Astra Serif"/>
              </w:rPr>
              <w:t>3</w:t>
            </w:r>
            <w:r w:rsidRPr="00D33696">
              <w:rPr>
                <w:rFonts w:ascii="PT Astra Serif" w:eastAsia="Calibri" w:hAnsi="PT Astra Serif"/>
              </w:rPr>
              <w:t xml:space="preserve"> году</w:t>
            </w:r>
          </w:p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</w:t>
            </w:r>
            <w:proofErr w:type="spellStart"/>
            <w:r>
              <w:rPr>
                <w:rFonts w:ascii="PT Astra Serif" w:eastAsia="Calibri" w:hAnsi="PT Astra Serif"/>
              </w:rPr>
              <w:t>тыс.руб</w:t>
            </w:r>
            <w:proofErr w:type="spellEnd"/>
            <w:r>
              <w:rPr>
                <w:rFonts w:ascii="PT Astra Serif" w:eastAsia="Calibri" w:hAnsi="PT Astra Serif"/>
              </w:rPr>
              <w:t>.)</w:t>
            </w:r>
          </w:p>
        </w:tc>
        <w:tc>
          <w:tcPr>
            <w:tcW w:w="1527" w:type="dxa"/>
          </w:tcPr>
          <w:p w:rsidR="007D257B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 202</w:t>
            </w:r>
            <w:r>
              <w:rPr>
                <w:rFonts w:ascii="PT Astra Serif" w:eastAsia="Calibri" w:hAnsi="PT Astra Serif"/>
              </w:rPr>
              <w:t>4</w:t>
            </w:r>
            <w:r w:rsidRPr="00D33696">
              <w:rPr>
                <w:rFonts w:ascii="PT Astra Serif" w:eastAsia="Calibri" w:hAnsi="PT Astra Serif"/>
              </w:rPr>
              <w:t xml:space="preserve"> году</w:t>
            </w:r>
          </w:p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(</w:t>
            </w:r>
            <w:proofErr w:type="spellStart"/>
            <w:r>
              <w:rPr>
                <w:rFonts w:ascii="PT Astra Serif" w:eastAsia="Calibri" w:hAnsi="PT Astra Serif"/>
              </w:rPr>
              <w:t>тыс.руб</w:t>
            </w:r>
            <w:proofErr w:type="spellEnd"/>
            <w:r>
              <w:rPr>
                <w:rFonts w:ascii="PT Astra Serif" w:eastAsia="Calibri" w:hAnsi="PT Astra Serif"/>
              </w:rPr>
              <w:t>.)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Контрольные мероприятия (ед.)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6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Экспертно-аналитические мероприятия (ед.)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42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Экспертиза проектов МПА (ед.)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133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118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Количество  проведенных объектов (ед.)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60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6</w:t>
            </w:r>
            <w:r>
              <w:rPr>
                <w:rFonts w:ascii="PT Astra Serif" w:eastAsia="Calibri" w:hAnsi="PT Astra Serif"/>
              </w:rPr>
              <w:t>3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Объем проверенных средств (</w:t>
            </w:r>
            <w:proofErr w:type="spellStart"/>
            <w:r w:rsidRPr="00D33696">
              <w:rPr>
                <w:rFonts w:ascii="PT Astra Serif" w:eastAsia="Calibri" w:hAnsi="PT Astra Serif"/>
              </w:rPr>
              <w:t>тыс.руб</w:t>
            </w:r>
            <w:proofErr w:type="spellEnd"/>
            <w:r w:rsidRPr="00D33696">
              <w:rPr>
                <w:rFonts w:ascii="PT Astra Serif" w:eastAsia="Calibri" w:hAnsi="PT Astra Serif"/>
              </w:rPr>
              <w:t>.)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61 354,3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2 343 437,5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Проведено совместных мероприятий, всего: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 xml:space="preserve">в </w:t>
            </w:r>
            <w:proofErr w:type="spellStart"/>
            <w:r w:rsidRPr="00D33696">
              <w:rPr>
                <w:rFonts w:ascii="PT Astra Serif" w:eastAsia="Calibri" w:hAnsi="PT Astra Serif"/>
              </w:rPr>
              <w:t>т.ч</w:t>
            </w:r>
            <w:proofErr w:type="spellEnd"/>
            <w:r w:rsidRPr="00D33696">
              <w:rPr>
                <w:rFonts w:ascii="PT Astra Serif" w:eastAsia="Calibri" w:hAnsi="PT Astra Serif"/>
              </w:rPr>
              <w:t>. со счетной палатой ТО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1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Внесено представлений</w:t>
            </w:r>
          </w:p>
        </w:tc>
        <w:tc>
          <w:tcPr>
            <w:tcW w:w="1476" w:type="dxa"/>
          </w:tcPr>
          <w:p w:rsidR="007D257B" w:rsidRPr="008F3A11" w:rsidRDefault="007D257B" w:rsidP="00A94CA6">
            <w:pPr>
              <w:jc w:val="center"/>
            </w:pPr>
            <w:r w:rsidRPr="008F3A11">
              <w:t>22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2</w:t>
            </w: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7D257B" w:rsidRPr="00D33696" w:rsidTr="00A94CA6">
        <w:tc>
          <w:tcPr>
            <w:tcW w:w="6120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33696">
              <w:rPr>
                <w:rFonts w:ascii="PT Astra Serif" w:eastAsia="Calibri" w:hAnsi="PT Astra Serif"/>
              </w:rPr>
              <w:t>Направлено предписаний</w:t>
            </w:r>
          </w:p>
        </w:tc>
        <w:tc>
          <w:tcPr>
            <w:tcW w:w="1476" w:type="dxa"/>
          </w:tcPr>
          <w:p w:rsidR="007D257B" w:rsidRDefault="007D257B" w:rsidP="00A94CA6">
            <w:pPr>
              <w:jc w:val="center"/>
            </w:pPr>
            <w:r w:rsidRPr="008F3A11">
              <w:t>1</w:t>
            </w:r>
          </w:p>
        </w:tc>
        <w:tc>
          <w:tcPr>
            <w:tcW w:w="1527" w:type="dxa"/>
          </w:tcPr>
          <w:p w:rsidR="007D257B" w:rsidRPr="00D33696" w:rsidRDefault="007D257B" w:rsidP="00A94CA6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-</w:t>
            </w:r>
          </w:p>
        </w:tc>
      </w:tr>
    </w:tbl>
    <w:p w:rsidR="007D257B" w:rsidRPr="00D33696" w:rsidRDefault="007D257B" w:rsidP="007D257B">
      <w:pPr>
        <w:spacing w:line="276" w:lineRule="auto"/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7D257B" w:rsidRPr="00D33696" w:rsidRDefault="007D257B" w:rsidP="007D257B">
      <w:pPr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A35AA8" w:rsidRPr="00D33696" w:rsidRDefault="00A35AA8" w:rsidP="00A35AA8">
      <w:pPr>
        <w:pStyle w:val="a5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sectPr w:rsidR="00A35AA8" w:rsidRPr="00D33696" w:rsidSect="001D10AD">
      <w:headerReference w:type="default" r:id="rId10"/>
      <w:footerReference w:type="default" r:id="rId11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92" w:rsidRDefault="00B52192" w:rsidP="00CC07DE">
      <w:r>
        <w:separator/>
      </w:r>
    </w:p>
  </w:endnote>
  <w:endnote w:type="continuationSeparator" w:id="0">
    <w:p w:rsidR="00B52192" w:rsidRDefault="00B52192" w:rsidP="00C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Default="007968B4">
    <w:pPr>
      <w:pStyle w:val="ad"/>
      <w:jc w:val="right"/>
    </w:pPr>
  </w:p>
  <w:p w:rsidR="007968B4" w:rsidRDefault="007968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92" w:rsidRDefault="00B52192" w:rsidP="00CC07DE">
      <w:r>
        <w:separator/>
      </w:r>
    </w:p>
  </w:footnote>
  <w:footnote w:type="continuationSeparator" w:id="0">
    <w:p w:rsidR="00B52192" w:rsidRDefault="00B52192" w:rsidP="00CC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B4" w:rsidRPr="00D20A1B" w:rsidRDefault="007968B4" w:rsidP="00D20A1B">
    <w:pPr>
      <w:pStyle w:val="ab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7F3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61BBF"/>
    <w:multiLevelType w:val="hybridMultilevel"/>
    <w:tmpl w:val="A13058CC"/>
    <w:lvl w:ilvl="0" w:tplc="DBCE1F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73D69"/>
    <w:multiLevelType w:val="hybridMultilevel"/>
    <w:tmpl w:val="D862D2AE"/>
    <w:lvl w:ilvl="0" w:tplc="7A6E3A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395A3F"/>
    <w:multiLevelType w:val="hybridMultilevel"/>
    <w:tmpl w:val="C0E216CA"/>
    <w:lvl w:ilvl="0" w:tplc="DD16441E">
      <w:start w:val="4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4FB0"/>
    <w:multiLevelType w:val="hybridMultilevel"/>
    <w:tmpl w:val="D9A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849D7"/>
    <w:multiLevelType w:val="hybridMultilevel"/>
    <w:tmpl w:val="D32E3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EA70B0"/>
    <w:multiLevelType w:val="hybridMultilevel"/>
    <w:tmpl w:val="A1166062"/>
    <w:lvl w:ilvl="0" w:tplc="00D89B4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2641B3"/>
    <w:multiLevelType w:val="hybridMultilevel"/>
    <w:tmpl w:val="5FC0CE54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CA"/>
    <w:rsid w:val="00004C8F"/>
    <w:rsid w:val="0000650D"/>
    <w:rsid w:val="0000706B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5127"/>
    <w:rsid w:val="000744DB"/>
    <w:rsid w:val="000872C2"/>
    <w:rsid w:val="000943D2"/>
    <w:rsid w:val="000A2A34"/>
    <w:rsid w:val="000C60A6"/>
    <w:rsid w:val="000C73E9"/>
    <w:rsid w:val="000D43A3"/>
    <w:rsid w:val="000D5EA3"/>
    <w:rsid w:val="000D5F92"/>
    <w:rsid w:val="000D79F9"/>
    <w:rsid w:val="000E18CA"/>
    <w:rsid w:val="000F1821"/>
    <w:rsid w:val="00102B78"/>
    <w:rsid w:val="00104F74"/>
    <w:rsid w:val="001165F5"/>
    <w:rsid w:val="001460B4"/>
    <w:rsid w:val="00152690"/>
    <w:rsid w:val="001567BA"/>
    <w:rsid w:val="0015697D"/>
    <w:rsid w:val="001650A3"/>
    <w:rsid w:val="00167E15"/>
    <w:rsid w:val="001758BE"/>
    <w:rsid w:val="00175DE7"/>
    <w:rsid w:val="00183D4E"/>
    <w:rsid w:val="001842D7"/>
    <w:rsid w:val="00185309"/>
    <w:rsid w:val="00194579"/>
    <w:rsid w:val="001D10AD"/>
    <w:rsid w:val="001D74FD"/>
    <w:rsid w:val="001F5089"/>
    <w:rsid w:val="00204F5F"/>
    <w:rsid w:val="00211BA2"/>
    <w:rsid w:val="00220CF3"/>
    <w:rsid w:val="002254EB"/>
    <w:rsid w:val="002557BE"/>
    <w:rsid w:val="00256913"/>
    <w:rsid w:val="00260C39"/>
    <w:rsid w:val="00261480"/>
    <w:rsid w:val="002712BD"/>
    <w:rsid w:val="00273378"/>
    <w:rsid w:val="002869F9"/>
    <w:rsid w:val="00286E09"/>
    <w:rsid w:val="00291BD8"/>
    <w:rsid w:val="00293156"/>
    <w:rsid w:val="002979B1"/>
    <w:rsid w:val="002A4BD4"/>
    <w:rsid w:val="002A793C"/>
    <w:rsid w:val="002C2E4D"/>
    <w:rsid w:val="002C6A21"/>
    <w:rsid w:val="002D0029"/>
    <w:rsid w:val="002D72F1"/>
    <w:rsid w:val="002D75FD"/>
    <w:rsid w:val="002E724B"/>
    <w:rsid w:val="00306587"/>
    <w:rsid w:val="00306C16"/>
    <w:rsid w:val="00315F56"/>
    <w:rsid w:val="0032049A"/>
    <w:rsid w:val="00332878"/>
    <w:rsid w:val="003343EA"/>
    <w:rsid w:val="003469FB"/>
    <w:rsid w:val="00351C68"/>
    <w:rsid w:val="00375336"/>
    <w:rsid w:val="00387E10"/>
    <w:rsid w:val="00390402"/>
    <w:rsid w:val="00392B9C"/>
    <w:rsid w:val="0039406B"/>
    <w:rsid w:val="003B358F"/>
    <w:rsid w:val="003B5944"/>
    <w:rsid w:val="003B7335"/>
    <w:rsid w:val="003C184B"/>
    <w:rsid w:val="003C1862"/>
    <w:rsid w:val="003D2549"/>
    <w:rsid w:val="003E6BAC"/>
    <w:rsid w:val="003F1BCE"/>
    <w:rsid w:val="003F1E04"/>
    <w:rsid w:val="00403555"/>
    <w:rsid w:val="004126D3"/>
    <w:rsid w:val="00415C8C"/>
    <w:rsid w:val="0043266A"/>
    <w:rsid w:val="0043478D"/>
    <w:rsid w:val="00445024"/>
    <w:rsid w:val="00451D30"/>
    <w:rsid w:val="00452985"/>
    <w:rsid w:val="00460B0E"/>
    <w:rsid w:val="00484941"/>
    <w:rsid w:val="00485263"/>
    <w:rsid w:val="00497680"/>
    <w:rsid w:val="004A2A48"/>
    <w:rsid w:val="004A2C7E"/>
    <w:rsid w:val="004A6B54"/>
    <w:rsid w:val="004B4ADE"/>
    <w:rsid w:val="004C0516"/>
    <w:rsid w:val="004D0193"/>
    <w:rsid w:val="004D1B49"/>
    <w:rsid w:val="004D397B"/>
    <w:rsid w:val="004D3BAF"/>
    <w:rsid w:val="004E4118"/>
    <w:rsid w:val="004E7427"/>
    <w:rsid w:val="004F693A"/>
    <w:rsid w:val="00506384"/>
    <w:rsid w:val="00540A21"/>
    <w:rsid w:val="0055215A"/>
    <w:rsid w:val="005531BE"/>
    <w:rsid w:val="00555E56"/>
    <w:rsid w:val="00557602"/>
    <w:rsid w:val="00563528"/>
    <w:rsid w:val="00563B70"/>
    <w:rsid w:val="00582494"/>
    <w:rsid w:val="005853D5"/>
    <w:rsid w:val="00593F5A"/>
    <w:rsid w:val="005957EB"/>
    <w:rsid w:val="00596F25"/>
    <w:rsid w:val="005A26D1"/>
    <w:rsid w:val="005A4FAD"/>
    <w:rsid w:val="005A70DD"/>
    <w:rsid w:val="005C3045"/>
    <w:rsid w:val="005D326F"/>
    <w:rsid w:val="005E2248"/>
    <w:rsid w:val="005E4439"/>
    <w:rsid w:val="00613727"/>
    <w:rsid w:val="006144E5"/>
    <w:rsid w:val="00626EDC"/>
    <w:rsid w:val="00627B8F"/>
    <w:rsid w:val="00627E46"/>
    <w:rsid w:val="00630C69"/>
    <w:rsid w:val="00634343"/>
    <w:rsid w:val="0064438E"/>
    <w:rsid w:val="00650FA3"/>
    <w:rsid w:val="006679BB"/>
    <w:rsid w:val="0067018F"/>
    <w:rsid w:val="00677C39"/>
    <w:rsid w:val="00685DE2"/>
    <w:rsid w:val="006A6B87"/>
    <w:rsid w:val="006C7A2C"/>
    <w:rsid w:val="006E5665"/>
    <w:rsid w:val="006F047F"/>
    <w:rsid w:val="006F24A5"/>
    <w:rsid w:val="006F48D2"/>
    <w:rsid w:val="007058AB"/>
    <w:rsid w:val="00717FEC"/>
    <w:rsid w:val="00735EF0"/>
    <w:rsid w:val="00736081"/>
    <w:rsid w:val="0074265E"/>
    <w:rsid w:val="00752EA7"/>
    <w:rsid w:val="0075471B"/>
    <w:rsid w:val="00757374"/>
    <w:rsid w:val="00791E5C"/>
    <w:rsid w:val="00792CCD"/>
    <w:rsid w:val="007968B4"/>
    <w:rsid w:val="007A02F6"/>
    <w:rsid w:val="007B5FB5"/>
    <w:rsid w:val="007B638B"/>
    <w:rsid w:val="007C0032"/>
    <w:rsid w:val="007C1A65"/>
    <w:rsid w:val="007C37D1"/>
    <w:rsid w:val="007D257B"/>
    <w:rsid w:val="007D25D5"/>
    <w:rsid w:val="007E4C87"/>
    <w:rsid w:val="007F4173"/>
    <w:rsid w:val="00800B18"/>
    <w:rsid w:val="00804979"/>
    <w:rsid w:val="00805891"/>
    <w:rsid w:val="00812B89"/>
    <w:rsid w:val="00817572"/>
    <w:rsid w:val="00822FFD"/>
    <w:rsid w:val="00823B90"/>
    <w:rsid w:val="00836623"/>
    <w:rsid w:val="00841A3F"/>
    <w:rsid w:val="00841DBB"/>
    <w:rsid w:val="00845CEF"/>
    <w:rsid w:val="0086022E"/>
    <w:rsid w:val="00871EF8"/>
    <w:rsid w:val="008A566E"/>
    <w:rsid w:val="008B6199"/>
    <w:rsid w:val="008C7B20"/>
    <w:rsid w:val="008C7E99"/>
    <w:rsid w:val="008D65AA"/>
    <w:rsid w:val="008E20D0"/>
    <w:rsid w:val="008E633F"/>
    <w:rsid w:val="0090045F"/>
    <w:rsid w:val="00902D5D"/>
    <w:rsid w:val="0091497A"/>
    <w:rsid w:val="0091567E"/>
    <w:rsid w:val="0092061F"/>
    <w:rsid w:val="009257B6"/>
    <w:rsid w:val="00930329"/>
    <w:rsid w:val="00934417"/>
    <w:rsid w:val="00940C60"/>
    <w:rsid w:val="00947625"/>
    <w:rsid w:val="00965DFF"/>
    <w:rsid w:val="00986C41"/>
    <w:rsid w:val="009A2610"/>
    <w:rsid w:val="009A4762"/>
    <w:rsid w:val="009D0A1C"/>
    <w:rsid w:val="009D5F87"/>
    <w:rsid w:val="009D7028"/>
    <w:rsid w:val="009D7303"/>
    <w:rsid w:val="00A00151"/>
    <w:rsid w:val="00A055A3"/>
    <w:rsid w:val="00A06D39"/>
    <w:rsid w:val="00A21E8E"/>
    <w:rsid w:val="00A2337E"/>
    <w:rsid w:val="00A23B4F"/>
    <w:rsid w:val="00A26E87"/>
    <w:rsid w:val="00A34E34"/>
    <w:rsid w:val="00A35AA8"/>
    <w:rsid w:val="00A40D0B"/>
    <w:rsid w:val="00A47421"/>
    <w:rsid w:val="00A47DB5"/>
    <w:rsid w:val="00A51CCC"/>
    <w:rsid w:val="00A65293"/>
    <w:rsid w:val="00A673C0"/>
    <w:rsid w:val="00A70472"/>
    <w:rsid w:val="00A764E7"/>
    <w:rsid w:val="00A82053"/>
    <w:rsid w:val="00A84841"/>
    <w:rsid w:val="00AA25EB"/>
    <w:rsid w:val="00AA42AC"/>
    <w:rsid w:val="00AB1693"/>
    <w:rsid w:val="00B12586"/>
    <w:rsid w:val="00B235A9"/>
    <w:rsid w:val="00B26132"/>
    <w:rsid w:val="00B42898"/>
    <w:rsid w:val="00B52192"/>
    <w:rsid w:val="00B53801"/>
    <w:rsid w:val="00B714CB"/>
    <w:rsid w:val="00B77592"/>
    <w:rsid w:val="00B94196"/>
    <w:rsid w:val="00BA77E2"/>
    <w:rsid w:val="00BD11DC"/>
    <w:rsid w:val="00BE2227"/>
    <w:rsid w:val="00BF57D3"/>
    <w:rsid w:val="00BF6B03"/>
    <w:rsid w:val="00C3097D"/>
    <w:rsid w:val="00C32117"/>
    <w:rsid w:val="00C332E0"/>
    <w:rsid w:val="00C56987"/>
    <w:rsid w:val="00C66524"/>
    <w:rsid w:val="00C67599"/>
    <w:rsid w:val="00C72A2A"/>
    <w:rsid w:val="00C774E0"/>
    <w:rsid w:val="00CA1B88"/>
    <w:rsid w:val="00CA6B55"/>
    <w:rsid w:val="00CC07DE"/>
    <w:rsid w:val="00CC15AF"/>
    <w:rsid w:val="00CC757A"/>
    <w:rsid w:val="00CD3BE6"/>
    <w:rsid w:val="00CD3C7B"/>
    <w:rsid w:val="00CF1C91"/>
    <w:rsid w:val="00CF5627"/>
    <w:rsid w:val="00D00DB0"/>
    <w:rsid w:val="00D03D7F"/>
    <w:rsid w:val="00D15564"/>
    <w:rsid w:val="00D17B8B"/>
    <w:rsid w:val="00D20A1B"/>
    <w:rsid w:val="00D31CFC"/>
    <w:rsid w:val="00D32018"/>
    <w:rsid w:val="00D4103C"/>
    <w:rsid w:val="00D455ED"/>
    <w:rsid w:val="00D56703"/>
    <w:rsid w:val="00D577E5"/>
    <w:rsid w:val="00D74806"/>
    <w:rsid w:val="00D875B3"/>
    <w:rsid w:val="00D909A7"/>
    <w:rsid w:val="00D94E7E"/>
    <w:rsid w:val="00DC1A5B"/>
    <w:rsid w:val="00DC66D3"/>
    <w:rsid w:val="00DD65C9"/>
    <w:rsid w:val="00DE23B1"/>
    <w:rsid w:val="00DE50CE"/>
    <w:rsid w:val="00DE7989"/>
    <w:rsid w:val="00DF1D1A"/>
    <w:rsid w:val="00DF32EB"/>
    <w:rsid w:val="00DF4832"/>
    <w:rsid w:val="00DF5460"/>
    <w:rsid w:val="00E155AD"/>
    <w:rsid w:val="00E21BDA"/>
    <w:rsid w:val="00E83D6E"/>
    <w:rsid w:val="00EC221D"/>
    <w:rsid w:val="00EC381C"/>
    <w:rsid w:val="00EC576D"/>
    <w:rsid w:val="00EC7E70"/>
    <w:rsid w:val="00ED252F"/>
    <w:rsid w:val="00EE03A7"/>
    <w:rsid w:val="00EF204A"/>
    <w:rsid w:val="00F2328C"/>
    <w:rsid w:val="00F3262F"/>
    <w:rsid w:val="00F51C4A"/>
    <w:rsid w:val="00F76078"/>
    <w:rsid w:val="00F86533"/>
    <w:rsid w:val="00F92B03"/>
    <w:rsid w:val="00F9412F"/>
    <w:rsid w:val="00FA69D7"/>
    <w:rsid w:val="00FB52DE"/>
    <w:rsid w:val="00FC26ED"/>
    <w:rsid w:val="00FD088D"/>
    <w:rsid w:val="00FF38FE"/>
    <w:rsid w:val="00FF3B5A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82B64"/>
  <w15:docId w15:val="{39CD1BBA-2DEE-4B07-8BCD-39F184D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175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1">
    <w:name w:val="Body Text 2"/>
    <w:basedOn w:val="a"/>
    <w:link w:val="22"/>
    <w:rsid w:val="004A2A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34417"/>
    <w:rPr>
      <w:color w:val="0000FF"/>
      <w:u w:val="single"/>
    </w:rPr>
  </w:style>
  <w:style w:type="paragraph" w:customStyle="1" w:styleId="ConsPlusNormal">
    <w:name w:val="ConsPlusNormal"/>
    <w:link w:val="ConsPlusNormal0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character" w:customStyle="1" w:styleId="20">
    <w:name w:val="Заголовок 2 Знак"/>
    <w:basedOn w:val="a0"/>
    <w:link w:val="2"/>
    <w:uiPriority w:val="9"/>
    <w:rsid w:val="00817572"/>
    <w:rPr>
      <w:b/>
      <w:bCs/>
      <w:sz w:val="36"/>
      <w:szCs w:val="36"/>
    </w:rPr>
  </w:style>
  <w:style w:type="character" w:customStyle="1" w:styleId="a6">
    <w:name w:val="Без интервала Знак"/>
    <w:basedOn w:val="a0"/>
    <w:link w:val="a5"/>
    <w:uiPriority w:val="1"/>
    <w:rsid w:val="00817572"/>
    <w:rPr>
      <w:rFonts w:ascii="Calibri" w:hAnsi="Calibri"/>
      <w:sz w:val="22"/>
      <w:szCs w:val="22"/>
    </w:rPr>
  </w:style>
  <w:style w:type="character" w:styleId="af8">
    <w:name w:val="Strong"/>
    <w:basedOn w:val="a0"/>
    <w:uiPriority w:val="22"/>
    <w:qFormat/>
    <w:rsid w:val="00817572"/>
    <w:rPr>
      <w:b/>
      <w:bCs/>
    </w:rPr>
  </w:style>
  <w:style w:type="paragraph" w:customStyle="1" w:styleId="style19">
    <w:name w:val="style19"/>
    <w:basedOn w:val="a"/>
    <w:rsid w:val="00817572"/>
    <w:pPr>
      <w:spacing w:before="24" w:after="336"/>
      <w:ind w:right="30"/>
    </w:pPr>
  </w:style>
  <w:style w:type="paragraph" w:customStyle="1" w:styleId="1">
    <w:name w:val="Без интервала1"/>
    <w:rsid w:val="00817572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7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1D10AD"/>
  </w:style>
  <w:style w:type="table" w:styleId="af9">
    <w:name w:val="Table Grid"/>
    <w:basedOn w:val="a1"/>
    <w:rsid w:val="00A35A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3065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41AE-3664-4561-86C1-2BA367F6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16326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Комитет</dc:creator>
  <cp:lastModifiedBy>Марина Владимировна Бабкина</cp:lastModifiedBy>
  <cp:revision>2</cp:revision>
  <cp:lastPrinted>2025-02-27T05:49:00Z</cp:lastPrinted>
  <dcterms:created xsi:type="dcterms:W3CDTF">2025-02-27T05:58:00Z</dcterms:created>
  <dcterms:modified xsi:type="dcterms:W3CDTF">2025-02-27T05:58:00Z</dcterms:modified>
</cp:coreProperties>
</file>