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36" w:rsidRPr="00B01A36" w:rsidRDefault="00B01A36" w:rsidP="00B01A3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26 октября 2011 года №37-262 Решение собрания представителей.</w:t>
      </w:r>
    </w:p>
    <w:p w:rsidR="00B01A36" w:rsidRPr="00B01A36" w:rsidRDefault="00B01A36" w:rsidP="00B01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color w:val="8A8A8A"/>
          <w:lang w:eastAsia="ru-RU"/>
        </w:rPr>
        <w:t>26.10.2011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B01A36" w:rsidRPr="00B01A36" w:rsidRDefault="00B01A36" w:rsidP="00B01A3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37 ЗАСЕДАНИЕ</w:t>
      </w:r>
    </w:p>
    <w:p w:rsidR="00B01A36" w:rsidRPr="00B01A36" w:rsidRDefault="00B01A36" w:rsidP="00B01A36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26.10. 2011 г. г. Киреевск № 37-262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согласовании Перечня имущества, передаваемого безвозмездно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собственность муниципального образования Большекалмыкское Киреевского района в порядке разграничения имущества, находящегося в собственности муниципального образования Киреевский район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Тульской области от 09.06.2008 г. № 1014-ЗТО «О порядке разграничения имущества, находящегося в муниципальной собственности, между муниципальными районами, поселениями, городскими округами», ст. 36 Устава муниципального образования Киреевский район, Собрание представителей муниципального образования Киреевский район, РЕШИЛО: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color w:val="052635"/>
          <w:lang w:eastAsia="ru-RU"/>
        </w:rPr>
        <w:t>1. Согласовать Перечень имущества, передаваемого безвозмездно в собственность муниципального образования Большекалмыкское Киреевского района в порядке разграничения имущества, находящегося в собственности муниципального образования Киреевский район (приложение).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color w:val="052635"/>
          <w:lang w:eastAsia="ru-RU"/>
        </w:rPr>
        <w:t>2. Решение вступает в силу со дня его подписания.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color w:val="052635"/>
          <w:lang w:eastAsia="ru-RU"/>
        </w:rPr>
        <w:t>3. 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(Долгаймер Е.И.).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муниципального образования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B01A36" w:rsidRPr="00B01A36" w:rsidRDefault="00B01A36" w:rsidP="00B01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B01A36" w:rsidRPr="00B01A36" w:rsidRDefault="00B01A36" w:rsidP="00B01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color w:val="052635"/>
          <w:lang w:eastAsia="ru-RU"/>
        </w:rPr>
        <w:t>СОГЛАСОВАНО: СОГЛАСОВАНО: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color w:val="052635"/>
          <w:lang w:eastAsia="ru-RU"/>
        </w:rPr>
        <w:t>Собранием депутатов решением Собрания представителей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муниципального образования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color w:val="052635"/>
          <w:lang w:eastAsia="ru-RU"/>
        </w:rPr>
        <w:t>Большекалмыкское Киреевского района Киреевский район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color w:val="052635"/>
          <w:lang w:eastAsia="ru-RU"/>
        </w:rPr>
        <w:t>от 17.10.2011г. N 56-84 от 26.01.2011 г. N 37-262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имущества, передаваемого безвозмездно в собственность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Большекалмыкское Киреевского района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порядке разграничения имущества,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находящегося в собственности муниципального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992"/>
        <w:gridCol w:w="1143"/>
        <w:gridCol w:w="1247"/>
        <w:gridCol w:w="1653"/>
        <w:gridCol w:w="8"/>
        <w:gridCol w:w="2762"/>
        <w:gridCol w:w="1291"/>
      </w:tblGrid>
      <w:tr w:rsidR="00B01A36" w:rsidRPr="00B01A36" w:rsidTr="00B01A36">
        <w:trPr>
          <w:tblCellSpacing w:w="0" w:type="dxa"/>
        </w:trPr>
        <w:tc>
          <w:tcPr>
            <w:tcW w:w="540" w:type="dxa"/>
            <w:vMerge w:val="restart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N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620" w:type="dxa"/>
            <w:vMerge w:val="restart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Полное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наимено-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вание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муници-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пального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унитарного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(казенного)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предприя-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тия,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муници-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пального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учреждения</w:t>
            </w:r>
          </w:p>
        </w:tc>
        <w:tc>
          <w:tcPr>
            <w:tcW w:w="1755" w:type="dxa"/>
            <w:vMerge w:val="restart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Адрес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местона-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хождения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муници-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пального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унитарного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(казенного)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предприятия,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муници-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пального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учреждения,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ОГРН</w:t>
            </w:r>
          </w:p>
        </w:tc>
        <w:tc>
          <w:tcPr>
            <w:tcW w:w="2295" w:type="dxa"/>
            <w:vMerge w:val="restart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Наименование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имущества</w:t>
            </w:r>
          </w:p>
        </w:tc>
        <w:tc>
          <w:tcPr>
            <w:tcW w:w="2160" w:type="dxa"/>
            <w:vMerge w:val="restart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Адрес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местонахождения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имущества</w:t>
            </w:r>
          </w:p>
        </w:tc>
        <w:tc>
          <w:tcPr>
            <w:tcW w:w="6210" w:type="dxa"/>
            <w:gridSpan w:val="3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Индивидуализирующие характеристики имущества</w:t>
            </w:r>
          </w:p>
        </w:tc>
      </w:tr>
      <w:tr w:rsidR="00B01A36" w:rsidRPr="00B01A36" w:rsidTr="00B01A3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  <w:gridSpan w:val="2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Номер паспорта транспортного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средства, кадастровый номер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земельного участка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и др.</w:t>
            </w:r>
          </w:p>
        </w:tc>
        <w:tc>
          <w:tcPr>
            <w:tcW w:w="1890" w:type="dxa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Общая площадь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(кв. м)/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протяженность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(м)</w:t>
            </w:r>
          </w:p>
        </w:tc>
      </w:tr>
      <w:tr w:rsidR="00B01A36" w:rsidRPr="00B01A36" w:rsidTr="00B01A36">
        <w:trPr>
          <w:tblCellSpacing w:w="0" w:type="dxa"/>
        </w:trPr>
        <w:tc>
          <w:tcPr>
            <w:tcW w:w="540" w:type="dxa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5" w:type="dxa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95" w:type="dxa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60" w:type="dxa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20" w:type="dxa"/>
            <w:gridSpan w:val="2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90" w:type="dxa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01A36" w:rsidRPr="00B01A36" w:rsidTr="00B01A36">
        <w:trPr>
          <w:tblCellSpacing w:w="0" w:type="dxa"/>
        </w:trPr>
        <w:tc>
          <w:tcPr>
            <w:tcW w:w="14580" w:type="dxa"/>
            <w:gridSpan w:val="8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Раздел I. Муниципальные унитарные (казенные) 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предприятия, муниципальные учреждения</w:t>
            </w:r>
          </w:p>
        </w:tc>
      </w:tr>
      <w:tr w:rsidR="00B01A36" w:rsidRPr="00B01A36" w:rsidTr="00B01A36">
        <w:trPr>
          <w:tblCellSpacing w:w="0" w:type="dxa"/>
        </w:trPr>
        <w:tc>
          <w:tcPr>
            <w:tcW w:w="540" w:type="dxa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  <w:gridSpan w:val="2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1A36" w:rsidRPr="00B01A36" w:rsidTr="00B01A36">
        <w:trPr>
          <w:tblCellSpacing w:w="0" w:type="dxa"/>
        </w:trPr>
        <w:tc>
          <w:tcPr>
            <w:tcW w:w="14580" w:type="dxa"/>
            <w:gridSpan w:val="8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Раздел II. Иное имущество</w:t>
            </w:r>
          </w:p>
        </w:tc>
      </w:tr>
      <w:tr w:rsidR="00B01A36" w:rsidRPr="00B01A36" w:rsidTr="00B01A36">
        <w:trPr>
          <w:tblCellSpacing w:w="0" w:type="dxa"/>
        </w:trPr>
        <w:tc>
          <w:tcPr>
            <w:tcW w:w="540" w:type="dxa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Школа, назначение: нежилое, 2-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этажный (подземных этажей-1), лит. Б, б, б1</w:t>
            </w:r>
          </w:p>
        </w:tc>
        <w:tc>
          <w:tcPr>
            <w:tcW w:w="2295" w:type="dxa"/>
            <w:gridSpan w:val="2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Тульская обл., Киреевский р-н, МО </w:t>
            </w: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Большекалмыкское, пос. Красногвардейский, ул. Красногвардейская, д. 6</w:t>
            </w:r>
          </w:p>
        </w:tc>
        <w:tc>
          <w:tcPr>
            <w:tcW w:w="4185" w:type="dxa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Инв. номер: 70:228:002:130009230:0200:20000</w:t>
            </w:r>
          </w:p>
        </w:tc>
        <w:tc>
          <w:tcPr>
            <w:tcW w:w="1890" w:type="dxa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Общая площадь 284,4 кв.м</w:t>
            </w:r>
          </w:p>
        </w:tc>
      </w:tr>
      <w:tr w:rsidR="00B01A36" w:rsidRPr="00B01A36" w:rsidTr="00B01A36">
        <w:trPr>
          <w:tblCellSpacing w:w="0" w:type="dxa"/>
        </w:trPr>
        <w:tc>
          <w:tcPr>
            <w:tcW w:w="540" w:type="dxa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620" w:type="dxa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Школа, назначение: нежилое, 1-этажный (подземных этажей-0), лит. А, а, а1, а2</w:t>
            </w:r>
          </w:p>
        </w:tc>
        <w:tc>
          <w:tcPr>
            <w:tcW w:w="2295" w:type="dxa"/>
            <w:gridSpan w:val="2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МО Большекалмыкское, пос. Красногвардейский, ул. Красногвардейская, д. 6</w:t>
            </w:r>
          </w:p>
        </w:tc>
        <w:tc>
          <w:tcPr>
            <w:tcW w:w="4185" w:type="dxa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Инв. номер: 70:228:002:130009230:0100:20000</w:t>
            </w:r>
          </w:p>
        </w:tc>
        <w:tc>
          <w:tcPr>
            <w:tcW w:w="1890" w:type="dxa"/>
            <w:hideMark/>
          </w:tcPr>
          <w:p w:rsidR="00B01A36" w:rsidRPr="00B01A36" w:rsidRDefault="00B01A36" w:rsidP="00B01A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1A36">
              <w:rPr>
                <w:rFonts w:ascii="Times New Roman" w:eastAsia="Times New Roman" w:hAnsi="Times New Roman" w:cs="Times New Roman"/>
                <w:lang w:eastAsia="ru-RU"/>
              </w:rPr>
              <w:t>Общая площадь 461,3 кв.м</w:t>
            </w:r>
          </w:p>
        </w:tc>
      </w:tr>
      <w:tr w:rsidR="00B01A36" w:rsidRPr="00B01A36" w:rsidTr="00B01A36">
        <w:trPr>
          <w:tblCellSpacing w:w="0" w:type="dxa"/>
        </w:trPr>
        <w:tc>
          <w:tcPr>
            <w:tcW w:w="465" w:type="dxa"/>
            <w:vAlign w:val="center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  <w:tc>
          <w:tcPr>
            <w:tcW w:w="1365" w:type="dxa"/>
            <w:vAlign w:val="center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  <w:tc>
          <w:tcPr>
            <w:tcW w:w="1515" w:type="dxa"/>
            <w:vAlign w:val="center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  <w:tc>
          <w:tcPr>
            <w:tcW w:w="2160" w:type="dxa"/>
            <w:vAlign w:val="center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  <w:tc>
          <w:tcPr>
            <w:tcW w:w="3555" w:type="dxa"/>
            <w:vAlign w:val="center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  <w:tc>
          <w:tcPr>
            <w:tcW w:w="1695" w:type="dxa"/>
            <w:vAlign w:val="center"/>
            <w:hideMark/>
          </w:tcPr>
          <w:p w:rsidR="00B01A36" w:rsidRPr="00B01A36" w:rsidRDefault="00B01A36" w:rsidP="00B0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lang w:eastAsia="ru-RU"/>
              </w:rPr>
            </w:pPr>
          </w:p>
        </w:tc>
      </w:tr>
    </w:tbl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color w:val="052635"/>
          <w:lang w:eastAsia="ru-RU"/>
        </w:rPr>
        <w:t>Глава администрации</w:t>
      </w:r>
    </w:p>
    <w:p w:rsidR="00B01A36" w:rsidRPr="00B01A36" w:rsidRDefault="00B01A36" w:rsidP="00B01A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01A36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 А.И. Лепёхин</w:t>
      </w:r>
    </w:p>
    <w:p w:rsidR="00F45CAA" w:rsidRDefault="00F45CAA">
      <w:bookmarkStart w:id="0" w:name="_GoBack"/>
      <w:bookmarkEnd w:id="0"/>
    </w:p>
    <w:sectPr w:rsidR="00F4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4F"/>
    <w:rsid w:val="0003644F"/>
    <w:rsid w:val="00B01A36"/>
    <w:rsid w:val="00F4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01A36"/>
  </w:style>
  <w:style w:type="paragraph" w:styleId="a3">
    <w:name w:val="Normal (Web)"/>
    <w:basedOn w:val="a"/>
    <w:uiPriority w:val="99"/>
    <w:unhideWhenUsed/>
    <w:rsid w:val="00B0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01A36"/>
  </w:style>
  <w:style w:type="paragraph" w:styleId="a3">
    <w:name w:val="Normal (Web)"/>
    <w:basedOn w:val="a"/>
    <w:uiPriority w:val="99"/>
    <w:unhideWhenUsed/>
    <w:rsid w:val="00B0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2016-11-21T09:18:00Z</dcterms:created>
  <dcterms:modified xsi:type="dcterms:W3CDTF">2016-11-21T09:18:00Z</dcterms:modified>
</cp:coreProperties>
</file>