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3" w:rsidRPr="00C11BC3" w:rsidRDefault="00C11BC3" w:rsidP="00C11BC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br/>
        <w:t>от 25 декабря 2013 г. № 4-44</w:t>
      </w:r>
      <w:proofErr w:type="gramStart"/>
      <w:r w:rsidRPr="00C11BC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О</w:t>
      </w:r>
      <w:proofErr w:type="gramEnd"/>
      <w:r w:rsidRPr="00C11BC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централизации закупок товаров, работ, услуг для обеспечения нужд Киреевского района</w:t>
      </w:r>
    </w:p>
    <w:p w:rsidR="00C11BC3" w:rsidRPr="00C11BC3" w:rsidRDefault="00C11BC3" w:rsidP="00C11BC3">
      <w:pPr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8A8A8A"/>
          <w:lang w:eastAsia="ru-RU"/>
        </w:rPr>
        <w:t>25.12.2013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11BC3" w:rsidRPr="00C11BC3" w:rsidRDefault="00C11BC3" w:rsidP="00C11BC3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4-ое заседание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25 декабря 2013 г. № 4-44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централизации закупок товаров, работ, услуг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обеспечения нужд Киреевского района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Собрание представителей муниципального образования Киреевский район РЕШИЛО: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1. Возложить полномочия на определение поставщиков (подрядчиков, исполнителей) для муниципальных заказчиков, бюджетных учреждений муниципального образования Киреевский район на администрацию муниципального образования Киреевский район.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2. Утвердить Положение о порядке взаимодействия заказчиков и уполномоченного органа на определение поставщиков (подрядчиков, исполнителей) для муниципальных заказчиков, бюджетных учреждений (приложение).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Решение собрания представителей муниципального образования Киреевский район от 09.12.2009г. № 10-82 « О наделении администрации муниципального образования Киреевский район полномочиями на осуществление функций по размещению заказов для муниципальных нужд и на ведение реестра муниципальных контрактов и об отмене решения собрания представителей муниципального образования Киреевский район от 01.10.2008г. № 50-357 «О принятии Положения о порядке формирования, размещения, исполнения муниципального заказа для получателей</w:t>
      </w:r>
      <w:proofErr w:type="gramEnd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 бюджетных средств муниципального образования Киреевский район» признать утратившим силу.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 Опубликовать настоящее решение в общественно-политической газете «Маяк» и разместить на официальном Интернет-сайте администрации муниципального образования Киреевский район (</w:t>
      </w:r>
      <w:hyperlink r:id="rId5" w:history="1">
        <w:r w:rsidRPr="00C11BC3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www.kireevsk.tulaobl.ru</w:t>
        </w:r>
      </w:hyperlink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 )</w:t>
      </w:r>
      <w:proofErr w:type="gramEnd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5. 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6. Решение вступает в силу с 01 января 2014 года.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председатель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И.В. Глинский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Киреевского района пятого созыва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От 25.12.2013 г. № 4-44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порядке взаимодействия заказчиков и уполномоченного органа на определение поставщиков (подрядчиков, исполнителей) для муниципальных заказчиков, бюджетных учреждений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1. Общие положения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1.1. 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Настоящее Положение разработано в соответствии со статьей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 и устанавливает порядок взаимодействия заказчиков и уполномоченного органа на определение поставщиков (подрядчиков, исполнителей) для муниципальных заказчиков, бюджетных учреждений (далее - заказчики).</w:t>
      </w:r>
      <w:proofErr w:type="gramEnd"/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1.2. Все термины, используемые в Положении,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2. Функции уполномоченного органа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2.1. Администрацией муниципального образования Киреевский район осуществляется функция уполномоченного органа на определение поставщиков (подрядчиков, исполнителей) конкурентными способами, предусмотренным Федеральным законом от 05.04.2013 № 44-ФЗ, для нужд заказчиков, а также обеспечивается совместно с заказчиками эффективное функционирование и развитие контрактной системы в Киреевском районе.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2.2. Уполномоченный орган в целях исполнения полномочий на определение поставщиков (подрядчиков, исполнителей) для заказчиков: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принимает и рассматривает заявки заказчиков на определение поставщиков (подрядчиков, исполнителей) и иные документы, необходимые для проведения соответствующих процедур;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на основе представленных заказчиками заявок разрабатывает и утверждает необходимые для проведения процедур по определению поставщиков (подрядчиков, исполнителей) документы;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принимает решения о создании комиссий по осуществлению закупок, определяет их состав, порядок работы, назначает председателя, с включением в них представителей заказчиков;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осуществляет размещение в единой информационной системе извещений об осуществлении закупок, документации о закупках и проектов контрактов;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разрабатывает с привлечением заказчиков разъяснения, изменения положений документации о закупках;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принимает решение об отказе проведения закупки;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принимает и регистрирует заявки на участие в закупках, обеспечивает конфиденциальность сведений, хранение;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осуществляет взаимодействие 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по обмену документами при проведении аукционов в электронной форме с операторами электронных площадок в порядке</w:t>
      </w:r>
      <w:proofErr w:type="gramEnd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, установленном действующим законодательством и регламентами электронных площадок;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возвращает заказчикам заявки на определение поставщиков (подрядчиков, исполнителей) и иные документы в случае их неполноты или несоответствия законодательству Российской Федерации о контрактной системе в сфере закупок товаров, работ, услуг;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осуществляет хранение документов, составленных в ходе проведения закупочных процедур;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выполняет иные функции в соответствии с законодательством Российской Федерации, Тульской области и муниципальными правовыми актами муниципального образования Киреевский район.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3. Функции заказчиков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3.1. Заказчики: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планом-графиком по утвержденной форме направляют в уполномоченный орган заявку на осуществление закупки, к которой прилагается проект контракта;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вносят в уполномоченный орган предложение о способе определения поставщика (подрядчика, исполнителя);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вносят в уполномоченный орган предложения об установлении требования обеспечения заявок на участие в закупке, а также требования об обеспечении исполнения контракта;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вносят в уполномоченный орган предложения о необходимости внесения изменений в документацию о закупке;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направляют в уполномоченный орган по его запросу разъяснения положений документации о закупке;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вносят в уполномоченный орган предложение об отказе от проведения закупки в установленные действующим законодательством сроки;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заключают контракты по итогам проведения закупочных процедур в порядке, установленном законодательством Российской Федерации и иными нормативными правовыми актами о </w:t>
      </w: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контрактной системе в сфере закупок товаров, работ, услуг для обеспечения муниципальных нужд;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несут ответственность, установленную действующим законодательством за определение (обоснование) начальных (максимальных) цен контрактов (цен лотов), описание объекта закупки (функциональные, технические и качественные характеристики, эксплуатационные характеристики), требования к участникам закупки;</w:t>
      </w:r>
      <w:proofErr w:type="gramEnd"/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выполняют иные функции в соответствии с законодательством Российской Федерации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 ,</w:t>
      </w:r>
      <w:proofErr w:type="gramEnd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 Тульской области и муниципальными правовыми актами муниципального образования Киреевский район..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 Порядок взаимодействия заказчиков и уполномоченного органа при осуществлении закупок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4.1. В рамках отношений, указанных в настоящем Решении, документооборот между участниками процесса осуществляется на бумажных носителях.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 xml:space="preserve">4.2. </w:t>
      </w: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Заказчики в соответствии с планом-графиком направляют в уполномоченный орган заявку на осуществление закупки, к которой прилагается обоснование начальной (максимальной) цены контракта (цены лота), описание объекта закупки (функциональные, технические и качественные характеристики, эксплуатационные характеристики (техническая часть), требования к участникам закупки и проект контракта.</w:t>
      </w:r>
      <w:proofErr w:type="gramEnd"/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4.3. Подготовленная заказчиком заявка на осуществление закупки согласовывается с финансовым управлением администрации муниципального образования Киреевский район на предмет: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а) соответствия объему выделяемых бюджетных средств, целевого использования бюджетных средств и муниципальному заданию;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б) соответствия плану финансово-хозяйственной деятельности бюджетного учреждения, выделяемым субсидиям на выполнение муниципального задания на очередной финансовый год;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в) соответствия потребностям заказчика, необходимых для осуществления функций и полномочий заказчика.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Срок согласования заявки финансовым управлением администрации муниципального образования Киреевский район не может превышать три рабочих дня со дня поступления заявки.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4.4. При осуществлении закупки, финансовое обеспечение которой частично или полностью осуществляется за счет средств местного бюджета, заявка подается в порядке, установленном пунктом 4.2 настоящего Положения.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4.5. Уполномоченный орган рассматривает документы, представленные заказчиками, в течение десяти рабочих дней с момента их регистрации и принимает одно из следующих решений: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а) о назначении даты размещения в единой информационной системе необходимой информации о закупке;</w:t>
      </w:r>
      <w:proofErr w:type="gramEnd"/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б) о возврате документов, представленных заказчиками, в случаях, выявления в их содержании нарушений действующего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либо неполноты представленных сведений.</w:t>
      </w:r>
    </w:p>
    <w:p w:rsidR="00C11BC3" w:rsidRPr="00C11BC3" w:rsidRDefault="00C11BC3" w:rsidP="00C11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t>Документы, повторно представленные в уполномоченный орган, рассматриваются в порядке, установленном настоящим Положением.</w:t>
      </w:r>
    </w:p>
    <w:p w:rsidR="0031063D" w:rsidRDefault="00C11BC3" w:rsidP="00C11BC3">
      <w:r w:rsidRPr="00C11BC3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___________________________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C3"/>
    <w:rsid w:val="0031063D"/>
    <w:rsid w:val="00C1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11B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11BC3"/>
  </w:style>
  <w:style w:type="paragraph" w:styleId="a3">
    <w:name w:val="Normal (Web)"/>
    <w:basedOn w:val="a"/>
    <w:uiPriority w:val="99"/>
    <w:unhideWhenUsed/>
    <w:rsid w:val="00C1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B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1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11B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1B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11BC3"/>
  </w:style>
  <w:style w:type="paragraph" w:styleId="a3">
    <w:name w:val="Normal (Web)"/>
    <w:basedOn w:val="a"/>
    <w:uiPriority w:val="99"/>
    <w:unhideWhenUsed/>
    <w:rsid w:val="00C1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1B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ireevsk.tula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1406</Words>
  <Characters>8018</Characters>
  <Application>Microsoft Office Word</Application>
  <DocSecurity>0</DocSecurity>
  <Lines>66</Lines>
  <Paragraphs>18</Paragraphs>
  <ScaleCrop>false</ScaleCrop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2016-11-21T10:47:00Z</dcterms:modified>
</cp:coreProperties>
</file>