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5D" w:rsidRDefault="005E515D" w:rsidP="00705084">
      <w:pPr>
        <w:pStyle w:val="affc"/>
        <w:spacing w:line="276" w:lineRule="auto"/>
        <w:jc w:val="center"/>
        <w:rPr>
          <w:rFonts w:ascii="PT Astra Serif" w:hAnsi="PT Astra Serif" w:cs="Times New Roman"/>
          <w:b/>
          <w:color w:val="auto"/>
          <w:sz w:val="28"/>
          <w:szCs w:val="28"/>
        </w:rPr>
      </w:pPr>
      <w:bookmarkStart w:id="0" w:name="_Toc228865799"/>
      <w:bookmarkStart w:id="1" w:name="_Toc170292581"/>
      <w:bookmarkStart w:id="2" w:name="_Toc198615435"/>
      <w:r>
        <w:rPr>
          <w:rFonts w:ascii="PT Astra Serif" w:hAnsi="PT Astra Serif" w:cs="Times New Roman"/>
          <w:b/>
          <w:color w:val="auto"/>
          <w:sz w:val="28"/>
          <w:szCs w:val="28"/>
        </w:rPr>
        <w:t>ИНФОРМАЦИЯ</w:t>
      </w:r>
    </w:p>
    <w:p w:rsidR="00705084" w:rsidRPr="001514D0" w:rsidRDefault="00705084" w:rsidP="00705084">
      <w:pPr>
        <w:pStyle w:val="affc"/>
        <w:spacing w:line="276" w:lineRule="auto"/>
        <w:jc w:val="center"/>
        <w:rPr>
          <w:rFonts w:ascii="PT Astra Serif" w:hAnsi="PT Astra Serif" w:cs="Times New Roman"/>
          <w:b/>
          <w:color w:val="auto"/>
          <w:sz w:val="28"/>
          <w:szCs w:val="28"/>
        </w:rPr>
      </w:pPr>
      <w:r w:rsidRPr="001514D0">
        <w:rPr>
          <w:rFonts w:ascii="PT Astra Serif" w:hAnsi="PT Astra Serif" w:cs="Times New Roman"/>
          <w:b/>
          <w:color w:val="auto"/>
          <w:sz w:val="28"/>
          <w:szCs w:val="28"/>
        </w:rPr>
        <w:t xml:space="preserve">по результатам </w:t>
      </w:r>
      <w:r w:rsidR="00C25289" w:rsidRPr="001514D0">
        <w:rPr>
          <w:rFonts w:ascii="PT Astra Serif" w:hAnsi="PT Astra Serif"/>
          <w:b/>
          <w:sz w:val="28"/>
          <w:szCs w:val="28"/>
        </w:rPr>
        <w:t xml:space="preserve">проведения </w:t>
      </w:r>
      <w:r w:rsidR="00EE4630" w:rsidRPr="001514D0">
        <w:rPr>
          <w:rFonts w:ascii="PT Astra Serif" w:hAnsi="PT Astra Serif"/>
          <w:b/>
          <w:sz w:val="28"/>
          <w:szCs w:val="28"/>
        </w:rPr>
        <w:t xml:space="preserve">экспертно-аналитического </w:t>
      </w:r>
      <w:r w:rsidR="00030E79" w:rsidRPr="001514D0">
        <w:rPr>
          <w:rFonts w:ascii="PT Astra Serif" w:hAnsi="PT Astra Serif"/>
          <w:b/>
          <w:sz w:val="28"/>
          <w:szCs w:val="28"/>
        </w:rPr>
        <w:t xml:space="preserve"> </w:t>
      </w:r>
      <w:r w:rsidR="00C25289" w:rsidRPr="001514D0">
        <w:rPr>
          <w:rFonts w:ascii="PT Astra Serif" w:hAnsi="PT Astra Serif"/>
          <w:b/>
          <w:sz w:val="28"/>
          <w:szCs w:val="28"/>
        </w:rPr>
        <w:t>мероприятия «В</w:t>
      </w:r>
      <w:r w:rsidRPr="001514D0">
        <w:rPr>
          <w:rFonts w:ascii="PT Astra Serif" w:hAnsi="PT Astra Serif" w:cs="Times New Roman"/>
          <w:b/>
          <w:color w:val="auto"/>
          <w:sz w:val="28"/>
          <w:szCs w:val="28"/>
        </w:rPr>
        <w:t>нешн</w:t>
      </w:r>
      <w:r w:rsidR="00C25289" w:rsidRPr="001514D0">
        <w:rPr>
          <w:rFonts w:ascii="PT Astra Serif" w:hAnsi="PT Astra Serif" w:cs="Times New Roman"/>
          <w:b/>
          <w:color w:val="auto"/>
          <w:sz w:val="28"/>
          <w:szCs w:val="28"/>
        </w:rPr>
        <w:t>яя</w:t>
      </w:r>
      <w:r w:rsidRPr="001514D0">
        <w:rPr>
          <w:rFonts w:ascii="PT Astra Serif" w:hAnsi="PT Astra Serif" w:cs="Times New Roman"/>
          <w:b/>
          <w:color w:val="auto"/>
          <w:sz w:val="28"/>
          <w:szCs w:val="28"/>
        </w:rPr>
        <w:t xml:space="preserve"> проверк</w:t>
      </w:r>
      <w:r w:rsidR="00C25289" w:rsidRPr="001514D0">
        <w:rPr>
          <w:rFonts w:ascii="PT Astra Serif" w:hAnsi="PT Astra Serif" w:cs="Times New Roman"/>
          <w:b/>
          <w:color w:val="auto"/>
          <w:sz w:val="28"/>
          <w:szCs w:val="28"/>
        </w:rPr>
        <w:t xml:space="preserve">а годовой </w:t>
      </w:r>
      <w:r w:rsidRPr="001514D0">
        <w:rPr>
          <w:rFonts w:ascii="PT Astra Serif" w:hAnsi="PT Astra Serif" w:cs="Times New Roman"/>
          <w:b/>
          <w:color w:val="auto"/>
          <w:sz w:val="28"/>
          <w:szCs w:val="28"/>
        </w:rPr>
        <w:t xml:space="preserve"> </w:t>
      </w:r>
      <w:r w:rsidR="00C25289" w:rsidRPr="001514D0">
        <w:rPr>
          <w:rFonts w:ascii="PT Astra Serif" w:hAnsi="PT Astra Serif" w:cs="Times New Roman"/>
          <w:b/>
          <w:color w:val="auto"/>
          <w:sz w:val="28"/>
          <w:szCs w:val="28"/>
        </w:rPr>
        <w:t xml:space="preserve">бюджетной </w:t>
      </w:r>
      <w:r w:rsidRPr="001514D0">
        <w:rPr>
          <w:rFonts w:ascii="PT Astra Serif" w:hAnsi="PT Astra Serif" w:cs="Times New Roman"/>
          <w:b/>
          <w:color w:val="auto"/>
          <w:sz w:val="28"/>
          <w:szCs w:val="28"/>
        </w:rPr>
        <w:t>отчет</w:t>
      </w:r>
      <w:r w:rsidR="00C25289" w:rsidRPr="001514D0">
        <w:rPr>
          <w:rFonts w:ascii="PT Astra Serif" w:hAnsi="PT Astra Serif" w:cs="Times New Roman"/>
          <w:b/>
          <w:color w:val="auto"/>
          <w:sz w:val="28"/>
          <w:szCs w:val="28"/>
        </w:rPr>
        <w:t>ности</w:t>
      </w:r>
      <w:r w:rsidRPr="001514D0">
        <w:rPr>
          <w:rFonts w:ascii="PT Astra Serif" w:hAnsi="PT Astra Serif" w:cs="Times New Roman"/>
          <w:b/>
          <w:color w:val="auto"/>
          <w:sz w:val="28"/>
          <w:szCs w:val="28"/>
        </w:rPr>
        <w:t xml:space="preserve"> </w:t>
      </w:r>
    </w:p>
    <w:p w:rsidR="00705084" w:rsidRPr="001514D0" w:rsidRDefault="00705084" w:rsidP="00030E79">
      <w:pPr>
        <w:pStyle w:val="affc"/>
        <w:spacing w:line="276" w:lineRule="auto"/>
        <w:jc w:val="center"/>
        <w:rPr>
          <w:rFonts w:ascii="PT Astra Serif" w:hAnsi="PT Astra Serif" w:cs="Times New Roman"/>
          <w:color w:val="auto"/>
          <w:sz w:val="28"/>
          <w:szCs w:val="28"/>
        </w:rPr>
      </w:pPr>
      <w:r w:rsidRPr="001514D0">
        <w:rPr>
          <w:rFonts w:ascii="PT Astra Serif" w:hAnsi="PT Astra Serif" w:cs="Times New Roman"/>
          <w:b/>
          <w:color w:val="auto"/>
          <w:sz w:val="28"/>
          <w:szCs w:val="28"/>
        </w:rPr>
        <w:t xml:space="preserve">об исполнении бюджета муниципального образования </w:t>
      </w:r>
      <w:r w:rsidR="00B65BDD" w:rsidRPr="001514D0">
        <w:rPr>
          <w:rFonts w:ascii="PT Astra Serif" w:hAnsi="PT Astra Serif" w:cs="Times New Roman"/>
          <w:b/>
          <w:color w:val="auto"/>
          <w:sz w:val="28"/>
          <w:szCs w:val="28"/>
        </w:rPr>
        <w:t>Пр</w:t>
      </w:r>
      <w:r w:rsidR="00785980" w:rsidRPr="001514D0">
        <w:rPr>
          <w:rFonts w:ascii="PT Astra Serif" w:hAnsi="PT Astra Serif" w:cs="Times New Roman"/>
          <w:b/>
          <w:color w:val="auto"/>
          <w:sz w:val="28"/>
          <w:szCs w:val="28"/>
        </w:rPr>
        <w:t>и</w:t>
      </w:r>
      <w:r w:rsidR="00B65BDD" w:rsidRPr="001514D0">
        <w:rPr>
          <w:rFonts w:ascii="PT Astra Serif" w:hAnsi="PT Astra Serif" w:cs="Times New Roman"/>
          <w:b/>
          <w:color w:val="auto"/>
          <w:sz w:val="28"/>
          <w:szCs w:val="28"/>
        </w:rPr>
        <w:t xml:space="preserve">упское </w:t>
      </w:r>
      <w:r w:rsidRPr="001514D0">
        <w:rPr>
          <w:rFonts w:ascii="PT Astra Serif" w:hAnsi="PT Astra Serif" w:cs="Times New Roman"/>
          <w:b/>
          <w:color w:val="auto"/>
          <w:sz w:val="28"/>
          <w:szCs w:val="28"/>
        </w:rPr>
        <w:t>Киреевского района за 202</w:t>
      </w:r>
      <w:r w:rsidR="0067383C" w:rsidRPr="001514D0">
        <w:rPr>
          <w:rFonts w:ascii="PT Astra Serif" w:hAnsi="PT Astra Serif" w:cs="Times New Roman"/>
          <w:b/>
          <w:color w:val="auto"/>
          <w:sz w:val="28"/>
          <w:szCs w:val="28"/>
        </w:rPr>
        <w:t>3</w:t>
      </w:r>
      <w:r w:rsidRPr="001514D0">
        <w:rPr>
          <w:rFonts w:ascii="PT Astra Serif" w:hAnsi="PT Astra Serif" w:cs="Times New Roman"/>
          <w:b/>
          <w:color w:val="auto"/>
          <w:sz w:val="28"/>
          <w:szCs w:val="28"/>
        </w:rPr>
        <w:t xml:space="preserve"> год</w:t>
      </w:r>
      <w:r w:rsidR="007064ED" w:rsidRPr="001514D0">
        <w:rPr>
          <w:rFonts w:ascii="PT Astra Serif" w:hAnsi="PT Astra Serif" w:cs="Times New Roman"/>
          <w:b/>
          <w:color w:val="auto"/>
          <w:sz w:val="28"/>
          <w:szCs w:val="28"/>
        </w:rPr>
        <w:t>»</w:t>
      </w:r>
    </w:p>
    <w:p w:rsidR="005F68F1" w:rsidRPr="001514D0" w:rsidRDefault="005F68F1" w:rsidP="005F68F1">
      <w:pPr>
        <w:pStyle w:val="211"/>
        <w:overflowPunct/>
        <w:autoSpaceDE/>
        <w:adjustRightInd/>
        <w:spacing w:line="276" w:lineRule="auto"/>
        <w:rPr>
          <w:rFonts w:ascii="PT Astra Serif" w:hAnsi="PT Astra Serif"/>
          <w:b w:val="0"/>
          <w:szCs w:val="28"/>
        </w:rPr>
      </w:pPr>
    </w:p>
    <w:p w:rsidR="00B918A6" w:rsidRPr="001514D0" w:rsidRDefault="00B918A6" w:rsidP="0067479C">
      <w:pPr>
        <w:pStyle w:val="211"/>
        <w:overflowPunct/>
        <w:autoSpaceDE/>
        <w:adjustRightInd/>
        <w:spacing w:line="276" w:lineRule="auto"/>
        <w:rPr>
          <w:rFonts w:ascii="PT Astra Serif" w:hAnsi="PT Astra Serif"/>
          <w:szCs w:val="28"/>
        </w:rPr>
      </w:pPr>
    </w:p>
    <w:p w:rsidR="00670F09" w:rsidRPr="001514D0" w:rsidRDefault="00670F09" w:rsidP="0067479C">
      <w:pPr>
        <w:pStyle w:val="161"/>
        <w:tabs>
          <w:tab w:val="left" w:pos="5348"/>
        </w:tabs>
        <w:spacing w:line="276" w:lineRule="auto"/>
        <w:rPr>
          <w:rStyle w:val="1610pt"/>
          <w:rFonts w:ascii="PT Astra Serif" w:hAnsi="PT Astra Serif"/>
          <w:sz w:val="28"/>
          <w:szCs w:val="28"/>
        </w:rPr>
      </w:pPr>
      <w:r w:rsidRPr="001514D0">
        <w:rPr>
          <w:rStyle w:val="1610pt"/>
          <w:rFonts w:ascii="PT Astra Serif" w:hAnsi="PT Astra Serif"/>
          <w:sz w:val="28"/>
          <w:szCs w:val="28"/>
        </w:rPr>
        <w:t xml:space="preserve">г. Киреевск  </w:t>
      </w:r>
      <w:r w:rsidR="000E50E3" w:rsidRPr="001514D0">
        <w:rPr>
          <w:rStyle w:val="1610pt"/>
          <w:rFonts w:ascii="PT Astra Serif" w:hAnsi="PT Astra Serif"/>
          <w:sz w:val="28"/>
          <w:szCs w:val="28"/>
        </w:rPr>
        <w:t xml:space="preserve">                      </w:t>
      </w:r>
      <w:r w:rsidR="00BD02FC" w:rsidRPr="001514D0">
        <w:rPr>
          <w:rStyle w:val="1610pt"/>
          <w:rFonts w:ascii="PT Astra Serif" w:hAnsi="PT Astra Serif"/>
          <w:sz w:val="28"/>
          <w:szCs w:val="28"/>
        </w:rPr>
        <w:t xml:space="preserve"> </w:t>
      </w:r>
      <w:r w:rsidR="000E50E3" w:rsidRPr="001514D0">
        <w:rPr>
          <w:rStyle w:val="1610pt"/>
          <w:rFonts w:ascii="PT Astra Serif" w:hAnsi="PT Astra Serif"/>
          <w:sz w:val="28"/>
          <w:szCs w:val="28"/>
        </w:rPr>
        <w:t xml:space="preserve">         </w:t>
      </w:r>
      <w:r w:rsidRPr="001514D0">
        <w:rPr>
          <w:rStyle w:val="1610pt"/>
          <w:rFonts w:ascii="PT Astra Serif" w:hAnsi="PT Astra Serif"/>
          <w:sz w:val="28"/>
          <w:szCs w:val="28"/>
        </w:rPr>
        <w:t xml:space="preserve">                                          </w:t>
      </w:r>
      <w:r w:rsidR="0067383C" w:rsidRPr="001514D0">
        <w:rPr>
          <w:rStyle w:val="1610pt"/>
          <w:rFonts w:ascii="PT Astra Serif" w:hAnsi="PT Astra Serif"/>
          <w:sz w:val="28"/>
          <w:szCs w:val="28"/>
        </w:rPr>
        <w:t xml:space="preserve"> </w:t>
      </w:r>
      <w:r w:rsidR="0067383C" w:rsidRPr="008633FA">
        <w:rPr>
          <w:rStyle w:val="1610pt"/>
          <w:rFonts w:ascii="PT Astra Serif" w:hAnsi="PT Astra Serif"/>
          <w:sz w:val="28"/>
          <w:szCs w:val="28"/>
        </w:rPr>
        <w:t>18</w:t>
      </w:r>
      <w:r w:rsidR="009C643A" w:rsidRPr="008633FA">
        <w:rPr>
          <w:rStyle w:val="1610pt"/>
          <w:rFonts w:ascii="PT Astra Serif" w:hAnsi="PT Astra Serif"/>
          <w:sz w:val="28"/>
          <w:szCs w:val="28"/>
        </w:rPr>
        <w:t xml:space="preserve"> </w:t>
      </w:r>
      <w:r w:rsidR="0067383C" w:rsidRPr="008633FA">
        <w:rPr>
          <w:rStyle w:val="1610pt"/>
          <w:rFonts w:ascii="PT Astra Serif" w:hAnsi="PT Astra Serif"/>
          <w:sz w:val="28"/>
          <w:szCs w:val="28"/>
        </w:rPr>
        <w:t>апреля</w:t>
      </w:r>
      <w:r w:rsidR="009C643A" w:rsidRPr="008633FA">
        <w:rPr>
          <w:rStyle w:val="1610pt"/>
          <w:rFonts w:ascii="PT Astra Serif" w:hAnsi="PT Astra Serif"/>
          <w:sz w:val="28"/>
          <w:szCs w:val="28"/>
        </w:rPr>
        <w:t xml:space="preserve"> </w:t>
      </w:r>
      <w:r w:rsidRPr="008633FA">
        <w:rPr>
          <w:rStyle w:val="1610pt"/>
          <w:rFonts w:ascii="PT Astra Serif" w:hAnsi="PT Astra Serif"/>
          <w:sz w:val="28"/>
          <w:szCs w:val="28"/>
        </w:rPr>
        <w:t>20</w:t>
      </w:r>
      <w:r w:rsidR="00A26D9D" w:rsidRPr="008633FA">
        <w:rPr>
          <w:rStyle w:val="1610pt"/>
          <w:rFonts w:ascii="PT Astra Serif" w:hAnsi="PT Astra Serif"/>
          <w:sz w:val="28"/>
          <w:szCs w:val="28"/>
        </w:rPr>
        <w:t>2</w:t>
      </w:r>
      <w:r w:rsidR="0067383C" w:rsidRPr="008633FA">
        <w:rPr>
          <w:rStyle w:val="1610pt"/>
          <w:rFonts w:ascii="PT Astra Serif" w:hAnsi="PT Astra Serif"/>
          <w:sz w:val="28"/>
          <w:szCs w:val="28"/>
        </w:rPr>
        <w:t>4</w:t>
      </w:r>
      <w:r w:rsidR="00AE04BD" w:rsidRPr="008633FA">
        <w:rPr>
          <w:rStyle w:val="1610pt"/>
          <w:rFonts w:ascii="PT Astra Serif" w:hAnsi="PT Astra Serif"/>
          <w:sz w:val="28"/>
          <w:szCs w:val="28"/>
        </w:rPr>
        <w:t xml:space="preserve"> года</w:t>
      </w:r>
    </w:p>
    <w:p w:rsidR="005F68F1" w:rsidRPr="001514D0" w:rsidRDefault="005F68F1" w:rsidP="0067479C">
      <w:pPr>
        <w:pStyle w:val="161"/>
        <w:tabs>
          <w:tab w:val="left" w:pos="5348"/>
        </w:tabs>
        <w:spacing w:line="276" w:lineRule="auto"/>
        <w:rPr>
          <w:rStyle w:val="1610pt"/>
          <w:rFonts w:ascii="PT Astra Serif" w:hAnsi="PT Astra Serif"/>
          <w:sz w:val="28"/>
          <w:szCs w:val="28"/>
        </w:rPr>
      </w:pPr>
    </w:p>
    <w:p w:rsidR="00B342CF" w:rsidRPr="001514D0" w:rsidRDefault="00030E79" w:rsidP="005F68F1">
      <w:pPr>
        <w:tabs>
          <w:tab w:val="left" w:pos="709"/>
        </w:tabs>
        <w:spacing w:line="276" w:lineRule="auto"/>
        <w:ind w:firstLine="709"/>
        <w:jc w:val="both"/>
        <w:rPr>
          <w:rFonts w:ascii="PT Astra Serif" w:hAnsi="PT Astra Serif"/>
          <w:sz w:val="28"/>
          <w:szCs w:val="28"/>
        </w:rPr>
      </w:pPr>
      <w:r w:rsidRPr="001514D0">
        <w:rPr>
          <w:rFonts w:ascii="PT Astra Serif" w:hAnsi="PT Astra Serif"/>
          <w:color w:val="000000"/>
          <w:sz w:val="28"/>
          <w:szCs w:val="28"/>
        </w:rPr>
        <w:t xml:space="preserve">Отчет </w:t>
      </w:r>
      <w:r w:rsidR="005F68F1" w:rsidRPr="001514D0">
        <w:rPr>
          <w:rFonts w:ascii="PT Astra Serif" w:hAnsi="PT Astra Serif"/>
          <w:color w:val="000000"/>
          <w:sz w:val="28"/>
          <w:szCs w:val="28"/>
        </w:rPr>
        <w:t xml:space="preserve">по результатам </w:t>
      </w:r>
      <w:r w:rsidR="00705084" w:rsidRPr="001514D0">
        <w:rPr>
          <w:rFonts w:ascii="PT Astra Serif" w:hAnsi="PT Astra Serif"/>
          <w:color w:val="000000"/>
          <w:sz w:val="28"/>
          <w:szCs w:val="28"/>
        </w:rPr>
        <w:t xml:space="preserve">проведения </w:t>
      </w:r>
      <w:r w:rsidR="00EE4630" w:rsidRPr="001514D0">
        <w:rPr>
          <w:rFonts w:ascii="PT Astra Serif" w:hAnsi="PT Astra Serif"/>
          <w:color w:val="000000"/>
          <w:sz w:val="28"/>
          <w:szCs w:val="28"/>
        </w:rPr>
        <w:t xml:space="preserve">экспертно-аналитического </w:t>
      </w:r>
      <w:r w:rsidRPr="001514D0">
        <w:rPr>
          <w:rFonts w:ascii="PT Astra Serif" w:hAnsi="PT Astra Serif"/>
          <w:color w:val="000000"/>
          <w:sz w:val="28"/>
          <w:szCs w:val="28"/>
        </w:rPr>
        <w:t xml:space="preserve"> </w:t>
      </w:r>
      <w:r w:rsidR="00705084" w:rsidRPr="001514D0">
        <w:rPr>
          <w:rFonts w:ascii="PT Astra Serif" w:hAnsi="PT Astra Serif"/>
          <w:color w:val="000000"/>
          <w:sz w:val="28"/>
          <w:szCs w:val="28"/>
        </w:rPr>
        <w:t>мероприятия  «Вн</w:t>
      </w:r>
      <w:r w:rsidR="005F68F1" w:rsidRPr="001514D0">
        <w:rPr>
          <w:rFonts w:ascii="PT Astra Serif" w:hAnsi="PT Astra Serif"/>
          <w:color w:val="000000"/>
          <w:sz w:val="28"/>
          <w:szCs w:val="28"/>
        </w:rPr>
        <w:t>ешн</w:t>
      </w:r>
      <w:r w:rsidR="00705084" w:rsidRPr="001514D0">
        <w:rPr>
          <w:rFonts w:ascii="PT Astra Serif" w:hAnsi="PT Astra Serif"/>
          <w:color w:val="000000"/>
          <w:sz w:val="28"/>
          <w:szCs w:val="28"/>
        </w:rPr>
        <w:t>яя</w:t>
      </w:r>
      <w:r w:rsidR="005F68F1" w:rsidRPr="001514D0">
        <w:rPr>
          <w:rFonts w:ascii="PT Astra Serif" w:hAnsi="PT Astra Serif"/>
          <w:color w:val="000000"/>
          <w:sz w:val="28"/>
          <w:szCs w:val="28"/>
        </w:rPr>
        <w:t xml:space="preserve"> проверк</w:t>
      </w:r>
      <w:r w:rsidR="00705084" w:rsidRPr="001514D0">
        <w:rPr>
          <w:rFonts w:ascii="PT Astra Serif" w:hAnsi="PT Astra Serif"/>
          <w:color w:val="000000"/>
          <w:sz w:val="28"/>
          <w:szCs w:val="28"/>
        </w:rPr>
        <w:t>а</w:t>
      </w:r>
      <w:r w:rsidR="005F68F1" w:rsidRPr="001514D0">
        <w:rPr>
          <w:rFonts w:ascii="PT Astra Serif" w:hAnsi="PT Astra Serif"/>
          <w:color w:val="000000"/>
          <w:sz w:val="28"/>
          <w:szCs w:val="28"/>
        </w:rPr>
        <w:t xml:space="preserve"> годовой бюджетной отчетности </w:t>
      </w:r>
      <w:r w:rsidR="005F68F1" w:rsidRPr="001514D0">
        <w:rPr>
          <w:rFonts w:ascii="PT Astra Serif" w:eastAsia="Calibri" w:hAnsi="PT Astra Serif"/>
          <w:bCs/>
          <w:sz w:val="28"/>
          <w:szCs w:val="28"/>
        </w:rPr>
        <w:t xml:space="preserve">муниципального образования </w:t>
      </w:r>
      <w:r w:rsidR="009A21DC" w:rsidRPr="001514D0">
        <w:rPr>
          <w:rFonts w:ascii="PT Astra Serif" w:eastAsia="Calibri" w:hAnsi="PT Astra Serif"/>
          <w:bCs/>
          <w:sz w:val="28"/>
          <w:szCs w:val="28"/>
        </w:rPr>
        <w:t>Приупское</w:t>
      </w:r>
      <w:r w:rsidR="00C35348" w:rsidRPr="001514D0">
        <w:rPr>
          <w:rFonts w:ascii="PT Astra Serif" w:eastAsia="Calibri" w:hAnsi="PT Astra Serif"/>
          <w:bCs/>
          <w:sz w:val="28"/>
          <w:szCs w:val="28"/>
        </w:rPr>
        <w:t xml:space="preserve"> </w:t>
      </w:r>
      <w:r w:rsidR="005F68F1" w:rsidRPr="001514D0">
        <w:rPr>
          <w:rFonts w:ascii="PT Astra Serif" w:eastAsia="Calibri" w:hAnsi="PT Astra Serif"/>
          <w:bCs/>
          <w:sz w:val="28"/>
          <w:szCs w:val="28"/>
        </w:rPr>
        <w:t>Киреевского района</w:t>
      </w:r>
      <w:r w:rsidR="005F68F1" w:rsidRPr="001514D0">
        <w:rPr>
          <w:rFonts w:ascii="PT Astra Serif" w:eastAsia="Calibri" w:hAnsi="PT Astra Serif"/>
          <w:b/>
          <w:bCs/>
          <w:sz w:val="28"/>
          <w:szCs w:val="28"/>
        </w:rPr>
        <w:t xml:space="preserve"> </w:t>
      </w:r>
      <w:r w:rsidR="005F68F1" w:rsidRPr="001514D0">
        <w:rPr>
          <w:rFonts w:ascii="PT Astra Serif" w:hAnsi="PT Astra Serif"/>
          <w:color w:val="000000"/>
          <w:sz w:val="28"/>
          <w:szCs w:val="28"/>
        </w:rPr>
        <w:t>за 202</w:t>
      </w:r>
      <w:r w:rsidR="0067383C" w:rsidRPr="001514D0">
        <w:rPr>
          <w:rFonts w:ascii="PT Astra Serif" w:hAnsi="PT Astra Serif"/>
          <w:color w:val="000000"/>
          <w:sz w:val="28"/>
          <w:szCs w:val="28"/>
        </w:rPr>
        <w:t>3</w:t>
      </w:r>
      <w:r w:rsidR="005F68F1" w:rsidRPr="001514D0">
        <w:rPr>
          <w:rFonts w:ascii="PT Astra Serif" w:hAnsi="PT Astra Serif"/>
          <w:color w:val="000000"/>
          <w:sz w:val="28"/>
          <w:szCs w:val="28"/>
        </w:rPr>
        <w:t xml:space="preserve"> год</w:t>
      </w:r>
      <w:r w:rsidR="00705084" w:rsidRPr="001514D0">
        <w:rPr>
          <w:rFonts w:ascii="PT Astra Serif" w:hAnsi="PT Astra Serif"/>
          <w:color w:val="000000"/>
          <w:sz w:val="28"/>
          <w:szCs w:val="28"/>
        </w:rPr>
        <w:t>»</w:t>
      </w:r>
      <w:r w:rsidR="005F68F1" w:rsidRPr="001514D0">
        <w:rPr>
          <w:rFonts w:ascii="PT Astra Serif" w:hAnsi="PT Astra Serif"/>
          <w:color w:val="000000"/>
          <w:sz w:val="28"/>
          <w:szCs w:val="28"/>
        </w:rPr>
        <w:t xml:space="preserve"> подготовлено в соответствии с</w:t>
      </w:r>
      <w:r w:rsidR="00705084" w:rsidRPr="001514D0">
        <w:rPr>
          <w:rFonts w:ascii="PT Astra Serif" w:hAnsi="PT Astra Serif"/>
          <w:color w:val="000000"/>
          <w:sz w:val="28"/>
          <w:szCs w:val="28"/>
        </w:rPr>
        <w:t>о</w:t>
      </w:r>
      <w:r w:rsidR="005F68F1" w:rsidRPr="001514D0">
        <w:rPr>
          <w:rFonts w:ascii="PT Astra Serif" w:hAnsi="PT Astra Serif"/>
          <w:color w:val="000000"/>
          <w:sz w:val="28"/>
          <w:szCs w:val="28"/>
        </w:rPr>
        <w:t xml:space="preserve"> </w:t>
      </w:r>
      <w:r w:rsidR="00B342CF" w:rsidRPr="001514D0">
        <w:rPr>
          <w:rFonts w:ascii="PT Astra Serif" w:hAnsi="PT Astra Serif"/>
          <w:snapToGrid w:val="0"/>
          <w:sz w:val="28"/>
          <w:szCs w:val="28"/>
        </w:rPr>
        <w:t>стать</w:t>
      </w:r>
      <w:r w:rsidR="005F68F1" w:rsidRPr="001514D0">
        <w:rPr>
          <w:rFonts w:ascii="PT Astra Serif" w:hAnsi="PT Astra Serif"/>
          <w:snapToGrid w:val="0"/>
          <w:sz w:val="28"/>
          <w:szCs w:val="28"/>
        </w:rPr>
        <w:t>ей</w:t>
      </w:r>
      <w:r w:rsidR="00B342CF" w:rsidRPr="001514D0">
        <w:rPr>
          <w:rFonts w:ascii="PT Astra Serif" w:hAnsi="PT Astra Serif"/>
          <w:snapToGrid w:val="0"/>
          <w:sz w:val="28"/>
          <w:szCs w:val="28"/>
        </w:rPr>
        <w:t xml:space="preserve"> 264.4 Бюджетного кодекса Российской Федерации, </w:t>
      </w:r>
      <w:r w:rsidR="00B342CF" w:rsidRPr="001514D0">
        <w:rPr>
          <w:rFonts w:ascii="PT Astra Serif" w:hAnsi="PT Astra Serif"/>
          <w:sz w:val="28"/>
          <w:szCs w:val="28"/>
        </w:rPr>
        <w:t>пункт</w:t>
      </w:r>
      <w:r w:rsidR="005F68F1" w:rsidRPr="001514D0">
        <w:rPr>
          <w:rFonts w:ascii="PT Astra Serif" w:hAnsi="PT Astra Serif"/>
          <w:sz w:val="28"/>
          <w:szCs w:val="28"/>
        </w:rPr>
        <w:t>ом</w:t>
      </w:r>
      <w:r w:rsidR="00B342CF" w:rsidRPr="001514D0">
        <w:rPr>
          <w:rFonts w:ascii="PT Astra Serif" w:hAnsi="PT Astra Serif"/>
          <w:sz w:val="28"/>
          <w:szCs w:val="28"/>
        </w:rPr>
        <w:t xml:space="preserve"> 1.</w:t>
      </w:r>
      <w:r w:rsidRPr="001514D0">
        <w:rPr>
          <w:rFonts w:ascii="PT Astra Serif" w:hAnsi="PT Astra Serif"/>
          <w:sz w:val="28"/>
          <w:szCs w:val="28"/>
        </w:rPr>
        <w:t>3</w:t>
      </w:r>
      <w:r w:rsidR="00B342CF" w:rsidRPr="001514D0">
        <w:rPr>
          <w:rFonts w:ascii="PT Astra Serif" w:hAnsi="PT Astra Serif"/>
          <w:sz w:val="28"/>
          <w:szCs w:val="28"/>
        </w:rPr>
        <w:t>.</w:t>
      </w:r>
      <w:r w:rsidR="003E2C91" w:rsidRPr="001514D0">
        <w:rPr>
          <w:rFonts w:ascii="PT Astra Serif" w:hAnsi="PT Astra Serif"/>
          <w:sz w:val="28"/>
          <w:szCs w:val="28"/>
        </w:rPr>
        <w:t>1</w:t>
      </w:r>
      <w:r w:rsidR="00B342CF" w:rsidRPr="001514D0">
        <w:rPr>
          <w:rFonts w:ascii="PT Astra Serif" w:hAnsi="PT Astra Serif"/>
          <w:sz w:val="28"/>
          <w:szCs w:val="28"/>
        </w:rPr>
        <w:t xml:space="preserve">. плана работы </w:t>
      </w:r>
      <w:r w:rsidR="00067FFB" w:rsidRPr="001514D0">
        <w:rPr>
          <w:rFonts w:ascii="PT Astra Serif" w:hAnsi="PT Astra Serif"/>
          <w:sz w:val="28"/>
          <w:szCs w:val="28"/>
        </w:rPr>
        <w:t>К</w:t>
      </w:r>
      <w:r w:rsidR="00B342CF" w:rsidRPr="001514D0">
        <w:rPr>
          <w:rFonts w:ascii="PT Astra Serif" w:hAnsi="PT Astra Serif"/>
          <w:bCs/>
          <w:sz w:val="28"/>
          <w:szCs w:val="28"/>
        </w:rPr>
        <w:t>онтрольно-счётной палаты мо Киреев</w:t>
      </w:r>
      <w:r w:rsidR="00075FCA" w:rsidRPr="001514D0">
        <w:rPr>
          <w:rFonts w:ascii="PT Astra Serif" w:hAnsi="PT Astra Serif"/>
          <w:bCs/>
          <w:sz w:val="28"/>
          <w:szCs w:val="28"/>
        </w:rPr>
        <w:t>ский район на 202</w:t>
      </w:r>
      <w:r w:rsidR="0067383C" w:rsidRPr="001514D0">
        <w:rPr>
          <w:rFonts w:ascii="PT Astra Serif" w:hAnsi="PT Astra Serif"/>
          <w:bCs/>
          <w:sz w:val="28"/>
          <w:szCs w:val="28"/>
        </w:rPr>
        <w:t>4</w:t>
      </w:r>
      <w:r w:rsidR="00075FCA" w:rsidRPr="001514D0">
        <w:rPr>
          <w:rFonts w:ascii="PT Astra Serif" w:hAnsi="PT Astra Serif"/>
          <w:bCs/>
          <w:sz w:val="28"/>
          <w:szCs w:val="28"/>
        </w:rPr>
        <w:t xml:space="preserve"> год, </w:t>
      </w:r>
      <w:r w:rsidR="00C25289" w:rsidRPr="001514D0">
        <w:rPr>
          <w:rFonts w:ascii="PT Astra Serif" w:hAnsi="PT Astra Serif"/>
          <w:bCs/>
          <w:sz w:val="28"/>
          <w:szCs w:val="28"/>
        </w:rPr>
        <w:t xml:space="preserve">с </w:t>
      </w:r>
      <w:r w:rsidR="00075FCA" w:rsidRPr="001514D0">
        <w:rPr>
          <w:rFonts w:ascii="PT Astra Serif" w:hAnsi="PT Astra Serif"/>
          <w:bCs/>
          <w:sz w:val="28"/>
          <w:szCs w:val="28"/>
        </w:rPr>
        <w:t>распоряжение</w:t>
      </w:r>
      <w:r w:rsidR="005F68F1" w:rsidRPr="001514D0">
        <w:rPr>
          <w:rFonts w:ascii="PT Astra Serif" w:hAnsi="PT Astra Serif"/>
          <w:bCs/>
          <w:sz w:val="28"/>
          <w:szCs w:val="28"/>
        </w:rPr>
        <w:t>м</w:t>
      </w:r>
      <w:r w:rsidR="00075FCA" w:rsidRPr="001514D0">
        <w:rPr>
          <w:rFonts w:ascii="PT Astra Serif" w:hAnsi="PT Astra Serif"/>
          <w:bCs/>
          <w:sz w:val="28"/>
          <w:szCs w:val="28"/>
        </w:rPr>
        <w:t xml:space="preserve"> Контрольно-счетной палаты от </w:t>
      </w:r>
      <w:r w:rsidR="003E2C91" w:rsidRPr="00A97D7E">
        <w:rPr>
          <w:rFonts w:ascii="PT Astra Serif" w:hAnsi="PT Astra Serif"/>
          <w:bCs/>
          <w:sz w:val="28"/>
          <w:szCs w:val="28"/>
        </w:rPr>
        <w:t>2</w:t>
      </w:r>
      <w:r w:rsidR="00A97D7E" w:rsidRPr="00A97D7E">
        <w:rPr>
          <w:rFonts w:ascii="PT Astra Serif" w:hAnsi="PT Astra Serif"/>
          <w:bCs/>
          <w:sz w:val="28"/>
          <w:szCs w:val="28"/>
        </w:rPr>
        <w:t>0</w:t>
      </w:r>
      <w:r w:rsidR="0029689D" w:rsidRPr="00A97D7E">
        <w:rPr>
          <w:rFonts w:ascii="PT Astra Serif" w:hAnsi="PT Astra Serif"/>
          <w:bCs/>
          <w:sz w:val="28"/>
          <w:szCs w:val="28"/>
        </w:rPr>
        <w:t>.0</w:t>
      </w:r>
      <w:r w:rsidR="00A97D7E" w:rsidRPr="00A97D7E">
        <w:rPr>
          <w:rFonts w:ascii="PT Astra Serif" w:hAnsi="PT Astra Serif"/>
          <w:bCs/>
          <w:sz w:val="28"/>
          <w:szCs w:val="28"/>
        </w:rPr>
        <w:t>3</w:t>
      </w:r>
      <w:r w:rsidR="0029689D" w:rsidRPr="00A97D7E">
        <w:rPr>
          <w:rFonts w:ascii="PT Astra Serif" w:hAnsi="PT Astra Serif"/>
          <w:bCs/>
          <w:sz w:val="28"/>
          <w:szCs w:val="28"/>
        </w:rPr>
        <w:t>.202</w:t>
      </w:r>
      <w:r w:rsidR="0067383C" w:rsidRPr="00A97D7E">
        <w:rPr>
          <w:rFonts w:ascii="PT Astra Serif" w:hAnsi="PT Astra Serif"/>
          <w:bCs/>
          <w:sz w:val="28"/>
          <w:szCs w:val="28"/>
        </w:rPr>
        <w:t>4</w:t>
      </w:r>
      <w:r w:rsidR="0029689D" w:rsidRPr="00A97D7E">
        <w:rPr>
          <w:rFonts w:ascii="PT Astra Serif" w:hAnsi="PT Astra Serif"/>
          <w:bCs/>
          <w:sz w:val="28"/>
          <w:szCs w:val="28"/>
        </w:rPr>
        <w:t xml:space="preserve"> №</w:t>
      </w:r>
      <w:r w:rsidR="0067383C" w:rsidRPr="00A97D7E">
        <w:rPr>
          <w:rFonts w:ascii="PT Astra Serif" w:hAnsi="PT Astra Serif"/>
          <w:bCs/>
          <w:sz w:val="28"/>
          <w:szCs w:val="28"/>
        </w:rPr>
        <w:t>7</w:t>
      </w:r>
      <w:r w:rsidR="0029689D" w:rsidRPr="00A97D7E">
        <w:rPr>
          <w:rFonts w:ascii="PT Astra Serif" w:hAnsi="PT Astra Serif"/>
          <w:bCs/>
          <w:sz w:val="28"/>
          <w:szCs w:val="28"/>
        </w:rPr>
        <w:t>.</w:t>
      </w:r>
    </w:p>
    <w:p w:rsidR="00673F57" w:rsidRPr="001514D0" w:rsidRDefault="00673F57" w:rsidP="0067479C">
      <w:pPr>
        <w:spacing w:line="276" w:lineRule="auto"/>
        <w:ind w:firstLine="709"/>
        <w:jc w:val="both"/>
        <w:rPr>
          <w:rFonts w:ascii="PT Astra Serif" w:hAnsi="PT Astra Serif"/>
          <w:sz w:val="28"/>
          <w:szCs w:val="28"/>
        </w:rPr>
      </w:pPr>
      <w:r w:rsidRPr="001514D0">
        <w:rPr>
          <w:rFonts w:ascii="PT Astra Serif" w:eastAsia="Calibri" w:hAnsi="PT Astra Serif"/>
          <w:b/>
          <w:bCs/>
          <w:sz w:val="28"/>
          <w:szCs w:val="28"/>
        </w:rPr>
        <w:t xml:space="preserve">Цель проведения </w:t>
      </w:r>
      <w:r w:rsidR="00EE4630" w:rsidRPr="001514D0">
        <w:rPr>
          <w:rFonts w:ascii="PT Astra Serif" w:eastAsia="Calibri" w:hAnsi="PT Astra Serif"/>
          <w:b/>
          <w:bCs/>
          <w:sz w:val="28"/>
          <w:szCs w:val="28"/>
        </w:rPr>
        <w:t xml:space="preserve">экспертно-аналитического </w:t>
      </w:r>
      <w:r w:rsidR="00030E79" w:rsidRPr="001514D0">
        <w:rPr>
          <w:rFonts w:ascii="PT Astra Serif" w:eastAsia="Calibri" w:hAnsi="PT Astra Serif"/>
          <w:b/>
          <w:bCs/>
          <w:sz w:val="28"/>
          <w:szCs w:val="28"/>
        </w:rPr>
        <w:t xml:space="preserve"> </w:t>
      </w:r>
      <w:r w:rsidR="00705084" w:rsidRPr="001514D0">
        <w:rPr>
          <w:rFonts w:ascii="PT Astra Serif" w:eastAsia="Calibri" w:hAnsi="PT Astra Serif"/>
          <w:b/>
          <w:bCs/>
          <w:sz w:val="28"/>
          <w:szCs w:val="28"/>
        </w:rPr>
        <w:t>мероприятия</w:t>
      </w:r>
      <w:r w:rsidRPr="001514D0">
        <w:rPr>
          <w:rFonts w:ascii="PT Astra Serif" w:hAnsi="PT Astra Serif"/>
          <w:sz w:val="28"/>
          <w:szCs w:val="28"/>
        </w:rPr>
        <w:t>:</w:t>
      </w:r>
      <w:r w:rsidR="00B342CF" w:rsidRPr="001514D0">
        <w:rPr>
          <w:rFonts w:ascii="PT Astra Serif" w:hAnsi="PT Astra Serif"/>
          <w:sz w:val="28"/>
          <w:szCs w:val="28"/>
        </w:rPr>
        <w:t xml:space="preserve"> </w:t>
      </w:r>
    </w:p>
    <w:p w:rsidR="00673F57" w:rsidRPr="001514D0" w:rsidRDefault="00673F57" w:rsidP="0067479C">
      <w:pPr>
        <w:spacing w:line="276" w:lineRule="auto"/>
        <w:ind w:firstLine="709"/>
        <w:jc w:val="both"/>
        <w:rPr>
          <w:rFonts w:ascii="PT Astra Serif" w:hAnsi="PT Astra Serif"/>
          <w:sz w:val="28"/>
          <w:szCs w:val="28"/>
        </w:rPr>
      </w:pPr>
      <w:r w:rsidRPr="001514D0">
        <w:rPr>
          <w:rFonts w:ascii="PT Astra Serif" w:hAnsi="PT Astra Serif"/>
          <w:sz w:val="28"/>
          <w:szCs w:val="28"/>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w:t>
      </w:r>
      <w:r w:rsidR="00C35348" w:rsidRPr="001514D0">
        <w:rPr>
          <w:rFonts w:ascii="PT Astra Serif" w:hAnsi="PT Astra Serif"/>
          <w:sz w:val="28"/>
          <w:szCs w:val="28"/>
        </w:rPr>
        <w:t>местного самоуправления</w:t>
      </w:r>
      <w:r w:rsidRPr="001514D0">
        <w:rPr>
          <w:rFonts w:ascii="PT Astra Serif" w:hAnsi="PT Astra Serif"/>
          <w:sz w:val="28"/>
          <w:szCs w:val="28"/>
        </w:rPr>
        <w:t xml:space="preserve">  к отчету об исполнении бюджета муниципального образования, документов и материалов;</w:t>
      </w:r>
    </w:p>
    <w:p w:rsidR="00B342CF" w:rsidRPr="001514D0" w:rsidRDefault="00673F57" w:rsidP="00C25289">
      <w:pPr>
        <w:tabs>
          <w:tab w:val="left" w:pos="3402"/>
        </w:tabs>
        <w:spacing w:line="276" w:lineRule="auto"/>
        <w:ind w:firstLine="709"/>
        <w:jc w:val="both"/>
        <w:rPr>
          <w:rFonts w:ascii="PT Astra Serif" w:hAnsi="PT Astra Serif"/>
          <w:sz w:val="28"/>
          <w:szCs w:val="28"/>
        </w:rPr>
      </w:pPr>
      <w:r w:rsidRPr="001514D0">
        <w:rPr>
          <w:rFonts w:ascii="PT Astra Serif" w:hAnsi="PT Astra Serif"/>
          <w:snapToGrid w:val="0"/>
          <w:sz w:val="28"/>
          <w:szCs w:val="28"/>
        </w:rPr>
        <w:t>-</w:t>
      </w:r>
      <w:r w:rsidR="00B342CF" w:rsidRPr="001514D0">
        <w:rPr>
          <w:rFonts w:ascii="PT Astra Serif" w:hAnsi="PT Astra Serif"/>
          <w:snapToGrid w:val="0"/>
          <w:sz w:val="28"/>
          <w:szCs w:val="28"/>
        </w:rPr>
        <w:t>выражени</w:t>
      </w:r>
      <w:r w:rsidRPr="001514D0">
        <w:rPr>
          <w:rFonts w:ascii="PT Astra Serif" w:hAnsi="PT Astra Serif"/>
          <w:snapToGrid w:val="0"/>
          <w:sz w:val="28"/>
          <w:szCs w:val="28"/>
        </w:rPr>
        <w:t>е</w:t>
      </w:r>
      <w:r w:rsidR="00B342CF" w:rsidRPr="001514D0">
        <w:rPr>
          <w:rFonts w:ascii="PT Astra Serif" w:hAnsi="PT Astra Serif"/>
          <w:snapToGrid w:val="0"/>
          <w:sz w:val="28"/>
          <w:szCs w:val="28"/>
        </w:rPr>
        <w:t xml:space="preserve"> мнения о достоверности годовой бюджетной отчетности главн</w:t>
      </w:r>
      <w:r w:rsidR="00C35348" w:rsidRPr="001514D0">
        <w:rPr>
          <w:rFonts w:ascii="PT Astra Serif" w:hAnsi="PT Astra Serif"/>
          <w:snapToGrid w:val="0"/>
          <w:sz w:val="28"/>
          <w:szCs w:val="28"/>
        </w:rPr>
        <w:t>ого</w:t>
      </w:r>
      <w:r w:rsidR="00B342CF" w:rsidRPr="001514D0">
        <w:rPr>
          <w:rFonts w:ascii="PT Astra Serif" w:hAnsi="PT Astra Serif"/>
          <w:snapToGrid w:val="0"/>
          <w:sz w:val="28"/>
          <w:szCs w:val="28"/>
        </w:rPr>
        <w:t xml:space="preserve"> администратор</w:t>
      </w:r>
      <w:r w:rsidR="00C25289" w:rsidRPr="001514D0">
        <w:rPr>
          <w:rFonts w:ascii="PT Astra Serif" w:hAnsi="PT Astra Serif"/>
          <w:snapToGrid w:val="0"/>
          <w:sz w:val="28"/>
          <w:szCs w:val="28"/>
        </w:rPr>
        <w:t>а</w:t>
      </w:r>
      <w:r w:rsidR="00B342CF" w:rsidRPr="001514D0">
        <w:rPr>
          <w:rFonts w:ascii="PT Astra Serif" w:hAnsi="PT Astra Serif"/>
          <w:snapToGrid w:val="0"/>
          <w:sz w:val="28"/>
          <w:szCs w:val="28"/>
        </w:rPr>
        <w:t xml:space="preserve"> бюджетных средств муниципального образования </w:t>
      </w:r>
      <w:r w:rsidR="009A21DC" w:rsidRPr="001514D0">
        <w:rPr>
          <w:rFonts w:ascii="PT Astra Serif" w:hAnsi="PT Astra Serif"/>
          <w:snapToGrid w:val="0"/>
          <w:sz w:val="28"/>
          <w:szCs w:val="28"/>
        </w:rPr>
        <w:t>Приупское</w:t>
      </w:r>
      <w:r w:rsidR="00C35348" w:rsidRPr="001514D0">
        <w:rPr>
          <w:rFonts w:ascii="PT Astra Serif" w:hAnsi="PT Astra Serif"/>
          <w:snapToGrid w:val="0"/>
          <w:sz w:val="28"/>
          <w:szCs w:val="28"/>
        </w:rPr>
        <w:t xml:space="preserve"> </w:t>
      </w:r>
      <w:r w:rsidR="00B342CF" w:rsidRPr="001514D0">
        <w:rPr>
          <w:rFonts w:ascii="PT Astra Serif" w:hAnsi="PT Astra Serif"/>
          <w:snapToGrid w:val="0"/>
          <w:sz w:val="28"/>
          <w:szCs w:val="28"/>
        </w:rPr>
        <w:t>Киреевского района</w:t>
      </w:r>
      <w:r w:rsidRPr="001514D0">
        <w:rPr>
          <w:rFonts w:ascii="PT Astra Serif" w:hAnsi="PT Astra Serif"/>
          <w:sz w:val="28"/>
          <w:szCs w:val="28"/>
        </w:rPr>
        <w:t xml:space="preserve">; </w:t>
      </w:r>
    </w:p>
    <w:p w:rsidR="00673F57" w:rsidRPr="001514D0" w:rsidRDefault="00673F57" w:rsidP="0067479C">
      <w:pPr>
        <w:spacing w:line="276" w:lineRule="auto"/>
        <w:ind w:firstLine="709"/>
        <w:jc w:val="both"/>
        <w:rPr>
          <w:rFonts w:ascii="PT Astra Serif" w:hAnsi="PT Astra Serif"/>
          <w:sz w:val="28"/>
          <w:szCs w:val="28"/>
        </w:rPr>
      </w:pPr>
      <w:r w:rsidRPr="001514D0">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1514D0" w:rsidRDefault="00673F57" w:rsidP="0067479C">
      <w:pPr>
        <w:spacing w:line="276" w:lineRule="auto"/>
        <w:ind w:firstLine="709"/>
        <w:jc w:val="both"/>
        <w:rPr>
          <w:rFonts w:ascii="PT Astra Serif" w:hAnsi="PT Astra Serif"/>
          <w:sz w:val="28"/>
          <w:szCs w:val="28"/>
        </w:rPr>
      </w:pPr>
      <w:r w:rsidRPr="001514D0">
        <w:rPr>
          <w:rFonts w:ascii="PT Astra Serif" w:hAnsi="PT Astra Serif"/>
          <w:sz w:val="28"/>
          <w:szCs w:val="28"/>
        </w:rPr>
        <w:t>-оценка эффективности и результативности использования в отчетном году бюджетных средств</w:t>
      </w:r>
      <w:r w:rsidR="00DA6E61" w:rsidRPr="001514D0">
        <w:rPr>
          <w:rFonts w:ascii="PT Astra Serif" w:hAnsi="PT Astra Serif"/>
          <w:sz w:val="28"/>
          <w:szCs w:val="28"/>
        </w:rPr>
        <w:t>.</w:t>
      </w:r>
    </w:p>
    <w:p w:rsidR="00B342CF" w:rsidRPr="001514D0" w:rsidRDefault="00B342CF" w:rsidP="0067479C">
      <w:pPr>
        <w:spacing w:line="276" w:lineRule="auto"/>
        <w:ind w:firstLine="709"/>
        <w:jc w:val="both"/>
        <w:rPr>
          <w:rFonts w:ascii="PT Astra Serif" w:hAnsi="PT Astra Serif"/>
          <w:b/>
          <w:sz w:val="28"/>
          <w:szCs w:val="28"/>
        </w:rPr>
      </w:pPr>
      <w:r w:rsidRPr="001514D0">
        <w:rPr>
          <w:rFonts w:ascii="PT Astra Serif" w:hAnsi="PT Astra Serif"/>
          <w:b/>
          <w:sz w:val="28"/>
          <w:szCs w:val="28"/>
        </w:rPr>
        <w:t xml:space="preserve">Предмет </w:t>
      </w:r>
      <w:r w:rsidR="00EE4630" w:rsidRPr="001514D0">
        <w:rPr>
          <w:rFonts w:ascii="PT Astra Serif" w:eastAsia="Calibri" w:hAnsi="PT Astra Serif"/>
          <w:b/>
          <w:bCs/>
          <w:sz w:val="28"/>
          <w:szCs w:val="28"/>
        </w:rPr>
        <w:t xml:space="preserve">экспертно-аналитического </w:t>
      </w:r>
      <w:r w:rsidR="00705084" w:rsidRPr="001514D0">
        <w:rPr>
          <w:rFonts w:ascii="PT Astra Serif" w:eastAsia="Calibri" w:hAnsi="PT Astra Serif"/>
          <w:b/>
          <w:bCs/>
          <w:sz w:val="28"/>
          <w:szCs w:val="28"/>
        </w:rPr>
        <w:t>мероприятия</w:t>
      </w:r>
      <w:r w:rsidRPr="001514D0">
        <w:rPr>
          <w:rFonts w:ascii="PT Astra Serif" w:hAnsi="PT Astra Serif"/>
          <w:b/>
          <w:sz w:val="28"/>
          <w:szCs w:val="28"/>
        </w:rPr>
        <w:t xml:space="preserve">: </w:t>
      </w:r>
      <w:r w:rsidRPr="001514D0">
        <w:rPr>
          <w:rFonts w:ascii="PT Astra Serif" w:hAnsi="PT Astra Serif"/>
          <w:sz w:val="28"/>
          <w:szCs w:val="28"/>
        </w:rPr>
        <w:t xml:space="preserve">годовая бюджетная отчетность </w:t>
      </w:r>
      <w:r w:rsidR="00C35348" w:rsidRPr="001514D0">
        <w:rPr>
          <w:rFonts w:ascii="PT Astra Serif" w:hAnsi="PT Astra Serif"/>
          <w:sz w:val="28"/>
          <w:szCs w:val="28"/>
        </w:rPr>
        <w:t>администрации</w:t>
      </w:r>
      <w:r w:rsidRPr="001514D0">
        <w:rPr>
          <w:rFonts w:ascii="PT Astra Serif" w:hAnsi="PT Astra Serif"/>
          <w:sz w:val="28"/>
          <w:szCs w:val="28"/>
        </w:rPr>
        <w:t xml:space="preserve"> </w:t>
      </w:r>
      <w:r w:rsidR="00DA6E61" w:rsidRPr="001514D0">
        <w:rPr>
          <w:rFonts w:ascii="PT Astra Serif" w:hAnsi="PT Astra Serif"/>
          <w:sz w:val="28"/>
          <w:szCs w:val="28"/>
        </w:rPr>
        <w:t xml:space="preserve">бюджета мо </w:t>
      </w:r>
      <w:r w:rsidR="009A21DC" w:rsidRPr="001514D0">
        <w:rPr>
          <w:rFonts w:ascii="PT Astra Serif" w:hAnsi="PT Astra Serif"/>
          <w:sz w:val="28"/>
          <w:szCs w:val="28"/>
        </w:rPr>
        <w:t>Приупское</w:t>
      </w:r>
      <w:r w:rsidR="00C35348" w:rsidRPr="001514D0">
        <w:rPr>
          <w:rFonts w:ascii="PT Astra Serif" w:hAnsi="PT Astra Serif"/>
          <w:sz w:val="28"/>
          <w:szCs w:val="28"/>
        </w:rPr>
        <w:t xml:space="preserve"> </w:t>
      </w:r>
      <w:r w:rsidR="00DA6E61" w:rsidRPr="001514D0">
        <w:rPr>
          <w:rFonts w:ascii="PT Astra Serif" w:hAnsi="PT Astra Serif"/>
          <w:sz w:val="28"/>
          <w:szCs w:val="28"/>
        </w:rPr>
        <w:t>Киреевского района</w:t>
      </w:r>
      <w:r w:rsidRPr="001514D0">
        <w:rPr>
          <w:rFonts w:ascii="PT Astra Serif" w:hAnsi="PT Astra Serif"/>
          <w:sz w:val="28"/>
          <w:szCs w:val="28"/>
        </w:rPr>
        <w:t>, дополнительные материалы, документы и пояснения к ней.</w:t>
      </w:r>
    </w:p>
    <w:p w:rsidR="00B342CF" w:rsidRPr="001514D0" w:rsidRDefault="00B342CF" w:rsidP="0067479C">
      <w:pPr>
        <w:spacing w:line="276" w:lineRule="auto"/>
        <w:ind w:firstLine="709"/>
        <w:jc w:val="both"/>
        <w:rPr>
          <w:rFonts w:ascii="PT Astra Serif" w:hAnsi="PT Astra Serif"/>
          <w:sz w:val="28"/>
          <w:szCs w:val="28"/>
        </w:rPr>
      </w:pPr>
      <w:r w:rsidRPr="001514D0">
        <w:rPr>
          <w:rFonts w:ascii="PT Astra Serif" w:hAnsi="PT Astra Serif"/>
          <w:b/>
          <w:sz w:val="28"/>
          <w:szCs w:val="28"/>
        </w:rPr>
        <w:t xml:space="preserve">Объект </w:t>
      </w:r>
      <w:r w:rsidR="00EE4630" w:rsidRPr="001514D0">
        <w:rPr>
          <w:rFonts w:ascii="PT Astra Serif" w:eastAsia="Calibri" w:hAnsi="PT Astra Serif"/>
          <w:b/>
          <w:bCs/>
          <w:sz w:val="28"/>
          <w:szCs w:val="28"/>
        </w:rPr>
        <w:t xml:space="preserve">экспертно-аналитического </w:t>
      </w:r>
      <w:r w:rsidR="00030E79" w:rsidRPr="001514D0">
        <w:rPr>
          <w:rFonts w:ascii="PT Astra Serif" w:eastAsia="Calibri" w:hAnsi="PT Astra Serif"/>
          <w:b/>
          <w:bCs/>
          <w:sz w:val="28"/>
          <w:szCs w:val="28"/>
        </w:rPr>
        <w:t xml:space="preserve"> </w:t>
      </w:r>
      <w:r w:rsidR="00705084" w:rsidRPr="001514D0">
        <w:rPr>
          <w:rFonts w:ascii="PT Astra Serif" w:eastAsia="Calibri" w:hAnsi="PT Astra Serif"/>
          <w:b/>
          <w:bCs/>
          <w:sz w:val="28"/>
          <w:szCs w:val="28"/>
        </w:rPr>
        <w:t>мероприятия</w:t>
      </w:r>
      <w:r w:rsidR="00C25289" w:rsidRPr="001514D0">
        <w:rPr>
          <w:rFonts w:ascii="PT Astra Serif" w:eastAsia="Calibri" w:hAnsi="PT Astra Serif"/>
          <w:b/>
          <w:bCs/>
          <w:sz w:val="28"/>
          <w:szCs w:val="28"/>
        </w:rPr>
        <w:t>:</w:t>
      </w:r>
      <w:r w:rsidR="00C25289" w:rsidRPr="001514D0">
        <w:rPr>
          <w:rFonts w:ascii="PT Astra Serif" w:hAnsi="PT Astra Serif"/>
          <w:sz w:val="28"/>
          <w:szCs w:val="28"/>
        </w:rPr>
        <w:t xml:space="preserve"> </w:t>
      </w:r>
      <w:r w:rsidR="00C8244B" w:rsidRPr="001514D0">
        <w:rPr>
          <w:rFonts w:ascii="PT Astra Serif" w:hAnsi="PT Astra Serif"/>
          <w:sz w:val="28"/>
          <w:szCs w:val="28"/>
        </w:rPr>
        <w:t>А</w:t>
      </w:r>
      <w:r w:rsidRPr="001514D0">
        <w:rPr>
          <w:rFonts w:ascii="PT Astra Serif" w:hAnsi="PT Astra Serif"/>
          <w:snapToGrid w:val="0"/>
          <w:sz w:val="28"/>
          <w:szCs w:val="28"/>
        </w:rPr>
        <w:t>дминистраци</w:t>
      </w:r>
      <w:r w:rsidR="00C8244B" w:rsidRPr="001514D0">
        <w:rPr>
          <w:rFonts w:ascii="PT Astra Serif" w:hAnsi="PT Astra Serif"/>
          <w:snapToGrid w:val="0"/>
          <w:sz w:val="28"/>
          <w:szCs w:val="28"/>
        </w:rPr>
        <w:t>я</w:t>
      </w:r>
      <w:r w:rsidRPr="001514D0">
        <w:rPr>
          <w:rFonts w:ascii="PT Astra Serif" w:hAnsi="PT Astra Serif"/>
          <w:snapToGrid w:val="0"/>
          <w:sz w:val="28"/>
          <w:szCs w:val="28"/>
        </w:rPr>
        <w:t xml:space="preserve"> муниципального образования </w:t>
      </w:r>
      <w:r w:rsidR="009A21DC" w:rsidRPr="001514D0">
        <w:rPr>
          <w:rFonts w:ascii="PT Astra Serif" w:hAnsi="PT Astra Serif"/>
          <w:snapToGrid w:val="0"/>
          <w:sz w:val="28"/>
          <w:szCs w:val="28"/>
        </w:rPr>
        <w:t>Приупское</w:t>
      </w:r>
      <w:r w:rsidR="00C8244B" w:rsidRPr="001514D0">
        <w:rPr>
          <w:rFonts w:ascii="PT Astra Serif" w:hAnsi="PT Astra Serif"/>
          <w:snapToGrid w:val="0"/>
          <w:sz w:val="28"/>
          <w:szCs w:val="28"/>
        </w:rPr>
        <w:t xml:space="preserve"> </w:t>
      </w:r>
      <w:r w:rsidRPr="001514D0">
        <w:rPr>
          <w:rFonts w:ascii="PT Astra Serif" w:hAnsi="PT Astra Serif"/>
          <w:snapToGrid w:val="0"/>
          <w:sz w:val="28"/>
          <w:szCs w:val="28"/>
        </w:rPr>
        <w:t>Киреевск</w:t>
      </w:r>
      <w:r w:rsidR="00C8244B" w:rsidRPr="001514D0">
        <w:rPr>
          <w:rFonts w:ascii="PT Astra Serif" w:hAnsi="PT Astra Serif"/>
          <w:snapToGrid w:val="0"/>
          <w:sz w:val="28"/>
          <w:szCs w:val="28"/>
        </w:rPr>
        <w:t>ого</w:t>
      </w:r>
      <w:r w:rsidRPr="001514D0">
        <w:rPr>
          <w:rFonts w:ascii="PT Astra Serif" w:hAnsi="PT Astra Serif"/>
          <w:snapToGrid w:val="0"/>
          <w:sz w:val="28"/>
          <w:szCs w:val="28"/>
        </w:rPr>
        <w:t xml:space="preserve"> район</w:t>
      </w:r>
      <w:r w:rsidR="00C8244B" w:rsidRPr="001514D0">
        <w:rPr>
          <w:rFonts w:ascii="PT Astra Serif" w:hAnsi="PT Astra Serif"/>
          <w:snapToGrid w:val="0"/>
          <w:sz w:val="28"/>
          <w:szCs w:val="28"/>
        </w:rPr>
        <w:t>а</w:t>
      </w:r>
      <w:r w:rsidRPr="001514D0">
        <w:rPr>
          <w:rFonts w:ascii="PT Astra Serif" w:hAnsi="PT Astra Serif"/>
          <w:sz w:val="28"/>
          <w:szCs w:val="28"/>
        </w:rPr>
        <w:t xml:space="preserve"> (далее – </w:t>
      </w:r>
      <w:r w:rsidR="00C8244B" w:rsidRPr="001514D0">
        <w:rPr>
          <w:rFonts w:ascii="PT Astra Serif" w:hAnsi="PT Astra Serif"/>
          <w:sz w:val="28"/>
          <w:szCs w:val="28"/>
        </w:rPr>
        <w:t>администрация</w:t>
      </w:r>
      <w:r w:rsidRPr="001514D0">
        <w:rPr>
          <w:rFonts w:ascii="PT Astra Serif" w:hAnsi="PT Astra Serif"/>
          <w:sz w:val="28"/>
          <w:szCs w:val="28"/>
        </w:rPr>
        <w:t xml:space="preserve">), </w:t>
      </w:r>
    </w:p>
    <w:p w:rsidR="00B342CF" w:rsidRPr="001514D0" w:rsidRDefault="00B342CF" w:rsidP="0067479C">
      <w:pPr>
        <w:spacing w:line="276" w:lineRule="auto"/>
        <w:ind w:firstLine="720"/>
        <w:jc w:val="both"/>
        <w:rPr>
          <w:rFonts w:ascii="PT Astra Serif" w:hAnsi="PT Astra Serif"/>
          <w:sz w:val="28"/>
          <w:szCs w:val="28"/>
        </w:rPr>
      </w:pPr>
      <w:r w:rsidRPr="001514D0">
        <w:rPr>
          <w:rFonts w:ascii="PT Astra Serif" w:hAnsi="PT Astra Serif"/>
          <w:b/>
          <w:sz w:val="28"/>
          <w:szCs w:val="28"/>
        </w:rPr>
        <w:t xml:space="preserve">Проверяемый период: </w:t>
      </w:r>
      <w:r w:rsidRPr="001514D0">
        <w:rPr>
          <w:rFonts w:ascii="PT Astra Serif" w:hAnsi="PT Astra Serif"/>
          <w:sz w:val="28"/>
          <w:szCs w:val="28"/>
        </w:rPr>
        <w:t>20</w:t>
      </w:r>
      <w:r w:rsidR="00067FFB" w:rsidRPr="001514D0">
        <w:rPr>
          <w:rFonts w:ascii="PT Astra Serif" w:hAnsi="PT Astra Serif"/>
          <w:sz w:val="28"/>
          <w:szCs w:val="28"/>
        </w:rPr>
        <w:t>2</w:t>
      </w:r>
      <w:r w:rsidR="0067383C" w:rsidRPr="001514D0">
        <w:rPr>
          <w:rFonts w:ascii="PT Astra Serif" w:hAnsi="PT Astra Serif"/>
          <w:sz w:val="28"/>
          <w:szCs w:val="28"/>
        </w:rPr>
        <w:t>3</w:t>
      </w:r>
      <w:r w:rsidRPr="001514D0">
        <w:rPr>
          <w:rFonts w:ascii="PT Astra Serif" w:hAnsi="PT Astra Serif"/>
          <w:sz w:val="28"/>
          <w:szCs w:val="28"/>
        </w:rPr>
        <w:t xml:space="preserve"> год.</w:t>
      </w:r>
    </w:p>
    <w:p w:rsidR="00B342CF" w:rsidRPr="001514D0" w:rsidRDefault="00B342CF" w:rsidP="0067479C">
      <w:pPr>
        <w:spacing w:line="276" w:lineRule="auto"/>
        <w:ind w:firstLine="720"/>
        <w:jc w:val="both"/>
        <w:rPr>
          <w:rFonts w:ascii="PT Astra Serif" w:hAnsi="PT Astra Serif"/>
          <w:b/>
          <w:sz w:val="28"/>
          <w:szCs w:val="28"/>
        </w:rPr>
      </w:pPr>
      <w:r w:rsidRPr="001514D0">
        <w:rPr>
          <w:rFonts w:ascii="PT Astra Serif" w:hAnsi="PT Astra Serif"/>
          <w:b/>
          <w:sz w:val="28"/>
          <w:szCs w:val="28"/>
        </w:rPr>
        <w:t xml:space="preserve">Срок </w:t>
      </w:r>
      <w:r w:rsidR="00673F57" w:rsidRPr="001514D0">
        <w:rPr>
          <w:rFonts w:ascii="PT Astra Serif" w:hAnsi="PT Astra Serif"/>
          <w:b/>
          <w:sz w:val="28"/>
          <w:szCs w:val="28"/>
        </w:rPr>
        <w:t xml:space="preserve">проведения </w:t>
      </w:r>
      <w:r w:rsidR="00EE4630" w:rsidRPr="001514D0">
        <w:rPr>
          <w:rFonts w:ascii="PT Astra Serif" w:eastAsia="Calibri" w:hAnsi="PT Astra Serif"/>
          <w:b/>
          <w:bCs/>
          <w:sz w:val="28"/>
          <w:szCs w:val="28"/>
        </w:rPr>
        <w:t xml:space="preserve">экспертно-аналитического </w:t>
      </w:r>
      <w:r w:rsidR="00030E79" w:rsidRPr="001514D0">
        <w:rPr>
          <w:rFonts w:ascii="PT Astra Serif" w:eastAsia="Calibri" w:hAnsi="PT Astra Serif"/>
          <w:b/>
          <w:bCs/>
          <w:sz w:val="28"/>
          <w:szCs w:val="28"/>
        </w:rPr>
        <w:t xml:space="preserve"> </w:t>
      </w:r>
      <w:r w:rsidR="00705084" w:rsidRPr="001514D0">
        <w:rPr>
          <w:rFonts w:ascii="PT Astra Serif" w:eastAsia="Calibri" w:hAnsi="PT Astra Serif"/>
          <w:b/>
          <w:bCs/>
          <w:sz w:val="28"/>
          <w:szCs w:val="28"/>
        </w:rPr>
        <w:t>мероприятия</w:t>
      </w:r>
      <w:r w:rsidRPr="001514D0">
        <w:rPr>
          <w:rFonts w:ascii="PT Astra Serif" w:hAnsi="PT Astra Serif"/>
          <w:b/>
          <w:sz w:val="28"/>
          <w:szCs w:val="28"/>
        </w:rPr>
        <w:t xml:space="preserve">: </w:t>
      </w:r>
      <w:r w:rsidR="009C02B4" w:rsidRPr="001514D0">
        <w:rPr>
          <w:rFonts w:ascii="PT Astra Serif" w:hAnsi="PT Astra Serif"/>
          <w:sz w:val="28"/>
          <w:szCs w:val="28"/>
        </w:rPr>
        <w:t>1</w:t>
      </w:r>
      <w:r w:rsidR="0067383C" w:rsidRPr="001514D0">
        <w:rPr>
          <w:rFonts w:ascii="PT Astra Serif" w:hAnsi="PT Astra Serif"/>
          <w:sz w:val="28"/>
          <w:szCs w:val="28"/>
        </w:rPr>
        <w:t>2</w:t>
      </w:r>
      <w:r w:rsidR="00067FFB" w:rsidRPr="001514D0">
        <w:rPr>
          <w:rFonts w:ascii="PT Astra Serif" w:hAnsi="PT Astra Serif"/>
          <w:sz w:val="28"/>
          <w:szCs w:val="28"/>
        </w:rPr>
        <w:t xml:space="preserve"> </w:t>
      </w:r>
      <w:r w:rsidR="0067383C" w:rsidRPr="001514D0">
        <w:rPr>
          <w:rFonts w:ascii="PT Astra Serif" w:hAnsi="PT Astra Serif"/>
          <w:sz w:val="28"/>
          <w:szCs w:val="28"/>
        </w:rPr>
        <w:t>апреля</w:t>
      </w:r>
      <w:r w:rsidR="00067FFB" w:rsidRPr="001514D0">
        <w:rPr>
          <w:rFonts w:ascii="PT Astra Serif" w:hAnsi="PT Astra Serif"/>
          <w:sz w:val="28"/>
          <w:szCs w:val="28"/>
        </w:rPr>
        <w:t xml:space="preserve"> </w:t>
      </w:r>
      <w:r w:rsidRPr="001514D0">
        <w:rPr>
          <w:rFonts w:ascii="PT Astra Serif" w:hAnsi="PT Astra Serif"/>
          <w:sz w:val="28"/>
          <w:szCs w:val="28"/>
        </w:rPr>
        <w:t xml:space="preserve"> – </w:t>
      </w:r>
      <w:r w:rsidR="0067383C" w:rsidRPr="001514D0">
        <w:rPr>
          <w:rFonts w:ascii="PT Astra Serif" w:hAnsi="PT Astra Serif"/>
          <w:sz w:val="28"/>
          <w:szCs w:val="28"/>
        </w:rPr>
        <w:t>18</w:t>
      </w:r>
      <w:r w:rsidRPr="001514D0">
        <w:rPr>
          <w:rFonts w:ascii="PT Astra Serif" w:hAnsi="PT Astra Serif"/>
          <w:sz w:val="28"/>
          <w:szCs w:val="28"/>
        </w:rPr>
        <w:t xml:space="preserve"> </w:t>
      </w:r>
      <w:r w:rsidR="0067383C" w:rsidRPr="001514D0">
        <w:rPr>
          <w:rFonts w:ascii="PT Astra Serif" w:hAnsi="PT Astra Serif"/>
          <w:sz w:val="28"/>
          <w:szCs w:val="28"/>
        </w:rPr>
        <w:t>апреля</w:t>
      </w:r>
      <w:r w:rsidRPr="001514D0">
        <w:rPr>
          <w:rFonts w:ascii="PT Astra Serif" w:hAnsi="PT Astra Serif"/>
          <w:sz w:val="28"/>
          <w:szCs w:val="28"/>
        </w:rPr>
        <w:t xml:space="preserve"> 20</w:t>
      </w:r>
      <w:r w:rsidR="00067FFB" w:rsidRPr="001514D0">
        <w:rPr>
          <w:rFonts w:ascii="PT Astra Serif" w:hAnsi="PT Astra Serif"/>
          <w:sz w:val="28"/>
          <w:szCs w:val="28"/>
        </w:rPr>
        <w:t>2</w:t>
      </w:r>
      <w:r w:rsidR="003E2C91" w:rsidRPr="001514D0">
        <w:rPr>
          <w:rFonts w:ascii="PT Astra Serif" w:hAnsi="PT Astra Serif"/>
          <w:sz w:val="28"/>
          <w:szCs w:val="28"/>
        </w:rPr>
        <w:t>3</w:t>
      </w:r>
      <w:r w:rsidRPr="001514D0">
        <w:rPr>
          <w:rFonts w:ascii="PT Astra Serif" w:hAnsi="PT Astra Serif"/>
          <w:sz w:val="28"/>
          <w:szCs w:val="28"/>
        </w:rPr>
        <w:t xml:space="preserve"> года.</w:t>
      </w:r>
    </w:p>
    <w:p w:rsidR="00B342CF" w:rsidRPr="001514D0" w:rsidRDefault="00067FFB" w:rsidP="0067479C">
      <w:pPr>
        <w:pStyle w:val="a5"/>
        <w:spacing w:after="0" w:line="276" w:lineRule="auto"/>
        <w:ind w:firstLine="720"/>
        <w:jc w:val="both"/>
        <w:rPr>
          <w:rFonts w:ascii="PT Astra Serif" w:hAnsi="PT Astra Serif"/>
          <w:sz w:val="28"/>
          <w:szCs w:val="28"/>
        </w:rPr>
      </w:pPr>
      <w:r w:rsidRPr="001514D0">
        <w:rPr>
          <w:rStyle w:val="33"/>
          <w:rFonts w:ascii="PT Astra Serif" w:hAnsi="PT Astra Serif"/>
          <w:b/>
          <w:sz w:val="28"/>
          <w:szCs w:val="28"/>
        </w:rPr>
        <w:t xml:space="preserve">Лицо, проводившее </w:t>
      </w:r>
      <w:r w:rsidR="00EE4630" w:rsidRPr="001514D0">
        <w:rPr>
          <w:rFonts w:ascii="PT Astra Serif" w:eastAsia="Calibri" w:hAnsi="PT Astra Serif"/>
          <w:b/>
          <w:bCs/>
          <w:sz w:val="28"/>
          <w:szCs w:val="28"/>
        </w:rPr>
        <w:t xml:space="preserve">экспертно-аналитическое  </w:t>
      </w:r>
      <w:r w:rsidR="00705084" w:rsidRPr="001514D0">
        <w:rPr>
          <w:rFonts w:ascii="PT Astra Serif" w:eastAsia="Calibri" w:hAnsi="PT Astra Serif"/>
          <w:b/>
          <w:bCs/>
          <w:sz w:val="28"/>
          <w:szCs w:val="28"/>
        </w:rPr>
        <w:t>мероприяти</w:t>
      </w:r>
      <w:r w:rsidR="00030E79" w:rsidRPr="001514D0">
        <w:rPr>
          <w:rFonts w:ascii="PT Astra Serif" w:eastAsia="Calibri" w:hAnsi="PT Astra Serif"/>
          <w:b/>
          <w:bCs/>
          <w:sz w:val="28"/>
          <w:szCs w:val="28"/>
        </w:rPr>
        <w:t>е</w:t>
      </w:r>
      <w:r w:rsidR="00B342CF" w:rsidRPr="001514D0">
        <w:rPr>
          <w:rFonts w:ascii="PT Astra Serif" w:hAnsi="PT Astra Serif"/>
          <w:b/>
          <w:bCs/>
          <w:sz w:val="28"/>
          <w:szCs w:val="28"/>
        </w:rPr>
        <w:t>:</w:t>
      </w:r>
      <w:r w:rsidRPr="001514D0">
        <w:rPr>
          <w:rFonts w:ascii="PT Astra Serif" w:hAnsi="PT Astra Serif"/>
          <w:sz w:val="28"/>
          <w:szCs w:val="28"/>
        </w:rPr>
        <w:t xml:space="preserve"> </w:t>
      </w:r>
      <w:r w:rsidRPr="001514D0">
        <w:rPr>
          <w:rStyle w:val="33"/>
          <w:rFonts w:ascii="PT Astra Serif" w:hAnsi="PT Astra Serif"/>
          <w:sz w:val="28"/>
          <w:szCs w:val="28"/>
        </w:rPr>
        <w:t xml:space="preserve"> Ромашёва Е.П. – председатель  Контрольно-счетной палаты муниципального образования Киреевский район</w:t>
      </w:r>
      <w:r w:rsidRPr="001514D0">
        <w:rPr>
          <w:rFonts w:ascii="PT Astra Serif" w:hAnsi="PT Astra Serif"/>
          <w:sz w:val="28"/>
          <w:szCs w:val="28"/>
        </w:rPr>
        <w:t xml:space="preserve">, </w:t>
      </w:r>
      <w:r w:rsidRPr="00A97D7E">
        <w:rPr>
          <w:rFonts w:ascii="PT Astra Serif" w:hAnsi="PT Astra Serif"/>
          <w:sz w:val="28"/>
          <w:szCs w:val="28"/>
        </w:rPr>
        <w:t xml:space="preserve">удостоверение № </w:t>
      </w:r>
      <w:r w:rsidR="00A97D7E" w:rsidRPr="00A97D7E">
        <w:rPr>
          <w:rFonts w:ascii="PT Astra Serif" w:hAnsi="PT Astra Serif"/>
          <w:sz w:val="28"/>
          <w:szCs w:val="28"/>
        </w:rPr>
        <w:t>13</w:t>
      </w:r>
      <w:r w:rsidRPr="00A97D7E">
        <w:rPr>
          <w:rFonts w:ascii="PT Astra Serif" w:hAnsi="PT Astra Serif"/>
          <w:sz w:val="28"/>
          <w:szCs w:val="28"/>
        </w:rPr>
        <w:t>.</w:t>
      </w:r>
    </w:p>
    <w:p w:rsidR="00B342CF" w:rsidRPr="001514D0" w:rsidRDefault="00B342CF" w:rsidP="0067479C">
      <w:pPr>
        <w:pStyle w:val="a5"/>
        <w:spacing w:after="0" w:line="276" w:lineRule="auto"/>
        <w:ind w:firstLine="720"/>
        <w:jc w:val="both"/>
        <w:rPr>
          <w:rFonts w:ascii="PT Astra Serif" w:hAnsi="PT Astra Serif"/>
          <w:sz w:val="28"/>
          <w:szCs w:val="28"/>
        </w:rPr>
      </w:pPr>
      <w:r w:rsidRPr="001514D0">
        <w:rPr>
          <w:rFonts w:ascii="PT Astra Serif" w:hAnsi="PT Astra Serif"/>
          <w:b/>
          <w:bCs/>
          <w:sz w:val="28"/>
          <w:szCs w:val="28"/>
        </w:rPr>
        <w:lastRenderedPageBreak/>
        <w:t>Виды проверенных документов</w:t>
      </w:r>
      <w:r w:rsidRPr="001514D0">
        <w:rPr>
          <w:rFonts w:ascii="PT Astra Serif" w:hAnsi="PT Astra Serif"/>
          <w:b/>
          <w:sz w:val="28"/>
          <w:szCs w:val="28"/>
        </w:rPr>
        <w:t xml:space="preserve">: </w:t>
      </w:r>
      <w:r w:rsidR="00067FFB" w:rsidRPr="001514D0">
        <w:rPr>
          <w:rFonts w:ascii="PT Astra Serif" w:hAnsi="PT Astra Serif"/>
          <w:snapToGrid w:val="0"/>
          <w:sz w:val="28"/>
          <w:szCs w:val="28"/>
        </w:rPr>
        <w:t xml:space="preserve">бюджетная отчетность главного администратора бюджетных средств муниципального образования </w:t>
      </w:r>
      <w:r w:rsidR="009A21DC" w:rsidRPr="001514D0">
        <w:rPr>
          <w:rFonts w:ascii="PT Astra Serif" w:hAnsi="PT Astra Serif"/>
          <w:snapToGrid w:val="0"/>
          <w:sz w:val="28"/>
          <w:szCs w:val="28"/>
        </w:rPr>
        <w:t>Приупское</w:t>
      </w:r>
      <w:r w:rsidR="00C8244B" w:rsidRPr="001514D0">
        <w:rPr>
          <w:rFonts w:ascii="PT Astra Serif" w:hAnsi="PT Astra Serif"/>
          <w:snapToGrid w:val="0"/>
          <w:sz w:val="28"/>
          <w:szCs w:val="28"/>
        </w:rPr>
        <w:t xml:space="preserve"> </w:t>
      </w:r>
      <w:r w:rsidR="00067FFB" w:rsidRPr="001514D0">
        <w:rPr>
          <w:rFonts w:ascii="PT Astra Serif" w:hAnsi="PT Astra Serif"/>
          <w:snapToGrid w:val="0"/>
          <w:sz w:val="28"/>
          <w:szCs w:val="28"/>
        </w:rPr>
        <w:t>Киреевского района</w:t>
      </w:r>
      <w:r w:rsidR="00067FFB" w:rsidRPr="001514D0">
        <w:rPr>
          <w:rFonts w:ascii="PT Astra Serif" w:hAnsi="PT Astra Serif"/>
          <w:sz w:val="28"/>
          <w:szCs w:val="28"/>
        </w:rPr>
        <w:t xml:space="preserve"> </w:t>
      </w:r>
      <w:r w:rsidRPr="001514D0">
        <w:rPr>
          <w:rFonts w:ascii="PT Astra Serif" w:hAnsi="PT Astra Serif"/>
          <w:sz w:val="28"/>
          <w:szCs w:val="28"/>
        </w:rPr>
        <w:t>за 20</w:t>
      </w:r>
      <w:r w:rsidR="00067FFB" w:rsidRPr="001514D0">
        <w:rPr>
          <w:rFonts w:ascii="PT Astra Serif" w:hAnsi="PT Astra Serif"/>
          <w:sz w:val="28"/>
          <w:szCs w:val="28"/>
        </w:rPr>
        <w:t>2</w:t>
      </w:r>
      <w:r w:rsidR="0067383C" w:rsidRPr="001514D0">
        <w:rPr>
          <w:rFonts w:ascii="PT Astra Serif" w:hAnsi="PT Astra Serif"/>
          <w:sz w:val="28"/>
          <w:szCs w:val="28"/>
        </w:rPr>
        <w:t>3</w:t>
      </w:r>
      <w:r w:rsidRPr="001514D0">
        <w:rPr>
          <w:rFonts w:ascii="PT Astra Serif" w:hAnsi="PT Astra Serif"/>
          <w:sz w:val="28"/>
          <w:szCs w:val="28"/>
        </w:rPr>
        <w:t xml:space="preserve"> год</w:t>
      </w:r>
      <w:r w:rsidR="006A13D3" w:rsidRPr="001514D0">
        <w:rPr>
          <w:rFonts w:ascii="PT Astra Serif" w:hAnsi="PT Astra Serif"/>
          <w:snapToGrid w:val="0"/>
          <w:sz w:val="28"/>
          <w:szCs w:val="28"/>
        </w:rPr>
        <w:t xml:space="preserve"> -</w:t>
      </w:r>
      <w:r w:rsidR="00165DF4" w:rsidRPr="001514D0">
        <w:rPr>
          <w:rFonts w:ascii="PT Astra Serif" w:hAnsi="PT Astra Serif"/>
          <w:snapToGrid w:val="0"/>
          <w:sz w:val="28"/>
          <w:szCs w:val="28"/>
        </w:rPr>
        <w:t xml:space="preserve"> </w:t>
      </w:r>
      <w:r w:rsidR="006A13D3" w:rsidRPr="001514D0">
        <w:rPr>
          <w:rFonts w:ascii="PT Astra Serif" w:hAnsi="PT Astra Serif"/>
          <w:snapToGrid w:val="0"/>
          <w:sz w:val="28"/>
          <w:szCs w:val="28"/>
        </w:rPr>
        <w:t xml:space="preserve">администрации муниципального образования </w:t>
      </w:r>
      <w:r w:rsidR="009A21DC" w:rsidRPr="001514D0">
        <w:rPr>
          <w:rFonts w:ascii="PT Astra Serif" w:hAnsi="PT Astra Serif"/>
          <w:snapToGrid w:val="0"/>
          <w:sz w:val="28"/>
          <w:szCs w:val="28"/>
        </w:rPr>
        <w:t>Приупское</w:t>
      </w:r>
      <w:r w:rsidR="006A13D3" w:rsidRPr="001514D0">
        <w:rPr>
          <w:rFonts w:ascii="PT Astra Serif" w:hAnsi="PT Astra Serif"/>
          <w:snapToGrid w:val="0"/>
          <w:sz w:val="28"/>
          <w:szCs w:val="28"/>
        </w:rPr>
        <w:t xml:space="preserve"> Киреевского района</w:t>
      </w:r>
      <w:r w:rsidR="006A13D3" w:rsidRPr="001514D0">
        <w:rPr>
          <w:rFonts w:ascii="PT Astra Serif" w:hAnsi="PT Astra Serif"/>
          <w:sz w:val="28"/>
          <w:szCs w:val="28"/>
        </w:rPr>
        <w:t xml:space="preserve">, проект решения Собрания депутатов муниципального образования </w:t>
      </w:r>
      <w:r w:rsidR="009A21DC" w:rsidRPr="001514D0">
        <w:rPr>
          <w:rFonts w:ascii="PT Astra Serif" w:hAnsi="PT Astra Serif"/>
          <w:sz w:val="28"/>
          <w:szCs w:val="28"/>
        </w:rPr>
        <w:t>Приупское</w:t>
      </w:r>
      <w:r w:rsidR="006A13D3" w:rsidRPr="001514D0">
        <w:rPr>
          <w:rFonts w:ascii="PT Astra Serif" w:hAnsi="PT Astra Serif"/>
          <w:sz w:val="28"/>
          <w:szCs w:val="28"/>
        </w:rPr>
        <w:t xml:space="preserve"> Киреевского района «Об исполнении бюджета</w:t>
      </w:r>
      <w:r w:rsidR="00067FFB" w:rsidRPr="001514D0">
        <w:rPr>
          <w:rFonts w:ascii="PT Astra Serif" w:hAnsi="PT Astra Serif"/>
          <w:sz w:val="28"/>
          <w:szCs w:val="28"/>
        </w:rPr>
        <w:t xml:space="preserve"> </w:t>
      </w:r>
      <w:r w:rsidR="006A13D3" w:rsidRPr="001514D0">
        <w:rPr>
          <w:rFonts w:ascii="PT Astra Serif" w:hAnsi="PT Astra Serif"/>
          <w:sz w:val="28"/>
          <w:szCs w:val="28"/>
        </w:rPr>
        <w:t xml:space="preserve">муниципального образования </w:t>
      </w:r>
      <w:r w:rsidR="009A21DC" w:rsidRPr="001514D0">
        <w:rPr>
          <w:rFonts w:ascii="PT Astra Serif" w:hAnsi="PT Astra Serif"/>
          <w:sz w:val="28"/>
          <w:szCs w:val="28"/>
        </w:rPr>
        <w:t>Приупское</w:t>
      </w:r>
      <w:r w:rsidR="006A13D3" w:rsidRPr="001514D0">
        <w:rPr>
          <w:rFonts w:ascii="PT Astra Serif" w:hAnsi="PT Astra Serif"/>
          <w:sz w:val="28"/>
          <w:szCs w:val="28"/>
        </w:rPr>
        <w:t xml:space="preserve"> Киреевского района за 202</w:t>
      </w:r>
      <w:r w:rsidR="0067383C" w:rsidRPr="001514D0">
        <w:rPr>
          <w:rFonts w:ascii="PT Astra Serif" w:hAnsi="PT Astra Serif"/>
          <w:sz w:val="28"/>
          <w:szCs w:val="28"/>
        </w:rPr>
        <w:t>3</w:t>
      </w:r>
      <w:r w:rsidR="006A13D3" w:rsidRPr="001514D0">
        <w:rPr>
          <w:rFonts w:ascii="PT Astra Serif" w:hAnsi="PT Astra Serif"/>
          <w:sz w:val="28"/>
          <w:szCs w:val="28"/>
        </w:rPr>
        <w:t xml:space="preserve"> год» с приложениями</w:t>
      </w:r>
      <w:r w:rsidRPr="001514D0">
        <w:rPr>
          <w:rFonts w:ascii="PT Astra Serif" w:hAnsi="PT Astra Serif"/>
          <w:sz w:val="28"/>
          <w:szCs w:val="28"/>
        </w:rPr>
        <w:t>.</w:t>
      </w:r>
    </w:p>
    <w:p w:rsidR="00B342CF" w:rsidRPr="001514D0" w:rsidRDefault="00B342CF" w:rsidP="0067479C">
      <w:pPr>
        <w:pStyle w:val="a5"/>
        <w:spacing w:after="0" w:line="276" w:lineRule="auto"/>
        <w:ind w:firstLine="720"/>
        <w:jc w:val="both"/>
        <w:rPr>
          <w:rFonts w:ascii="PT Astra Serif" w:hAnsi="PT Astra Serif"/>
          <w:b/>
          <w:bCs/>
          <w:sz w:val="28"/>
          <w:szCs w:val="28"/>
        </w:rPr>
      </w:pPr>
      <w:r w:rsidRPr="001514D0">
        <w:rPr>
          <w:rFonts w:ascii="PT Astra Serif" w:hAnsi="PT Astra Serif"/>
          <w:b/>
          <w:bCs/>
          <w:sz w:val="28"/>
          <w:szCs w:val="28"/>
        </w:rPr>
        <w:t xml:space="preserve">Нормативные правовые акты, используемые при проведении </w:t>
      </w:r>
      <w:r w:rsidR="00EE4630" w:rsidRPr="001514D0">
        <w:rPr>
          <w:rFonts w:ascii="PT Astra Serif" w:hAnsi="PT Astra Serif"/>
          <w:b/>
          <w:bCs/>
          <w:sz w:val="28"/>
          <w:szCs w:val="28"/>
        </w:rPr>
        <w:t xml:space="preserve">экспертно-аналитического </w:t>
      </w:r>
      <w:r w:rsidR="00030E79" w:rsidRPr="001514D0">
        <w:rPr>
          <w:rFonts w:ascii="PT Astra Serif" w:hAnsi="PT Astra Serif"/>
          <w:b/>
          <w:bCs/>
          <w:sz w:val="28"/>
          <w:szCs w:val="28"/>
        </w:rPr>
        <w:t xml:space="preserve"> </w:t>
      </w:r>
      <w:r w:rsidRPr="001514D0">
        <w:rPr>
          <w:rFonts w:ascii="PT Astra Serif" w:hAnsi="PT Astra Serif"/>
          <w:b/>
          <w:bCs/>
          <w:sz w:val="28"/>
          <w:szCs w:val="28"/>
        </w:rPr>
        <w:t>мероприятия:</w:t>
      </w:r>
    </w:p>
    <w:p w:rsidR="00B342CF" w:rsidRPr="001514D0" w:rsidRDefault="00B342CF" w:rsidP="0067479C">
      <w:pPr>
        <w:autoSpaceDE w:val="0"/>
        <w:autoSpaceDN w:val="0"/>
        <w:adjustRightInd w:val="0"/>
        <w:spacing w:line="276" w:lineRule="auto"/>
        <w:ind w:firstLine="709"/>
        <w:jc w:val="both"/>
        <w:rPr>
          <w:rFonts w:ascii="PT Astra Serif" w:eastAsia="Calibri" w:hAnsi="PT Astra Serif"/>
          <w:sz w:val="28"/>
          <w:szCs w:val="28"/>
          <w:lang w:eastAsia="en-US"/>
        </w:rPr>
      </w:pPr>
      <w:r w:rsidRPr="001514D0">
        <w:rPr>
          <w:rFonts w:ascii="PT Astra Serif" w:eastAsia="Calibri" w:hAnsi="PT Astra Serif"/>
          <w:sz w:val="28"/>
          <w:szCs w:val="28"/>
          <w:lang w:eastAsia="en-US"/>
        </w:rPr>
        <w:t>Бюджетный кодекс Российской Федерации (далее – Бюджетный кодекс);</w:t>
      </w:r>
    </w:p>
    <w:p w:rsidR="00311967" w:rsidRPr="001514D0" w:rsidRDefault="00311967" w:rsidP="0067479C">
      <w:pPr>
        <w:pStyle w:val="a5"/>
        <w:spacing w:after="0" w:line="276" w:lineRule="auto"/>
        <w:ind w:firstLine="720"/>
        <w:jc w:val="both"/>
        <w:rPr>
          <w:rFonts w:ascii="PT Astra Serif" w:hAnsi="PT Astra Serif"/>
          <w:color w:val="000000"/>
          <w:sz w:val="28"/>
          <w:szCs w:val="28"/>
        </w:rPr>
      </w:pPr>
      <w:r w:rsidRPr="001514D0">
        <w:rPr>
          <w:rFonts w:ascii="PT Astra Serif" w:hAnsi="PT Astra Serif"/>
          <w:color w:val="000000"/>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342CF" w:rsidRPr="001514D0" w:rsidRDefault="00B342CF" w:rsidP="0067479C">
      <w:pPr>
        <w:pStyle w:val="a5"/>
        <w:spacing w:after="0" w:line="276" w:lineRule="auto"/>
        <w:ind w:firstLine="720"/>
        <w:jc w:val="both"/>
        <w:rPr>
          <w:rFonts w:ascii="PT Astra Serif" w:eastAsiaTheme="minorHAnsi" w:hAnsi="PT Astra Serif"/>
          <w:sz w:val="28"/>
          <w:szCs w:val="28"/>
          <w:lang w:eastAsia="en-US"/>
        </w:rPr>
      </w:pPr>
      <w:r w:rsidRPr="001514D0">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CC3A74" w:rsidRPr="001514D0" w:rsidRDefault="00CC3A74" w:rsidP="00CC3A74">
      <w:pPr>
        <w:pStyle w:val="a5"/>
        <w:spacing w:after="0" w:line="276" w:lineRule="auto"/>
        <w:ind w:firstLine="709"/>
        <w:jc w:val="both"/>
        <w:rPr>
          <w:rFonts w:ascii="PT Astra Serif" w:eastAsiaTheme="minorHAnsi" w:hAnsi="PT Astra Serif"/>
          <w:sz w:val="28"/>
          <w:szCs w:val="28"/>
          <w:lang w:eastAsia="en-US"/>
        </w:rPr>
      </w:pPr>
      <w:r w:rsidRPr="001514D0">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1514D0" w:rsidRDefault="00311967" w:rsidP="0067479C">
      <w:pPr>
        <w:pStyle w:val="a5"/>
        <w:spacing w:after="0" w:line="276" w:lineRule="auto"/>
        <w:ind w:firstLine="720"/>
        <w:jc w:val="both"/>
        <w:rPr>
          <w:rFonts w:ascii="PT Astra Serif" w:hAnsi="PT Astra Serif"/>
          <w:b/>
          <w:sz w:val="28"/>
          <w:szCs w:val="28"/>
        </w:rPr>
      </w:pPr>
      <w:r w:rsidRPr="001514D0">
        <w:rPr>
          <w:rFonts w:ascii="PT Astra Serif" w:hAnsi="PT Astra Serif"/>
          <w:sz w:val="28"/>
          <w:szCs w:val="28"/>
        </w:rPr>
        <w:t xml:space="preserve">Положение о бюджетном процессе в муниципальном образовании </w:t>
      </w:r>
      <w:r w:rsidR="009A21DC" w:rsidRPr="001514D0">
        <w:rPr>
          <w:rFonts w:ascii="PT Astra Serif" w:hAnsi="PT Astra Serif"/>
          <w:sz w:val="28"/>
          <w:szCs w:val="28"/>
        </w:rPr>
        <w:t>Приупское</w:t>
      </w:r>
      <w:r w:rsidR="00C8244B" w:rsidRPr="001514D0">
        <w:rPr>
          <w:rFonts w:ascii="PT Astra Serif" w:hAnsi="PT Astra Serif"/>
          <w:sz w:val="28"/>
          <w:szCs w:val="28"/>
        </w:rPr>
        <w:t xml:space="preserve"> </w:t>
      </w:r>
      <w:r w:rsidRPr="001514D0">
        <w:rPr>
          <w:rFonts w:ascii="PT Astra Serif" w:hAnsi="PT Astra Serif"/>
          <w:sz w:val="28"/>
          <w:szCs w:val="28"/>
        </w:rPr>
        <w:t xml:space="preserve">Киреевского района, утвержденное решением Собрания депутатов муниципального образования </w:t>
      </w:r>
      <w:r w:rsidR="009A21DC" w:rsidRPr="001514D0">
        <w:rPr>
          <w:rFonts w:ascii="PT Astra Serif" w:hAnsi="PT Astra Serif"/>
          <w:sz w:val="28"/>
          <w:szCs w:val="28"/>
        </w:rPr>
        <w:t>Приупское</w:t>
      </w:r>
      <w:r w:rsidR="00C8244B" w:rsidRPr="001514D0">
        <w:rPr>
          <w:rFonts w:ascii="PT Astra Serif" w:hAnsi="PT Astra Serif"/>
          <w:sz w:val="28"/>
          <w:szCs w:val="28"/>
        </w:rPr>
        <w:t xml:space="preserve"> </w:t>
      </w:r>
      <w:r w:rsidRPr="001514D0">
        <w:rPr>
          <w:rFonts w:ascii="PT Astra Serif" w:hAnsi="PT Astra Serif"/>
          <w:sz w:val="28"/>
          <w:szCs w:val="28"/>
        </w:rPr>
        <w:t xml:space="preserve">Киреевского района от </w:t>
      </w:r>
      <w:r w:rsidR="009A21DC" w:rsidRPr="001514D0">
        <w:rPr>
          <w:rFonts w:ascii="PT Astra Serif" w:hAnsi="PT Astra Serif"/>
          <w:sz w:val="28"/>
          <w:szCs w:val="28"/>
        </w:rPr>
        <w:t>15</w:t>
      </w:r>
      <w:r w:rsidR="00080F7E" w:rsidRPr="001514D0">
        <w:rPr>
          <w:rFonts w:ascii="PT Astra Serif" w:hAnsi="PT Astra Serif"/>
          <w:sz w:val="28"/>
          <w:szCs w:val="28"/>
        </w:rPr>
        <w:t>.1</w:t>
      </w:r>
      <w:r w:rsidR="009A21DC" w:rsidRPr="001514D0">
        <w:rPr>
          <w:rFonts w:ascii="PT Astra Serif" w:hAnsi="PT Astra Serif"/>
          <w:sz w:val="28"/>
          <w:szCs w:val="28"/>
        </w:rPr>
        <w:t>2</w:t>
      </w:r>
      <w:r w:rsidR="00080F7E" w:rsidRPr="001514D0">
        <w:rPr>
          <w:rFonts w:ascii="PT Astra Serif" w:hAnsi="PT Astra Serif"/>
          <w:sz w:val="28"/>
          <w:szCs w:val="28"/>
        </w:rPr>
        <w:t>.2016</w:t>
      </w:r>
      <w:r w:rsidRPr="001514D0">
        <w:rPr>
          <w:rFonts w:ascii="PT Astra Serif" w:hAnsi="PT Astra Serif"/>
          <w:sz w:val="28"/>
          <w:szCs w:val="28"/>
        </w:rPr>
        <w:t xml:space="preserve"> № </w:t>
      </w:r>
      <w:r w:rsidR="009A21DC" w:rsidRPr="001514D0">
        <w:rPr>
          <w:rFonts w:ascii="PT Astra Serif" w:hAnsi="PT Astra Serif"/>
          <w:sz w:val="28"/>
          <w:szCs w:val="28"/>
        </w:rPr>
        <w:t>15-50</w:t>
      </w:r>
      <w:r w:rsidR="00030E79" w:rsidRPr="001514D0">
        <w:rPr>
          <w:rFonts w:ascii="PT Astra Serif" w:hAnsi="PT Astra Serif"/>
          <w:sz w:val="28"/>
          <w:szCs w:val="28"/>
        </w:rPr>
        <w:t xml:space="preserve"> (с изменениями)</w:t>
      </w:r>
      <w:r w:rsidR="00080F7E" w:rsidRPr="001514D0">
        <w:rPr>
          <w:rFonts w:ascii="PT Astra Serif" w:hAnsi="PT Astra Serif"/>
          <w:sz w:val="28"/>
          <w:szCs w:val="28"/>
        </w:rPr>
        <w:t>;</w:t>
      </w:r>
      <w:r w:rsidRPr="001514D0">
        <w:rPr>
          <w:rFonts w:ascii="PT Astra Serif" w:hAnsi="PT Astra Serif"/>
          <w:b/>
          <w:sz w:val="28"/>
          <w:szCs w:val="28"/>
        </w:rPr>
        <w:t xml:space="preserve"> </w:t>
      </w:r>
    </w:p>
    <w:p w:rsidR="00030E79" w:rsidRPr="001514D0" w:rsidRDefault="003E2C91" w:rsidP="0067479C">
      <w:pPr>
        <w:pStyle w:val="a5"/>
        <w:spacing w:after="0" w:line="276" w:lineRule="auto"/>
        <w:ind w:firstLine="720"/>
        <w:jc w:val="both"/>
        <w:rPr>
          <w:rFonts w:ascii="PT Astra Serif" w:hAnsi="PT Astra Serif"/>
          <w:sz w:val="28"/>
          <w:szCs w:val="28"/>
        </w:rPr>
      </w:pPr>
      <w:r w:rsidRPr="001514D0">
        <w:rPr>
          <w:rFonts w:ascii="PT Astra Serif" w:hAnsi="PT Astra Serif"/>
          <w:sz w:val="28"/>
          <w:szCs w:val="28"/>
        </w:rPr>
        <w:t>Решение собрания депутатов м.о. Приупское Киреевского района от 2</w:t>
      </w:r>
      <w:r w:rsidR="0067383C" w:rsidRPr="001514D0">
        <w:rPr>
          <w:rFonts w:ascii="PT Astra Serif" w:hAnsi="PT Astra Serif"/>
          <w:sz w:val="28"/>
          <w:szCs w:val="28"/>
        </w:rPr>
        <w:t>3</w:t>
      </w:r>
      <w:r w:rsidRPr="001514D0">
        <w:rPr>
          <w:rFonts w:ascii="PT Astra Serif" w:hAnsi="PT Astra Serif"/>
          <w:sz w:val="28"/>
          <w:szCs w:val="28"/>
        </w:rPr>
        <w:t>.12.202</w:t>
      </w:r>
      <w:r w:rsidR="0067383C" w:rsidRPr="001514D0">
        <w:rPr>
          <w:rFonts w:ascii="PT Astra Serif" w:hAnsi="PT Astra Serif"/>
          <w:sz w:val="28"/>
          <w:szCs w:val="28"/>
        </w:rPr>
        <w:t>2</w:t>
      </w:r>
      <w:r w:rsidRPr="001514D0">
        <w:rPr>
          <w:rFonts w:ascii="PT Astra Serif" w:hAnsi="PT Astra Serif"/>
          <w:sz w:val="28"/>
          <w:szCs w:val="28"/>
        </w:rPr>
        <w:t xml:space="preserve"> года №</w:t>
      </w:r>
      <w:r w:rsidR="0067383C" w:rsidRPr="001514D0">
        <w:rPr>
          <w:rFonts w:ascii="PT Astra Serif" w:hAnsi="PT Astra Serif"/>
          <w:sz w:val="28"/>
          <w:szCs w:val="28"/>
        </w:rPr>
        <w:t>57-159</w:t>
      </w:r>
      <w:r w:rsidRPr="001514D0">
        <w:rPr>
          <w:rFonts w:ascii="PT Astra Serif" w:hAnsi="PT Astra Serif"/>
          <w:sz w:val="28"/>
          <w:szCs w:val="28"/>
        </w:rPr>
        <w:t xml:space="preserve"> «О бюджете муниципального образования Приупское Киреевского района на 202</w:t>
      </w:r>
      <w:r w:rsidR="0067383C" w:rsidRPr="001514D0">
        <w:rPr>
          <w:rFonts w:ascii="PT Astra Serif" w:hAnsi="PT Astra Serif"/>
          <w:sz w:val="28"/>
          <w:szCs w:val="28"/>
        </w:rPr>
        <w:t>3</w:t>
      </w:r>
      <w:r w:rsidRPr="001514D0">
        <w:rPr>
          <w:rFonts w:ascii="PT Astra Serif" w:hAnsi="PT Astra Serif"/>
          <w:sz w:val="28"/>
          <w:szCs w:val="28"/>
        </w:rPr>
        <w:t xml:space="preserve"> год и на плановый период  202</w:t>
      </w:r>
      <w:r w:rsidR="0067383C" w:rsidRPr="001514D0">
        <w:rPr>
          <w:rFonts w:ascii="PT Astra Serif" w:hAnsi="PT Astra Serif"/>
          <w:sz w:val="28"/>
          <w:szCs w:val="28"/>
        </w:rPr>
        <w:t>4</w:t>
      </w:r>
      <w:r w:rsidRPr="001514D0">
        <w:rPr>
          <w:rFonts w:ascii="PT Astra Serif" w:hAnsi="PT Astra Serif"/>
          <w:sz w:val="28"/>
          <w:szCs w:val="28"/>
        </w:rPr>
        <w:t xml:space="preserve"> и 202</w:t>
      </w:r>
      <w:r w:rsidR="0067383C" w:rsidRPr="001514D0">
        <w:rPr>
          <w:rFonts w:ascii="PT Astra Serif" w:hAnsi="PT Astra Serif"/>
          <w:sz w:val="28"/>
          <w:szCs w:val="28"/>
        </w:rPr>
        <w:t>5</w:t>
      </w:r>
      <w:r w:rsidRPr="001514D0">
        <w:rPr>
          <w:rFonts w:ascii="PT Astra Serif" w:hAnsi="PT Astra Serif"/>
          <w:sz w:val="28"/>
          <w:szCs w:val="28"/>
        </w:rPr>
        <w:t xml:space="preserve"> годов».</w:t>
      </w:r>
    </w:p>
    <w:p w:rsidR="009C02B4" w:rsidRPr="001514D0" w:rsidRDefault="009C02B4" w:rsidP="0067479C">
      <w:pPr>
        <w:pStyle w:val="a5"/>
        <w:spacing w:after="0" w:line="276" w:lineRule="auto"/>
        <w:ind w:firstLine="720"/>
        <w:jc w:val="both"/>
        <w:rPr>
          <w:rFonts w:ascii="PT Astra Serif" w:hAnsi="PT Astra Serif"/>
          <w:sz w:val="28"/>
          <w:szCs w:val="28"/>
        </w:rPr>
      </w:pPr>
    </w:p>
    <w:p w:rsidR="00311967" w:rsidRPr="001514D0" w:rsidRDefault="00311967" w:rsidP="004C42C2">
      <w:pPr>
        <w:tabs>
          <w:tab w:val="left" w:pos="993"/>
        </w:tabs>
        <w:spacing w:line="276" w:lineRule="auto"/>
        <w:ind w:firstLine="709"/>
        <w:jc w:val="center"/>
        <w:rPr>
          <w:rFonts w:ascii="PT Astra Serif" w:hAnsi="PT Astra Serif"/>
          <w:b/>
          <w:spacing w:val="-4"/>
          <w:sz w:val="28"/>
          <w:szCs w:val="28"/>
        </w:rPr>
      </w:pPr>
      <w:r w:rsidRPr="001514D0">
        <w:rPr>
          <w:rFonts w:ascii="PT Astra Serif" w:hAnsi="PT Astra Serif"/>
          <w:b/>
          <w:spacing w:val="-4"/>
          <w:sz w:val="28"/>
          <w:szCs w:val="28"/>
        </w:rPr>
        <w:t xml:space="preserve">Результаты </w:t>
      </w:r>
      <w:r w:rsidR="00EE4630" w:rsidRPr="001514D0">
        <w:rPr>
          <w:rFonts w:ascii="PT Astra Serif" w:eastAsia="Calibri" w:hAnsi="PT Astra Serif"/>
          <w:b/>
          <w:bCs/>
          <w:sz w:val="28"/>
          <w:szCs w:val="28"/>
        </w:rPr>
        <w:t xml:space="preserve">экспертно-аналитического </w:t>
      </w:r>
      <w:r w:rsidR="00030E79" w:rsidRPr="001514D0">
        <w:rPr>
          <w:rFonts w:ascii="PT Astra Serif" w:eastAsia="Calibri" w:hAnsi="PT Astra Serif"/>
          <w:b/>
          <w:bCs/>
          <w:sz w:val="28"/>
          <w:szCs w:val="28"/>
        </w:rPr>
        <w:t xml:space="preserve"> </w:t>
      </w:r>
      <w:r w:rsidR="00705084" w:rsidRPr="001514D0">
        <w:rPr>
          <w:rFonts w:ascii="PT Astra Serif" w:eastAsia="Calibri" w:hAnsi="PT Astra Serif"/>
          <w:b/>
          <w:bCs/>
          <w:sz w:val="28"/>
          <w:szCs w:val="28"/>
        </w:rPr>
        <w:t>мероприятия</w:t>
      </w:r>
      <w:r w:rsidRPr="001514D0">
        <w:rPr>
          <w:rFonts w:ascii="PT Astra Serif" w:hAnsi="PT Astra Serif"/>
          <w:b/>
          <w:spacing w:val="-4"/>
          <w:sz w:val="28"/>
          <w:szCs w:val="28"/>
        </w:rPr>
        <w:t>:</w:t>
      </w:r>
    </w:p>
    <w:p w:rsidR="00311967" w:rsidRPr="001514D0" w:rsidRDefault="00311967" w:rsidP="0067479C">
      <w:pPr>
        <w:spacing w:line="276" w:lineRule="auto"/>
        <w:ind w:firstLine="709"/>
        <w:rPr>
          <w:rFonts w:ascii="PT Astra Serif" w:hAnsi="PT Astra Serif"/>
          <w:sz w:val="28"/>
          <w:szCs w:val="28"/>
        </w:rPr>
      </w:pPr>
    </w:p>
    <w:p w:rsidR="00311967" w:rsidRPr="001514D0" w:rsidRDefault="00311967" w:rsidP="0067479C">
      <w:pPr>
        <w:spacing w:line="276" w:lineRule="auto"/>
        <w:ind w:firstLine="709"/>
        <w:jc w:val="both"/>
        <w:rPr>
          <w:rFonts w:ascii="PT Astra Serif" w:hAnsi="PT Astra Serif"/>
          <w:sz w:val="28"/>
          <w:szCs w:val="28"/>
        </w:rPr>
      </w:pPr>
      <w:r w:rsidRPr="001514D0">
        <w:rPr>
          <w:rFonts w:ascii="PT Astra Serif" w:hAnsi="PT Astra Serif"/>
          <w:sz w:val="28"/>
          <w:szCs w:val="28"/>
        </w:rPr>
        <w:t>Анализ и оценка представленно</w:t>
      </w:r>
      <w:r w:rsidR="00B01800" w:rsidRPr="001514D0">
        <w:rPr>
          <w:rFonts w:ascii="PT Astra Serif" w:hAnsi="PT Astra Serif"/>
          <w:sz w:val="28"/>
          <w:szCs w:val="28"/>
        </w:rPr>
        <w:t xml:space="preserve">й годовой бюджетной отчетности </w:t>
      </w:r>
      <w:r w:rsidR="00760D5A" w:rsidRPr="001514D0">
        <w:rPr>
          <w:rFonts w:ascii="PT Astra Serif" w:hAnsi="PT Astra Serif"/>
          <w:sz w:val="28"/>
          <w:szCs w:val="28"/>
        </w:rPr>
        <w:t xml:space="preserve">ГАБС </w:t>
      </w:r>
      <w:r w:rsidRPr="001514D0">
        <w:rPr>
          <w:rFonts w:ascii="PT Astra Serif" w:hAnsi="PT Astra Serif"/>
          <w:sz w:val="28"/>
          <w:szCs w:val="28"/>
        </w:rPr>
        <w:t>за 202</w:t>
      </w:r>
      <w:r w:rsidR="00B01800" w:rsidRPr="001514D0">
        <w:rPr>
          <w:rFonts w:ascii="PT Astra Serif" w:hAnsi="PT Astra Serif"/>
          <w:sz w:val="28"/>
          <w:szCs w:val="28"/>
        </w:rPr>
        <w:t>3</w:t>
      </w:r>
      <w:r w:rsidRPr="001514D0">
        <w:rPr>
          <w:rFonts w:ascii="PT Astra Serif" w:hAnsi="PT Astra Serif"/>
          <w:sz w:val="28"/>
          <w:szCs w:val="28"/>
        </w:rPr>
        <w:t xml:space="preserve"> год проводились методом обследования.</w:t>
      </w:r>
    </w:p>
    <w:p w:rsidR="00311967" w:rsidRPr="001514D0" w:rsidRDefault="00311967" w:rsidP="0067479C">
      <w:pPr>
        <w:tabs>
          <w:tab w:val="left" w:pos="993"/>
        </w:tabs>
        <w:spacing w:line="276" w:lineRule="auto"/>
        <w:ind w:firstLine="709"/>
        <w:rPr>
          <w:rFonts w:ascii="PT Astra Serif" w:hAnsi="PT Astra Serif"/>
          <w:sz w:val="28"/>
          <w:szCs w:val="28"/>
        </w:rPr>
      </w:pPr>
      <w:r w:rsidRPr="001514D0">
        <w:rPr>
          <w:rFonts w:ascii="PT Astra Serif" w:hAnsi="PT Astra Serif"/>
          <w:sz w:val="28"/>
          <w:szCs w:val="28"/>
        </w:rPr>
        <w:t xml:space="preserve">Вопросы программы </w:t>
      </w:r>
      <w:r w:rsidR="00EE4630" w:rsidRPr="001514D0">
        <w:rPr>
          <w:rFonts w:ascii="PT Astra Serif" w:hAnsi="PT Astra Serif"/>
          <w:sz w:val="28"/>
          <w:szCs w:val="28"/>
        </w:rPr>
        <w:t xml:space="preserve">экспертно-аналитического </w:t>
      </w:r>
      <w:r w:rsidR="00524C81" w:rsidRPr="001514D0">
        <w:rPr>
          <w:rFonts w:ascii="PT Astra Serif" w:hAnsi="PT Astra Serif"/>
          <w:sz w:val="28"/>
          <w:szCs w:val="28"/>
        </w:rPr>
        <w:t xml:space="preserve"> </w:t>
      </w:r>
      <w:r w:rsidRPr="001514D0">
        <w:rPr>
          <w:rFonts w:ascii="PT Astra Serif" w:hAnsi="PT Astra Serif"/>
          <w:sz w:val="28"/>
          <w:szCs w:val="28"/>
        </w:rPr>
        <w:t>мероприятия:</w:t>
      </w:r>
    </w:p>
    <w:p w:rsidR="00311967" w:rsidRPr="001514D0" w:rsidRDefault="003E2B2F" w:rsidP="004E5D1D">
      <w:pPr>
        <w:pStyle w:val="a6"/>
        <w:shd w:val="clear" w:color="auto" w:fill="FFFFFF"/>
        <w:spacing w:line="276" w:lineRule="auto"/>
        <w:ind w:firstLine="426"/>
        <w:jc w:val="both"/>
        <w:rPr>
          <w:rFonts w:ascii="PT Astra Serif" w:hAnsi="PT Astra Serif"/>
          <w:sz w:val="28"/>
          <w:szCs w:val="28"/>
          <w:highlight w:val="yellow"/>
        </w:rPr>
      </w:pPr>
      <w:r w:rsidRPr="001514D0">
        <w:rPr>
          <w:rFonts w:ascii="PT Astra Serif" w:hAnsi="PT Astra Serif"/>
          <w:sz w:val="28"/>
          <w:szCs w:val="28"/>
        </w:rPr>
        <w:t xml:space="preserve">1) </w:t>
      </w:r>
      <w:r w:rsidR="00080F7E" w:rsidRPr="001514D0">
        <w:rPr>
          <w:rFonts w:ascii="PT Astra Serif" w:hAnsi="PT Astra Serif"/>
          <w:sz w:val="28"/>
          <w:szCs w:val="28"/>
        </w:rPr>
        <w:t>п</w:t>
      </w:r>
      <w:r w:rsidR="00311967" w:rsidRPr="001514D0">
        <w:rPr>
          <w:rFonts w:ascii="PT Astra Serif" w:hAnsi="PT Astra Serif"/>
          <w:sz w:val="28"/>
          <w:szCs w:val="28"/>
        </w:rPr>
        <w:t xml:space="preserve">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w:t>
      </w:r>
      <w:r w:rsidR="00311967" w:rsidRPr="001514D0">
        <w:rPr>
          <w:rFonts w:ascii="PT Astra Serif" w:hAnsi="PT Astra Serif"/>
          <w:sz w:val="28"/>
          <w:szCs w:val="28"/>
        </w:rPr>
        <w:lastRenderedPageBreak/>
        <w:t>Российской Федерации» (далее по тексту - Инструкция № 191н), полноты их заполнения;</w:t>
      </w:r>
    </w:p>
    <w:p w:rsidR="00311967" w:rsidRPr="001514D0" w:rsidRDefault="003E2B2F" w:rsidP="004E5D1D">
      <w:pPr>
        <w:spacing w:line="276" w:lineRule="auto"/>
        <w:ind w:firstLine="426"/>
        <w:jc w:val="both"/>
        <w:rPr>
          <w:rFonts w:ascii="PT Astra Serif" w:hAnsi="PT Astra Serif"/>
          <w:sz w:val="28"/>
          <w:szCs w:val="28"/>
        </w:rPr>
      </w:pPr>
      <w:r w:rsidRPr="001514D0">
        <w:rPr>
          <w:rFonts w:ascii="PT Astra Serif" w:hAnsi="PT Astra Serif"/>
          <w:sz w:val="28"/>
          <w:szCs w:val="28"/>
        </w:rPr>
        <w:t xml:space="preserve">2) </w:t>
      </w:r>
      <w:r w:rsidR="00080F7E" w:rsidRPr="001514D0">
        <w:rPr>
          <w:rFonts w:ascii="PT Astra Serif" w:hAnsi="PT Astra Serif"/>
          <w:sz w:val="28"/>
          <w:szCs w:val="28"/>
        </w:rPr>
        <w:t>о</w:t>
      </w:r>
      <w:r w:rsidR="00311967" w:rsidRPr="001514D0">
        <w:rPr>
          <w:rFonts w:ascii="PT Astra Serif" w:hAnsi="PT Astra Serif"/>
          <w:sz w:val="28"/>
          <w:szCs w:val="28"/>
        </w:rPr>
        <w:t xml:space="preserve">пределение  полноты состава форм представленной годовой бюджетной отчетности бюджета мо </w:t>
      </w:r>
      <w:r w:rsidR="009A21DC" w:rsidRPr="001514D0">
        <w:rPr>
          <w:rFonts w:ascii="PT Astra Serif" w:hAnsi="PT Astra Serif"/>
          <w:sz w:val="28"/>
          <w:szCs w:val="28"/>
        </w:rPr>
        <w:t>Приупское</w:t>
      </w:r>
      <w:r w:rsidR="00311967" w:rsidRPr="001514D0">
        <w:rPr>
          <w:rFonts w:ascii="PT Astra Serif" w:hAnsi="PT Astra Serif"/>
          <w:sz w:val="28"/>
          <w:szCs w:val="28"/>
        </w:rPr>
        <w:t>, е</w:t>
      </w:r>
      <w:r w:rsidR="003E3868" w:rsidRPr="001514D0">
        <w:rPr>
          <w:rFonts w:ascii="PT Astra Serif" w:hAnsi="PT Astra Serif"/>
          <w:sz w:val="28"/>
          <w:szCs w:val="28"/>
        </w:rPr>
        <w:t>ё</w:t>
      </w:r>
      <w:r w:rsidR="00311967" w:rsidRPr="001514D0">
        <w:rPr>
          <w:rFonts w:ascii="PT Astra Serif" w:hAnsi="PT Astra Serif"/>
          <w:sz w:val="28"/>
          <w:szCs w:val="28"/>
        </w:rPr>
        <w:t xml:space="preserve"> соответствие требованиям нормативных правовых актов Российской Федерации, Тульской области,  муниципального образования </w:t>
      </w:r>
      <w:r w:rsidR="009A21DC" w:rsidRPr="001514D0">
        <w:rPr>
          <w:rFonts w:ascii="PT Astra Serif" w:hAnsi="PT Astra Serif"/>
          <w:sz w:val="28"/>
          <w:szCs w:val="28"/>
        </w:rPr>
        <w:t>Приупское</w:t>
      </w:r>
      <w:r w:rsidR="00080F7E" w:rsidRPr="001514D0">
        <w:rPr>
          <w:rFonts w:ascii="PT Astra Serif" w:hAnsi="PT Astra Serif"/>
          <w:sz w:val="28"/>
          <w:szCs w:val="28"/>
        </w:rPr>
        <w:t xml:space="preserve"> </w:t>
      </w:r>
      <w:r w:rsidR="00311967" w:rsidRPr="001514D0">
        <w:rPr>
          <w:rFonts w:ascii="PT Astra Serif" w:hAnsi="PT Astra Serif"/>
          <w:sz w:val="28"/>
          <w:szCs w:val="28"/>
        </w:rPr>
        <w:t>Киреевск</w:t>
      </w:r>
      <w:r w:rsidR="00080F7E" w:rsidRPr="001514D0">
        <w:rPr>
          <w:rFonts w:ascii="PT Astra Serif" w:hAnsi="PT Astra Serif"/>
          <w:sz w:val="28"/>
          <w:szCs w:val="28"/>
        </w:rPr>
        <w:t>ого</w:t>
      </w:r>
      <w:r w:rsidR="00311967" w:rsidRPr="001514D0">
        <w:rPr>
          <w:rFonts w:ascii="PT Astra Serif" w:hAnsi="PT Astra Serif"/>
          <w:sz w:val="28"/>
          <w:szCs w:val="28"/>
        </w:rPr>
        <w:t xml:space="preserve"> район</w:t>
      </w:r>
      <w:r w:rsidR="00080F7E" w:rsidRPr="001514D0">
        <w:rPr>
          <w:rFonts w:ascii="PT Astra Serif" w:hAnsi="PT Astra Serif"/>
          <w:sz w:val="28"/>
          <w:szCs w:val="28"/>
        </w:rPr>
        <w:t>а</w:t>
      </w:r>
      <w:r w:rsidR="00311967" w:rsidRPr="001514D0">
        <w:rPr>
          <w:rFonts w:ascii="PT Astra Serif" w:hAnsi="PT Astra Serif"/>
          <w:sz w:val="28"/>
          <w:szCs w:val="28"/>
        </w:rPr>
        <w:t xml:space="preserve">; </w:t>
      </w:r>
    </w:p>
    <w:p w:rsidR="00311967" w:rsidRPr="001514D0" w:rsidRDefault="003E2B2F" w:rsidP="004E5D1D">
      <w:pPr>
        <w:spacing w:line="276" w:lineRule="auto"/>
        <w:ind w:firstLine="426"/>
        <w:jc w:val="both"/>
        <w:rPr>
          <w:rFonts w:ascii="PT Astra Serif" w:hAnsi="PT Astra Serif"/>
          <w:sz w:val="28"/>
          <w:szCs w:val="28"/>
        </w:rPr>
      </w:pPr>
      <w:r w:rsidRPr="001514D0">
        <w:rPr>
          <w:rFonts w:ascii="PT Astra Serif" w:hAnsi="PT Astra Serif"/>
          <w:sz w:val="28"/>
          <w:szCs w:val="28"/>
        </w:rPr>
        <w:t xml:space="preserve">3) </w:t>
      </w:r>
      <w:r w:rsidR="00080F7E" w:rsidRPr="001514D0">
        <w:rPr>
          <w:rFonts w:ascii="PT Astra Serif" w:hAnsi="PT Astra Serif"/>
          <w:sz w:val="28"/>
          <w:szCs w:val="28"/>
        </w:rPr>
        <w:t>п</w:t>
      </w:r>
      <w:r w:rsidR="00311967" w:rsidRPr="001514D0">
        <w:rPr>
          <w:rFonts w:ascii="PT Astra Serif" w:hAnsi="PT Astra Serif"/>
          <w:sz w:val="28"/>
          <w:szCs w:val="28"/>
        </w:rPr>
        <w:t>роверка соблюдения контрольных соотношений между формами бюджетной отчетности главного администратора бюджетных средств (выборочно);</w:t>
      </w:r>
    </w:p>
    <w:p w:rsidR="00311967" w:rsidRPr="001514D0" w:rsidRDefault="003E2B2F" w:rsidP="004E5D1D">
      <w:pPr>
        <w:pStyle w:val="a6"/>
        <w:shd w:val="clear" w:color="auto" w:fill="FFFFFF"/>
        <w:spacing w:line="276" w:lineRule="auto"/>
        <w:ind w:firstLine="426"/>
        <w:jc w:val="both"/>
        <w:rPr>
          <w:rFonts w:ascii="PT Astra Serif" w:hAnsi="PT Astra Serif"/>
          <w:sz w:val="28"/>
          <w:szCs w:val="28"/>
        </w:rPr>
      </w:pPr>
      <w:r w:rsidRPr="001514D0">
        <w:rPr>
          <w:rFonts w:ascii="PT Astra Serif" w:hAnsi="PT Astra Serif"/>
          <w:sz w:val="28"/>
          <w:szCs w:val="28"/>
        </w:rPr>
        <w:t xml:space="preserve">4) </w:t>
      </w:r>
      <w:r w:rsidR="00080F7E" w:rsidRPr="001514D0">
        <w:rPr>
          <w:rFonts w:ascii="PT Astra Serif" w:hAnsi="PT Astra Serif"/>
          <w:sz w:val="28"/>
          <w:szCs w:val="28"/>
        </w:rPr>
        <w:t>о</w:t>
      </w:r>
      <w:r w:rsidR="00311967" w:rsidRPr="001514D0">
        <w:rPr>
          <w:rFonts w:ascii="PT Astra Serif" w:hAnsi="PT Astra Serif"/>
          <w:sz w:val="28"/>
          <w:szCs w:val="28"/>
        </w:rPr>
        <w:t xml:space="preserve">ценка согласованности одноименных числовых показателей различных отчетных форм отражения в годовой бюджетной отчетности ГАБС поступлений доходов в бюджет муниципального образования </w:t>
      </w:r>
      <w:r w:rsidR="009A21DC" w:rsidRPr="001514D0">
        <w:rPr>
          <w:rFonts w:ascii="PT Astra Serif" w:hAnsi="PT Astra Serif"/>
          <w:sz w:val="28"/>
          <w:szCs w:val="28"/>
        </w:rPr>
        <w:t>Приупское</w:t>
      </w:r>
      <w:r w:rsidR="00311967" w:rsidRPr="001514D0">
        <w:rPr>
          <w:rFonts w:ascii="PT Astra Serif" w:hAnsi="PT Astra Serif"/>
          <w:sz w:val="28"/>
          <w:szCs w:val="28"/>
        </w:rPr>
        <w:t xml:space="preserve"> Киреевского района и оценка работы </w:t>
      </w:r>
      <w:r w:rsidR="00633A3C" w:rsidRPr="001514D0">
        <w:rPr>
          <w:rFonts w:ascii="PT Astra Serif" w:hAnsi="PT Astra Serif"/>
          <w:sz w:val="28"/>
          <w:szCs w:val="28"/>
        </w:rPr>
        <w:t>администрации</w:t>
      </w:r>
      <w:r w:rsidR="00311967" w:rsidRPr="001514D0">
        <w:rPr>
          <w:rFonts w:ascii="PT Astra Serif" w:hAnsi="PT Astra Serif"/>
          <w:sz w:val="28"/>
          <w:szCs w:val="28"/>
        </w:rPr>
        <w:t xml:space="preserve"> по администрированию доходов бюджета муниципального образования </w:t>
      </w:r>
      <w:r w:rsidR="009A21DC" w:rsidRPr="001514D0">
        <w:rPr>
          <w:rFonts w:ascii="PT Astra Serif" w:hAnsi="PT Astra Serif"/>
          <w:sz w:val="28"/>
          <w:szCs w:val="28"/>
        </w:rPr>
        <w:t>Приупское</w:t>
      </w:r>
      <w:r w:rsidR="00311967" w:rsidRPr="001514D0">
        <w:rPr>
          <w:rFonts w:ascii="PT Astra Serif" w:hAnsi="PT Astra Serif"/>
          <w:sz w:val="28"/>
          <w:szCs w:val="28"/>
        </w:rPr>
        <w:t xml:space="preserve"> Киреевского района;</w:t>
      </w:r>
    </w:p>
    <w:p w:rsidR="00311967" w:rsidRPr="001514D0" w:rsidRDefault="003E2B2F" w:rsidP="009C02B4">
      <w:pPr>
        <w:pStyle w:val="a6"/>
        <w:shd w:val="clear" w:color="auto" w:fill="FFFFFF"/>
        <w:spacing w:line="276" w:lineRule="auto"/>
        <w:ind w:firstLine="426"/>
        <w:jc w:val="both"/>
        <w:rPr>
          <w:rFonts w:ascii="PT Astra Serif" w:hAnsi="PT Astra Serif"/>
          <w:sz w:val="28"/>
          <w:szCs w:val="28"/>
        </w:rPr>
      </w:pPr>
      <w:r w:rsidRPr="001514D0">
        <w:rPr>
          <w:rFonts w:ascii="PT Astra Serif" w:hAnsi="PT Astra Serif"/>
          <w:sz w:val="28"/>
          <w:szCs w:val="28"/>
        </w:rPr>
        <w:t xml:space="preserve">5) </w:t>
      </w:r>
      <w:r w:rsidR="00080F7E" w:rsidRPr="001514D0">
        <w:rPr>
          <w:rFonts w:ascii="PT Astra Serif" w:hAnsi="PT Astra Serif"/>
          <w:sz w:val="28"/>
          <w:szCs w:val="28"/>
        </w:rPr>
        <w:t>а</w:t>
      </w:r>
      <w:r w:rsidR="00311967" w:rsidRPr="001514D0">
        <w:rPr>
          <w:rFonts w:ascii="PT Astra Serif" w:hAnsi="PT Astra Serif"/>
          <w:sz w:val="28"/>
          <w:szCs w:val="28"/>
        </w:rPr>
        <w:t xml:space="preserve">нализ полноты отражения в годовой бюджетной </w:t>
      </w:r>
      <w:r w:rsidR="00080F7E" w:rsidRPr="001514D0">
        <w:rPr>
          <w:rFonts w:ascii="PT Astra Serif" w:hAnsi="PT Astra Serif"/>
          <w:sz w:val="28"/>
          <w:szCs w:val="28"/>
        </w:rPr>
        <w:t>отчетности</w:t>
      </w:r>
      <w:r w:rsidR="00311967" w:rsidRPr="001514D0">
        <w:rPr>
          <w:rFonts w:ascii="PT Astra Serif" w:hAnsi="PT Astra Serif"/>
          <w:sz w:val="28"/>
          <w:szCs w:val="28"/>
        </w:rPr>
        <w:t xml:space="preserve">  операций по поступлению доходов, кассовому исполнению расходов и источник</w:t>
      </w:r>
      <w:r w:rsidR="00080F7E" w:rsidRPr="001514D0">
        <w:rPr>
          <w:rFonts w:ascii="PT Astra Serif" w:hAnsi="PT Astra Serif"/>
          <w:sz w:val="28"/>
          <w:szCs w:val="28"/>
        </w:rPr>
        <w:t>ам</w:t>
      </w:r>
      <w:r w:rsidR="00311967" w:rsidRPr="001514D0">
        <w:rPr>
          <w:rFonts w:ascii="PT Astra Serif" w:hAnsi="PT Astra Serif"/>
          <w:sz w:val="28"/>
          <w:szCs w:val="28"/>
        </w:rPr>
        <w:t xml:space="preserve"> финансирования дефицита бюджета</w:t>
      </w:r>
      <w:r w:rsidR="00080F7E" w:rsidRPr="001514D0">
        <w:rPr>
          <w:rFonts w:ascii="PT Astra Serif" w:hAnsi="PT Astra Serif"/>
          <w:sz w:val="28"/>
          <w:szCs w:val="28"/>
        </w:rPr>
        <w:t xml:space="preserve"> муниципального образования</w:t>
      </w:r>
      <w:r w:rsidR="00311967" w:rsidRPr="001514D0">
        <w:rPr>
          <w:rFonts w:ascii="PT Astra Serif" w:hAnsi="PT Astra Serif"/>
          <w:sz w:val="28"/>
          <w:szCs w:val="28"/>
        </w:rPr>
        <w:t>;</w:t>
      </w:r>
    </w:p>
    <w:p w:rsidR="00311967" w:rsidRPr="001514D0" w:rsidRDefault="003E2B2F" w:rsidP="009C02B4">
      <w:pPr>
        <w:pStyle w:val="a6"/>
        <w:shd w:val="clear" w:color="auto" w:fill="FFFFFF"/>
        <w:spacing w:line="276" w:lineRule="auto"/>
        <w:ind w:firstLine="426"/>
        <w:jc w:val="both"/>
        <w:rPr>
          <w:rFonts w:ascii="PT Astra Serif" w:hAnsi="PT Astra Serif"/>
          <w:sz w:val="28"/>
          <w:szCs w:val="28"/>
        </w:rPr>
      </w:pPr>
      <w:r w:rsidRPr="001514D0">
        <w:rPr>
          <w:rFonts w:ascii="PT Astra Serif" w:hAnsi="PT Astra Serif"/>
          <w:sz w:val="28"/>
          <w:szCs w:val="28"/>
        </w:rPr>
        <w:t xml:space="preserve">6) </w:t>
      </w:r>
      <w:r w:rsidR="00080F7E" w:rsidRPr="001514D0">
        <w:rPr>
          <w:rFonts w:ascii="PT Astra Serif" w:hAnsi="PT Astra Serif"/>
          <w:sz w:val="28"/>
          <w:szCs w:val="28"/>
        </w:rPr>
        <w:t>а</w:t>
      </w:r>
      <w:r w:rsidR="00311967" w:rsidRPr="001514D0">
        <w:rPr>
          <w:rFonts w:ascii="PT Astra Serif" w:hAnsi="PT Astra Serif"/>
          <w:sz w:val="28"/>
          <w:szCs w:val="28"/>
        </w:rPr>
        <w:t>нализ кассового исполнения главным администратором бюджетных средств утвержденных бюджетных назначений, в том числе:</w:t>
      </w:r>
    </w:p>
    <w:p w:rsidR="00311967" w:rsidRPr="001514D0" w:rsidRDefault="003E2B2F" w:rsidP="009C02B4">
      <w:pPr>
        <w:pStyle w:val="a6"/>
        <w:shd w:val="clear" w:color="auto" w:fill="FFFFFF"/>
        <w:spacing w:line="276" w:lineRule="auto"/>
        <w:ind w:firstLine="426"/>
        <w:jc w:val="both"/>
        <w:rPr>
          <w:rFonts w:ascii="PT Astra Serif" w:hAnsi="PT Astra Serif"/>
          <w:sz w:val="28"/>
          <w:szCs w:val="28"/>
        </w:rPr>
      </w:pPr>
      <w:r w:rsidRPr="001514D0">
        <w:rPr>
          <w:rFonts w:ascii="PT Astra Serif" w:hAnsi="PT Astra Serif"/>
          <w:sz w:val="28"/>
          <w:szCs w:val="28"/>
        </w:rPr>
        <w:t>-</w:t>
      </w:r>
      <w:r w:rsidR="00311967" w:rsidRPr="001514D0">
        <w:rPr>
          <w:rFonts w:ascii="PT Astra Serif" w:hAnsi="PT Astra Serif"/>
          <w:sz w:val="28"/>
          <w:szCs w:val="28"/>
        </w:rPr>
        <w:t xml:space="preserve"> соответствие плановых назначений, отраженных в отчете об исполнении бюджета (ф.05031</w:t>
      </w:r>
      <w:r w:rsidR="00422D8B" w:rsidRPr="001514D0">
        <w:rPr>
          <w:rFonts w:ascii="PT Astra Serif" w:hAnsi="PT Astra Serif"/>
          <w:sz w:val="28"/>
          <w:szCs w:val="28"/>
        </w:rPr>
        <w:t>1</w:t>
      </w:r>
      <w:r w:rsidR="00311967" w:rsidRPr="001514D0">
        <w:rPr>
          <w:rFonts w:ascii="PT Astra Serif" w:hAnsi="PT Astra Serif"/>
          <w:sz w:val="28"/>
          <w:szCs w:val="28"/>
        </w:rPr>
        <w:t>7), решению о местном бюджете на отчетный финансовый год;</w:t>
      </w:r>
    </w:p>
    <w:p w:rsidR="00311967" w:rsidRPr="001514D0" w:rsidRDefault="003E2B2F" w:rsidP="009C02B4">
      <w:pPr>
        <w:pStyle w:val="a6"/>
        <w:shd w:val="clear" w:color="auto" w:fill="FFFFFF"/>
        <w:spacing w:line="276" w:lineRule="auto"/>
        <w:ind w:firstLine="426"/>
        <w:jc w:val="both"/>
        <w:rPr>
          <w:rFonts w:ascii="PT Astra Serif" w:hAnsi="PT Astra Serif"/>
          <w:sz w:val="28"/>
          <w:szCs w:val="28"/>
          <w:highlight w:val="yellow"/>
        </w:rPr>
      </w:pPr>
      <w:r w:rsidRPr="001514D0">
        <w:rPr>
          <w:rFonts w:ascii="PT Astra Serif" w:hAnsi="PT Astra Serif"/>
          <w:sz w:val="28"/>
          <w:szCs w:val="28"/>
        </w:rPr>
        <w:t>-</w:t>
      </w:r>
      <w:r w:rsidR="00311967" w:rsidRPr="001514D0">
        <w:rPr>
          <w:rFonts w:ascii="PT Astra Serif" w:hAnsi="PT Astra Serif"/>
          <w:sz w:val="28"/>
          <w:szCs w:val="28"/>
        </w:rPr>
        <w:t xml:space="preserve"> не превышение кассовых расходов, бюджетных обязательств по отчету об исполнении бюджета (ф.0503128) над плановыми назначениями;</w:t>
      </w:r>
    </w:p>
    <w:p w:rsidR="00311967" w:rsidRPr="001514D0" w:rsidRDefault="003E2B2F" w:rsidP="009C02B4">
      <w:pPr>
        <w:pStyle w:val="a6"/>
        <w:shd w:val="clear" w:color="auto" w:fill="FFFFFF"/>
        <w:spacing w:line="276" w:lineRule="auto"/>
        <w:ind w:firstLine="426"/>
        <w:jc w:val="both"/>
        <w:rPr>
          <w:rFonts w:ascii="PT Astra Serif" w:hAnsi="PT Astra Serif"/>
          <w:sz w:val="28"/>
          <w:szCs w:val="28"/>
        </w:rPr>
      </w:pPr>
      <w:r w:rsidRPr="001514D0">
        <w:rPr>
          <w:rFonts w:ascii="PT Astra Serif" w:hAnsi="PT Astra Serif"/>
          <w:sz w:val="28"/>
          <w:szCs w:val="28"/>
        </w:rPr>
        <w:t>-</w:t>
      </w:r>
      <w:r w:rsidR="00311967" w:rsidRPr="001514D0">
        <w:rPr>
          <w:rFonts w:ascii="PT Astra Serif" w:hAnsi="PT Astra Serif"/>
          <w:sz w:val="28"/>
          <w:szCs w:val="28"/>
        </w:rPr>
        <w:t xml:space="preserve"> размер и структура дебиторской и кредиторской задолженностей, причины их образования, источники погашения;</w:t>
      </w:r>
    </w:p>
    <w:p w:rsidR="00311967" w:rsidRPr="001514D0" w:rsidRDefault="003E2B2F" w:rsidP="009C02B4">
      <w:pPr>
        <w:pStyle w:val="a6"/>
        <w:shd w:val="clear" w:color="auto" w:fill="FFFFFF"/>
        <w:spacing w:line="276" w:lineRule="auto"/>
        <w:ind w:firstLine="426"/>
        <w:jc w:val="both"/>
        <w:rPr>
          <w:rFonts w:ascii="PT Astra Serif" w:hAnsi="PT Astra Serif"/>
          <w:sz w:val="28"/>
          <w:szCs w:val="28"/>
        </w:rPr>
      </w:pPr>
      <w:r w:rsidRPr="001514D0">
        <w:rPr>
          <w:rFonts w:ascii="PT Astra Serif" w:hAnsi="PT Astra Serif"/>
          <w:sz w:val="28"/>
          <w:szCs w:val="28"/>
        </w:rPr>
        <w:t xml:space="preserve">7) </w:t>
      </w:r>
      <w:r w:rsidR="00080F7E" w:rsidRPr="001514D0">
        <w:rPr>
          <w:rFonts w:ascii="PT Astra Serif" w:hAnsi="PT Astra Serif"/>
          <w:sz w:val="28"/>
          <w:szCs w:val="28"/>
        </w:rPr>
        <w:t>п</w:t>
      </w:r>
      <w:r w:rsidR="00311967" w:rsidRPr="001514D0">
        <w:rPr>
          <w:rFonts w:ascii="PT Astra Serif" w:hAnsi="PT Astra Serif"/>
          <w:sz w:val="28"/>
          <w:szCs w:val="28"/>
        </w:rPr>
        <w:t>олнота и информативность данных Пояснительной записки к годовому отчету (ф. 0503160);</w:t>
      </w:r>
    </w:p>
    <w:p w:rsidR="00311967" w:rsidRPr="001514D0" w:rsidRDefault="003E2B2F" w:rsidP="009C02B4">
      <w:pPr>
        <w:pStyle w:val="a6"/>
        <w:shd w:val="clear" w:color="auto" w:fill="FFFFFF"/>
        <w:spacing w:line="276" w:lineRule="auto"/>
        <w:ind w:firstLine="426"/>
        <w:jc w:val="both"/>
        <w:rPr>
          <w:rFonts w:ascii="PT Astra Serif" w:hAnsi="PT Astra Serif"/>
          <w:sz w:val="28"/>
          <w:szCs w:val="28"/>
        </w:rPr>
      </w:pPr>
      <w:r w:rsidRPr="001514D0">
        <w:rPr>
          <w:rFonts w:ascii="PT Astra Serif" w:hAnsi="PT Astra Serif"/>
          <w:sz w:val="28"/>
          <w:szCs w:val="28"/>
        </w:rPr>
        <w:t xml:space="preserve">8) </w:t>
      </w:r>
      <w:r w:rsidR="00080F7E" w:rsidRPr="001514D0">
        <w:rPr>
          <w:rFonts w:ascii="PT Astra Serif" w:hAnsi="PT Astra Serif"/>
          <w:sz w:val="28"/>
          <w:szCs w:val="28"/>
        </w:rPr>
        <w:t>а</w:t>
      </w:r>
      <w:r w:rsidR="00311967" w:rsidRPr="001514D0">
        <w:rPr>
          <w:rFonts w:ascii="PT Astra Serif" w:hAnsi="PT Astra Serif"/>
          <w:sz w:val="28"/>
          <w:szCs w:val="28"/>
        </w:rPr>
        <w:t>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муниципальные контролирующие органы.</w:t>
      </w:r>
    </w:p>
    <w:p w:rsidR="00311967" w:rsidRPr="001514D0" w:rsidRDefault="003E2B2F" w:rsidP="009C02B4">
      <w:pPr>
        <w:tabs>
          <w:tab w:val="left" w:pos="993"/>
        </w:tabs>
        <w:spacing w:line="276" w:lineRule="auto"/>
        <w:ind w:firstLine="426"/>
        <w:rPr>
          <w:rFonts w:ascii="PT Astra Serif" w:hAnsi="PT Astra Serif"/>
          <w:sz w:val="28"/>
          <w:szCs w:val="28"/>
        </w:rPr>
      </w:pPr>
      <w:r w:rsidRPr="001514D0">
        <w:rPr>
          <w:rFonts w:ascii="PT Astra Serif" w:hAnsi="PT Astra Serif"/>
          <w:sz w:val="28"/>
          <w:szCs w:val="28"/>
        </w:rPr>
        <w:t xml:space="preserve">9) </w:t>
      </w:r>
      <w:r w:rsidR="00080F7E" w:rsidRPr="001514D0">
        <w:rPr>
          <w:rFonts w:ascii="PT Astra Serif" w:hAnsi="PT Astra Serif"/>
          <w:sz w:val="28"/>
          <w:szCs w:val="28"/>
        </w:rPr>
        <w:t>а</w:t>
      </w:r>
      <w:r w:rsidR="00311967" w:rsidRPr="001514D0">
        <w:rPr>
          <w:rFonts w:ascii="PT Astra Serif" w:hAnsi="PT Astra Serif"/>
          <w:sz w:val="28"/>
          <w:szCs w:val="28"/>
        </w:rPr>
        <w:t>нализ иных показателей бюджетной отчетности.</w:t>
      </w:r>
    </w:p>
    <w:p w:rsidR="00311967" w:rsidRPr="001514D0" w:rsidRDefault="00311967" w:rsidP="0067479C">
      <w:pPr>
        <w:tabs>
          <w:tab w:val="left" w:pos="993"/>
        </w:tabs>
        <w:spacing w:line="276" w:lineRule="auto"/>
        <w:ind w:firstLine="709"/>
        <w:rPr>
          <w:rFonts w:ascii="PT Astra Serif" w:hAnsi="PT Astra Serif"/>
          <w:sz w:val="28"/>
          <w:szCs w:val="28"/>
        </w:rPr>
      </w:pPr>
    </w:p>
    <w:p w:rsidR="00311967" w:rsidRPr="001514D0" w:rsidRDefault="00311967" w:rsidP="0067479C">
      <w:pPr>
        <w:pStyle w:val="20"/>
        <w:spacing w:line="276" w:lineRule="auto"/>
        <w:ind w:left="0" w:right="0" w:firstLine="0"/>
        <w:jc w:val="center"/>
        <w:rPr>
          <w:rFonts w:ascii="PT Astra Serif" w:hAnsi="PT Astra Serif"/>
          <w:b/>
          <w:sz w:val="28"/>
          <w:szCs w:val="28"/>
        </w:rPr>
      </w:pPr>
      <w:bookmarkStart w:id="3" w:name="_Toc477171472"/>
      <w:r w:rsidRPr="001514D0">
        <w:rPr>
          <w:rFonts w:ascii="PT Astra Serif" w:hAnsi="PT Astra Serif"/>
          <w:b/>
          <w:sz w:val="28"/>
          <w:szCs w:val="28"/>
        </w:rPr>
        <w:t xml:space="preserve">Краткая характеристика  администрации муниципального образования </w:t>
      </w:r>
      <w:r w:rsidR="009A21DC" w:rsidRPr="001514D0">
        <w:rPr>
          <w:rFonts w:ascii="PT Astra Serif" w:hAnsi="PT Astra Serif"/>
          <w:b/>
          <w:sz w:val="28"/>
          <w:szCs w:val="28"/>
        </w:rPr>
        <w:t>Приупское</w:t>
      </w:r>
      <w:r w:rsidR="00652DD2" w:rsidRPr="001514D0">
        <w:rPr>
          <w:rFonts w:ascii="PT Astra Serif" w:hAnsi="PT Astra Serif"/>
          <w:b/>
          <w:sz w:val="28"/>
          <w:szCs w:val="28"/>
        </w:rPr>
        <w:t xml:space="preserve"> </w:t>
      </w:r>
      <w:r w:rsidRPr="001514D0">
        <w:rPr>
          <w:rFonts w:ascii="PT Astra Serif" w:hAnsi="PT Astra Serif"/>
          <w:b/>
          <w:sz w:val="28"/>
          <w:szCs w:val="28"/>
        </w:rPr>
        <w:t>Киреевск</w:t>
      </w:r>
      <w:r w:rsidR="00652DD2" w:rsidRPr="001514D0">
        <w:rPr>
          <w:rFonts w:ascii="PT Astra Serif" w:hAnsi="PT Astra Serif"/>
          <w:b/>
          <w:sz w:val="28"/>
          <w:szCs w:val="28"/>
        </w:rPr>
        <w:t>ого</w:t>
      </w:r>
      <w:r w:rsidRPr="001514D0">
        <w:rPr>
          <w:rFonts w:ascii="PT Astra Serif" w:hAnsi="PT Astra Serif"/>
          <w:b/>
          <w:sz w:val="28"/>
          <w:szCs w:val="28"/>
        </w:rPr>
        <w:t xml:space="preserve"> район</w:t>
      </w:r>
      <w:bookmarkEnd w:id="3"/>
      <w:r w:rsidR="00652DD2" w:rsidRPr="001514D0">
        <w:rPr>
          <w:rFonts w:ascii="PT Astra Serif" w:hAnsi="PT Astra Serif"/>
          <w:b/>
          <w:sz w:val="28"/>
          <w:szCs w:val="28"/>
        </w:rPr>
        <w:t>а</w:t>
      </w:r>
    </w:p>
    <w:p w:rsidR="00311967" w:rsidRPr="001514D0" w:rsidRDefault="00311967" w:rsidP="0067479C">
      <w:pPr>
        <w:spacing w:line="276" w:lineRule="auto"/>
        <w:rPr>
          <w:rFonts w:ascii="PT Astra Serif" w:hAnsi="PT Astra Serif"/>
          <w:sz w:val="28"/>
          <w:szCs w:val="28"/>
        </w:rPr>
      </w:pPr>
    </w:p>
    <w:p w:rsidR="001137C3" w:rsidRPr="001514D0" w:rsidRDefault="001137C3" w:rsidP="001137C3">
      <w:pPr>
        <w:pStyle w:val="affc"/>
        <w:spacing w:line="276" w:lineRule="auto"/>
        <w:ind w:firstLine="709"/>
        <w:jc w:val="both"/>
        <w:rPr>
          <w:rFonts w:ascii="PT Astra Serif" w:hAnsi="PT Astra Serif"/>
          <w:sz w:val="28"/>
          <w:szCs w:val="28"/>
        </w:rPr>
      </w:pPr>
      <w:r w:rsidRPr="001514D0">
        <w:rPr>
          <w:rFonts w:ascii="PT Astra Serif" w:hAnsi="PT Astra Serif"/>
          <w:sz w:val="28"/>
          <w:szCs w:val="28"/>
        </w:rPr>
        <w:t xml:space="preserve">Администрация муниципального образования </w:t>
      </w:r>
      <w:r w:rsidR="009A21DC" w:rsidRPr="001514D0">
        <w:rPr>
          <w:rFonts w:ascii="PT Astra Serif" w:hAnsi="PT Astra Serif"/>
          <w:sz w:val="28"/>
          <w:szCs w:val="28"/>
        </w:rPr>
        <w:t>Приупское</w:t>
      </w:r>
      <w:r w:rsidRPr="001514D0">
        <w:rPr>
          <w:rFonts w:ascii="PT Astra Serif" w:hAnsi="PT Astra Serif"/>
          <w:sz w:val="28"/>
          <w:szCs w:val="28"/>
        </w:rPr>
        <w:t xml:space="preserve"> Киреевского района (далее – Администрация), наделена полномочиями в соответствии с </w:t>
      </w:r>
      <w:r w:rsidRPr="001514D0">
        <w:rPr>
          <w:rFonts w:ascii="PT Astra Serif" w:hAnsi="PT Astra Serif"/>
          <w:sz w:val="28"/>
          <w:szCs w:val="28"/>
        </w:rPr>
        <w:lastRenderedPageBreak/>
        <w:t xml:space="preserve">Уставом муниципального образования </w:t>
      </w:r>
      <w:r w:rsidR="009A21DC" w:rsidRPr="001514D0">
        <w:rPr>
          <w:rFonts w:ascii="PT Astra Serif" w:hAnsi="PT Astra Serif"/>
          <w:sz w:val="28"/>
          <w:szCs w:val="28"/>
        </w:rPr>
        <w:t>Приупское</w:t>
      </w:r>
      <w:r w:rsidRPr="001514D0">
        <w:rPr>
          <w:rFonts w:ascii="PT Astra Serif" w:hAnsi="PT Astra Serif"/>
          <w:sz w:val="28"/>
          <w:szCs w:val="28"/>
        </w:rPr>
        <w:t xml:space="preserve"> Киреевского района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9A21DC" w:rsidRPr="001514D0" w:rsidRDefault="009A21DC" w:rsidP="009A21DC">
      <w:pPr>
        <w:pStyle w:val="affc"/>
        <w:spacing w:line="276" w:lineRule="auto"/>
        <w:ind w:firstLine="709"/>
        <w:jc w:val="both"/>
        <w:rPr>
          <w:rFonts w:ascii="PT Astra Serif" w:hAnsi="PT Astra Serif"/>
          <w:sz w:val="28"/>
          <w:szCs w:val="28"/>
        </w:rPr>
      </w:pPr>
      <w:r w:rsidRPr="001514D0">
        <w:rPr>
          <w:rFonts w:ascii="PT Astra Serif" w:hAnsi="PT Astra Serif"/>
          <w:sz w:val="28"/>
          <w:szCs w:val="28"/>
        </w:rPr>
        <w:t xml:space="preserve">Администрация осуществляет свою деятельность в соответствии с законодательством Российской Федерации и Тульской области, Уставом, решениями Собрания депутатов муниципального образования Приупское Киреевского района и Положением об администрации муниципального образования Приупское, утвержденным решением Собрания депутатов муниципального образования Приупское Киреевского района от </w:t>
      </w:r>
      <w:r w:rsidR="001B40F9" w:rsidRPr="001514D0">
        <w:rPr>
          <w:rFonts w:ascii="PT Astra Serif" w:hAnsi="PT Astra Serif"/>
          <w:sz w:val="28"/>
          <w:szCs w:val="28"/>
        </w:rPr>
        <w:t>21.11.2016</w:t>
      </w:r>
      <w:r w:rsidRPr="001514D0">
        <w:rPr>
          <w:rFonts w:ascii="PT Astra Serif" w:hAnsi="PT Astra Serif"/>
          <w:sz w:val="28"/>
          <w:szCs w:val="28"/>
        </w:rPr>
        <w:t xml:space="preserve"> № </w:t>
      </w:r>
      <w:r w:rsidR="001B40F9" w:rsidRPr="001514D0">
        <w:rPr>
          <w:rFonts w:ascii="PT Astra Serif" w:hAnsi="PT Astra Serif"/>
          <w:sz w:val="28"/>
          <w:szCs w:val="28"/>
        </w:rPr>
        <w:t>14-41</w:t>
      </w:r>
      <w:r w:rsidRPr="001514D0">
        <w:rPr>
          <w:rFonts w:ascii="PT Astra Serif" w:hAnsi="PT Astra Serif"/>
          <w:sz w:val="28"/>
          <w:szCs w:val="28"/>
        </w:rPr>
        <w:t xml:space="preserve">. </w:t>
      </w:r>
    </w:p>
    <w:p w:rsidR="009A21DC" w:rsidRPr="001514D0" w:rsidRDefault="009A21DC" w:rsidP="009A21DC">
      <w:pPr>
        <w:pStyle w:val="affc"/>
        <w:spacing w:line="276" w:lineRule="auto"/>
        <w:ind w:firstLine="709"/>
        <w:jc w:val="both"/>
        <w:rPr>
          <w:rFonts w:ascii="PT Astra Serif" w:hAnsi="PT Astra Serif"/>
          <w:sz w:val="28"/>
          <w:szCs w:val="28"/>
        </w:rPr>
      </w:pPr>
      <w:r w:rsidRPr="001514D0">
        <w:rPr>
          <w:rFonts w:ascii="PT Astra Serif" w:hAnsi="PT Astra Serif"/>
          <w:sz w:val="28"/>
          <w:szCs w:val="28"/>
        </w:rPr>
        <w:t xml:space="preserve">Администрация наделена правами юридического лица,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r w:rsidR="00855074" w:rsidRPr="001514D0">
        <w:rPr>
          <w:rFonts w:ascii="PT Astra Serif" w:hAnsi="PT Astra Serif"/>
          <w:sz w:val="28"/>
          <w:szCs w:val="28"/>
        </w:rPr>
        <w:t xml:space="preserve">исполнять </w:t>
      </w:r>
      <w:r w:rsidRPr="001514D0">
        <w:rPr>
          <w:rFonts w:ascii="PT Astra Serif" w:hAnsi="PT Astra Serif"/>
          <w:sz w:val="28"/>
          <w:szCs w:val="28"/>
        </w:rPr>
        <w:t>обязанности, быть истцом и ответчиком в суде. Администрация имеет самостоятельный баланс и бюджетную смету, лицевой счет, а также печать, штампы и бланки со своим наименованием.</w:t>
      </w:r>
    </w:p>
    <w:p w:rsidR="009A21DC" w:rsidRPr="001514D0" w:rsidRDefault="009A21DC" w:rsidP="009A21DC">
      <w:pPr>
        <w:pStyle w:val="affc"/>
        <w:spacing w:line="276" w:lineRule="auto"/>
        <w:ind w:firstLine="709"/>
        <w:jc w:val="both"/>
        <w:rPr>
          <w:rFonts w:ascii="PT Astra Serif" w:hAnsi="PT Astra Serif"/>
          <w:sz w:val="28"/>
          <w:szCs w:val="28"/>
        </w:rPr>
      </w:pPr>
      <w:r w:rsidRPr="001514D0">
        <w:rPr>
          <w:rFonts w:ascii="PT Astra Serif" w:hAnsi="PT Astra Serif"/>
          <w:sz w:val="28"/>
          <w:szCs w:val="28"/>
        </w:rPr>
        <w:t xml:space="preserve">Юридический адрес (фактический адрес):  301295, Тульская область, Киреевский район, п. Приупский, ул. Клубная,  д.7. </w:t>
      </w:r>
    </w:p>
    <w:p w:rsidR="009A21DC" w:rsidRPr="001514D0" w:rsidRDefault="009A21DC" w:rsidP="009A21DC">
      <w:pPr>
        <w:pStyle w:val="affc"/>
        <w:spacing w:line="276" w:lineRule="auto"/>
        <w:ind w:firstLine="709"/>
        <w:jc w:val="both"/>
        <w:rPr>
          <w:rFonts w:ascii="PT Astra Serif" w:hAnsi="PT Astra Serif"/>
          <w:sz w:val="28"/>
          <w:szCs w:val="28"/>
        </w:rPr>
      </w:pPr>
      <w:r w:rsidRPr="001514D0">
        <w:rPr>
          <w:rFonts w:ascii="PT Astra Serif" w:hAnsi="PT Astra Serif"/>
          <w:sz w:val="28"/>
          <w:szCs w:val="28"/>
        </w:rPr>
        <w:t>В соответствии с п.1 ст.37 Устава Администрацию муниципального образования возглавляет глава администрации муниципального образования на принципах единоначалия.</w:t>
      </w:r>
    </w:p>
    <w:p w:rsidR="00F17971" w:rsidRPr="001514D0" w:rsidRDefault="00F17971" w:rsidP="00F17971">
      <w:pPr>
        <w:pStyle w:val="affc"/>
        <w:spacing w:line="276" w:lineRule="auto"/>
        <w:ind w:firstLine="709"/>
        <w:jc w:val="both"/>
        <w:rPr>
          <w:rFonts w:ascii="PT Astra Serif" w:hAnsi="PT Astra Serif"/>
          <w:sz w:val="28"/>
          <w:szCs w:val="28"/>
        </w:rPr>
      </w:pPr>
      <w:r w:rsidRPr="001514D0">
        <w:rPr>
          <w:rFonts w:ascii="PT Astra Serif" w:hAnsi="PT Astra Serif"/>
          <w:sz w:val="28"/>
          <w:szCs w:val="28"/>
        </w:rPr>
        <w:t>В проверяемом периоде для осуществления своей деятельности Администрация имеет лицевой счет № 0</w:t>
      </w:r>
      <w:r w:rsidR="00D26B88" w:rsidRPr="001514D0">
        <w:rPr>
          <w:rFonts w:ascii="PT Astra Serif" w:hAnsi="PT Astra Serif"/>
          <w:sz w:val="28"/>
          <w:szCs w:val="28"/>
        </w:rPr>
        <w:t>2</w:t>
      </w:r>
      <w:r w:rsidRPr="001514D0">
        <w:rPr>
          <w:rFonts w:ascii="PT Astra Serif" w:hAnsi="PT Astra Serif"/>
          <w:sz w:val="28"/>
          <w:szCs w:val="28"/>
        </w:rPr>
        <w:t>66300190</w:t>
      </w:r>
      <w:r w:rsidR="00D26B88" w:rsidRPr="001514D0">
        <w:rPr>
          <w:rFonts w:ascii="PT Astra Serif" w:hAnsi="PT Astra Serif"/>
          <w:sz w:val="28"/>
          <w:szCs w:val="28"/>
        </w:rPr>
        <w:t>1</w:t>
      </w:r>
      <w:r w:rsidRPr="001514D0">
        <w:rPr>
          <w:rFonts w:ascii="PT Astra Serif" w:hAnsi="PT Astra Serif"/>
          <w:sz w:val="28"/>
          <w:szCs w:val="28"/>
        </w:rPr>
        <w:t xml:space="preserve"> на расчетном счете № </w:t>
      </w:r>
      <w:r w:rsidR="00D26B88" w:rsidRPr="001514D0">
        <w:rPr>
          <w:rFonts w:ascii="PT Astra Serif" w:hAnsi="PT Astra Serif"/>
          <w:sz w:val="28"/>
          <w:szCs w:val="28"/>
        </w:rPr>
        <w:t>03231643706284636600</w:t>
      </w:r>
      <w:r w:rsidRPr="001514D0">
        <w:rPr>
          <w:rFonts w:ascii="PT Astra Serif" w:hAnsi="PT Astra Serif"/>
          <w:sz w:val="28"/>
          <w:szCs w:val="28"/>
        </w:rPr>
        <w:t xml:space="preserve">, </w:t>
      </w:r>
      <w:r w:rsidR="00D26B88" w:rsidRPr="001514D0">
        <w:rPr>
          <w:rFonts w:ascii="PT Astra Serif" w:hAnsi="PT Astra Serif"/>
          <w:sz w:val="28"/>
          <w:szCs w:val="28"/>
        </w:rPr>
        <w:t>ОТДЕЛЕНИЕ ТУЛА БАНКА РОССИИ // УФК по</w:t>
      </w:r>
      <w:r w:rsidRPr="001514D0">
        <w:rPr>
          <w:rFonts w:ascii="PT Astra Serif" w:hAnsi="PT Astra Serif"/>
          <w:sz w:val="28"/>
          <w:szCs w:val="28"/>
        </w:rPr>
        <w:t xml:space="preserve"> Тульской области г. Тула, БИК </w:t>
      </w:r>
      <w:r w:rsidR="00D26B88" w:rsidRPr="001514D0">
        <w:rPr>
          <w:rFonts w:ascii="PT Astra Serif" w:hAnsi="PT Astra Serif"/>
          <w:sz w:val="28"/>
          <w:szCs w:val="28"/>
        </w:rPr>
        <w:t>017003983</w:t>
      </w:r>
      <w:r w:rsidRPr="001514D0">
        <w:rPr>
          <w:rFonts w:ascii="PT Astra Serif" w:hAnsi="PT Astra Serif"/>
          <w:sz w:val="28"/>
          <w:szCs w:val="28"/>
        </w:rPr>
        <w:t>.</w:t>
      </w:r>
    </w:p>
    <w:p w:rsidR="00F17971" w:rsidRPr="001514D0" w:rsidRDefault="00F17971" w:rsidP="00F17971">
      <w:pPr>
        <w:pStyle w:val="affc"/>
        <w:spacing w:line="276" w:lineRule="auto"/>
        <w:ind w:firstLine="709"/>
        <w:jc w:val="both"/>
        <w:rPr>
          <w:rFonts w:ascii="PT Astra Serif" w:hAnsi="PT Astra Serif"/>
          <w:sz w:val="28"/>
          <w:szCs w:val="28"/>
        </w:rPr>
      </w:pPr>
      <w:r w:rsidRPr="001514D0">
        <w:rPr>
          <w:rFonts w:ascii="PT Astra Serif" w:hAnsi="PT Astra Serif"/>
          <w:kern w:val="36"/>
          <w:sz w:val="28"/>
          <w:szCs w:val="28"/>
        </w:rPr>
        <w:t>Администрация зарегистрирована</w:t>
      </w:r>
      <w:r w:rsidRPr="001514D0">
        <w:rPr>
          <w:rFonts w:ascii="PT Astra Serif" w:hAnsi="PT Astra Serif"/>
          <w:sz w:val="28"/>
          <w:szCs w:val="28"/>
        </w:rPr>
        <w:t xml:space="preserve"> в Межрайонной инспекции Федеральной налоговой службы № 7 по Тульской области  23.01.2006 за основным государственным регистрационным номером  ОГРН 1067147000458 (свидетельство о государственной регистрации серии 71 номер 001559048). </w:t>
      </w:r>
      <w:r w:rsidRPr="001514D0">
        <w:rPr>
          <w:rFonts w:ascii="PT Astra Serif" w:hAnsi="PT Astra Serif"/>
          <w:kern w:val="36"/>
          <w:sz w:val="28"/>
          <w:szCs w:val="28"/>
        </w:rPr>
        <w:t xml:space="preserve">Администрация </w:t>
      </w:r>
      <w:r w:rsidRPr="001514D0">
        <w:rPr>
          <w:rFonts w:ascii="PT Astra Serif" w:hAnsi="PT Astra Serif"/>
          <w:sz w:val="28"/>
          <w:szCs w:val="28"/>
        </w:rPr>
        <w:t>поставлена на учет в Межрайонной инспекции Федеральной налоговой Службы № 7 по Тульской области и ему присвоен идентификационный номера налогоплательщика – ИНН 7128028475, код причины постановки на учет – КПП 712801001 (свидетельство - серия 71 номер 001169413).</w:t>
      </w:r>
    </w:p>
    <w:p w:rsidR="001137C3" w:rsidRPr="001514D0" w:rsidRDefault="001137C3" w:rsidP="001137C3">
      <w:pPr>
        <w:pStyle w:val="affc"/>
        <w:spacing w:line="276" w:lineRule="auto"/>
        <w:jc w:val="center"/>
        <w:outlineLvl w:val="0"/>
        <w:rPr>
          <w:rFonts w:ascii="PT Astra Serif" w:hAnsi="PT Astra Serif"/>
          <w:b/>
        </w:rPr>
      </w:pPr>
    </w:p>
    <w:p w:rsidR="004C42C2" w:rsidRPr="001514D0" w:rsidRDefault="000275B9" w:rsidP="0067479C">
      <w:pPr>
        <w:tabs>
          <w:tab w:val="center" w:pos="0"/>
          <w:tab w:val="left" w:pos="1134"/>
        </w:tabs>
        <w:autoSpaceDE w:val="0"/>
        <w:autoSpaceDN w:val="0"/>
        <w:adjustRightInd w:val="0"/>
        <w:jc w:val="center"/>
        <w:outlineLvl w:val="0"/>
        <w:rPr>
          <w:rFonts w:ascii="PT Astra Serif" w:hAnsi="PT Astra Serif"/>
          <w:b/>
          <w:sz w:val="28"/>
          <w:szCs w:val="28"/>
        </w:rPr>
      </w:pPr>
      <w:r w:rsidRPr="001514D0">
        <w:rPr>
          <w:rFonts w:ascii="PT Astra Serif" w:hAnsi="PT Astra Serif"/>
          <w:b/>
          <w:sz w:val="28"/>
          <w:szCs w:val="28"/>
        </w:rPr>
        <w:t>Анализ форм бюджетной отчетности, в том числе состав,</w:t>
      </w:r>
    </w:p>
    <w:p w:rsidR="000275B9" w:rsidRPr="001514D0" w:rsidRDefault="000275B9" w:rsidP="0067479C">
      <w:pPr>
        <w:tabs>
          <w:tab w:val="center" w:pos="0"/>
          <w:tab w:val="left" w:pos="1134"/>
        </w:tabs>
        <w:autoSpaceDE w:val="0"/>
        <w:autoSpaceDN w:val="0"/>
        <w:adjustRightInd w:val="0"/>
        <w:jc w:val="center"/>
        <w:outlineLvl w:val="0"/>
        <w:rPr>
          <w:rFonts w:ascii="PT Astra Serif" w:hAnsi="PT Astra Serif"/>
          <w:b/>
          <w:sz w:val="28"/>
          <w:szCs w:val="28"/>
        </w:rPr>
      </w:pPr>
      <w:r w:rsidRPr="001514D0">
        <w:rPr>
          <w:rFonts w:ascii="PT Astra Serif" w:hAnsi="PT Astra Serif"/>
          <w:b/>
          <w:sz w:val="28"/>
          <w:szCs w:val="28"/>
        </w:rPr>
        <w:t xml:space="preserve"> полнота отражения показателей</w:t>
      </w:r>
    </w:p>
    <w:p w:rsidR="004C42C2" w:rsidRPr="001514D0" w:rsidRDefault="004C42C2" w:rsidP="0067479C">
      <w:pPr>
        <w:tabs>
          <w:tab w:val="center" w:pos="0"/>
          <w:tab w:val="left" w:pos="1134"/>
        </w:tabs>
        <w:autoSpaceDE w:val="0"/>
        <w:autoSpaceDN w:val="0"/>
        <w:adjustRightInd w:val="0"/>
        <w:jc w:val="center"/>
        <w:outlineLvl w:val="0"/>
        <w:rPr>
          <w:rFonts w:ascii="PT Astra Serif" w:hAnsi="PT Astra Serif"/>
          <w:b/>
          <w:sz w:val="28"/>
          <w:szCs w:val="28"/>
        </w:rPr>
      </w:pPr>
    </w:p>
    <w:p w:rsidR="002E2CF7" w:rsidRPr="001514D0" w:rsidRDefault="005D1B5C" w:rsidP="0067479C">
      <w:pPr>
        <w:autoSpaceDE w:val="0"/>
        <w:autoSpaceDN w:val="0"/>
        <w:adjustRightInd w:val="0"/>
        <w:spacing w:line="276" w:lineRule="auto"/>
        <w:ind w:firstLine="567"/>
        <w:jc w:val="both"/>
        <w:rPr>
          <w:rFonts w:ascii="PT Astra Serif" w:hAnsi="PT Astra Serif"/>
          <w:bCs/>
          <w:i/>
          <w:sz w:val="28"/>
          <w:szCs w:val="28"/>
          <w:highlight w:val="yellow"/>
        </w:rPr>
      </w:pPr>
      <w:r w:rsidRPr="001514D0">
        <w:rPr>
          <w:rFonts w:ascii="PT Astra Serif" w:hAnsi="PT Astra Serif"/>
          <w:bCs/>
          <w:sz w:val="28"/>
          <w:szCs w:val="28"/>
        </w:rPr>
        <w:t xml:space="preserve">Годовая бюджетная отчетность представлена к проверке </w:t>
      </w:r>
      <w:r w:rsidR="00D63CCC" w:rsidRPr="001514D0">
        <w:rPr>
          <w:rFonts w:ascii="PT Astra Serif" w:hAnsi="PT Astra Serif"/>
          <w:bCs/>
          <w:sz w:val="28"/>
          <w:szCs w:val="28"/>
        </w:rPr>
        <w:t>администрацией</w:t>
      </w:r>
      <w:r w:rsidRPr="001514D0">
        <w:rPr>
          <w:rFonts w:ascii="PT Astra Serif" w:hAnsi="PT Astra Serif"/>
          <w:bCs/>
          <w:sz w:val="28"/>
          <w:szCs w:val="28"/>
        </w:rPr>
        <w:t xml:space="preserve"> в Контрольно-счетную палату в срок, установленный </w:t>
      </w:r>
      <w:r w:rsidRPr="001514D0">
        <w:rPr>
          <w:rFonts w:ascii="PT Astra Serif" w:hAnsi="PT Astra Serif"/>
          <w:bCs/>
          <w:sz w:val="28"/>
          <w:szCs w:val="28"/>
        </w:rPr>
        <w:lastRenderedPageBreak/>
        <w:t>Положением о бюджетном процессе и в составе, определенном ст. 264.1 БК РФ.</w:t>
      </w:r>
      <w:r w:rsidR="002E2CF7" w:rsidRPr="001514D0">
        <w:rPr>
          <w:rFonts w:ascii="PT Astra Serif" w:hAnsi="PT Astra Serif"/>
          <w:bCs/>
          <w:i/>
          <w:sz w:val="28"/>
          <w:szCs w:val="28"/>
          <w:highlight w:val="yellow"/>
        </w:rPr>
        <w:t xml:space="preserve"> </w:t>
      </w:r>
    </w:p>
    <w:p w:rsidR="002E2CF7" w:rsidRPr="001514D0" w:rsidRDefault="002E2CF7" w:rsidP="0067479C">
      <w:pPr>
        <w:autoSpaceDE w:val="0"/>
        <w:autoSpaceDN w:val="0"/>
        <w:adjustRightInd w:val="0"/>
        <w:spacing w:line="276" w:lineRule="auto"/>
        <w:ind w:firstLine="567"/>
        <w:jc w:val="both"/>
        <w:rPr>
          <w:rFonts w:ascii="PT Astra Serif" w:hAnsi="PT Astra Serif"/>
          <w:sz w:val="28"/>
          <w:szCs w:val="28"/>
        </w:rPr>
      </w:pPr>
      <w:r w:rsidRPr="001514D0">
        <w:rPr>
          <w:rFonts w:ascii="PT Astra Serif" w:hAnsi="PT Astra Serif"/>
          <w:bCs/>
          <w:sz w:val="28"/>
          <w:szCs w:val="28"/>
        </w:rPr>
        <w:t xml:space="preserve">Годовая бюджетная отчетность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1514D0">
        <w:rPr>
          <w:rFonts w:ascii="PT Astra Serif" w:hAnsi="PT Astra Serif"/>
          <w:sz w:val="28"/>
          <w:szCs w:val="28"/>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 значения, что предусмотрено пунктом 8 Инструкции 191н.</w:t>
      </w:r>
    </w:p>
    <w:p w:rsidR="005D1B5C" w:rsidRPr="001514D0" w:rsidRDefault="005D1B5C" w:rsidP="0067479C">
      <w:pPr>
        <w:pStyle w:val="affe"/>
        <w:shd w:val="clear" w:color="auto" w:fill="FFFFFF"/>
        <w:spacing w:line="276" w:lineRule="auto"/>
        <w:ind w:left="0" w:firstLine="720"/>
        <w:jc w:val="both"/>
        <w:rPr>
          <w:rFonts w:ascii="PT Astra Serif" w:eastAsia="Times New Roman" w:hAnsi="PT Astra Serif"/>
          <w:bCs/>
          <w:sz w:val="28"/>
          <w:szCs w:val="28"/>
        </w:rPr>
      </w:pPr>
      <w:r w:rsidRPr="001514D0">
        <w:rPr>
          <w:rFonts w:ascii="PT Astra Serif" w:eastAsia="Times New Roman" w:hAnsi="PT Astra Serif"/>
          <w:bCs/>
          <w:sz w:val="28"/>
          <w:szCs w:val="28"/>
        </w:rPr>
        <w:t>Состав представленной годовой бюджетной отчётности за отчётный 20</w:t>
      </w:r>
      <w:r w:rsidR="00DF563E" w:rsidRPr="001514D0">
        <w:rPr>
          <w:rFonts w:ascii="PT Astra Serif" w:eastAsia="Times New Roman" w:hAnsi="PT Astra Serif"/>
          <w:bCs/>
          <w:sz w:val="28"/>
          <w:szCs w:val="28"/>
        </w:rPr>
        <w:t>2</w:t>
      </w:r>
      <w:r w:rsidR="00760D5A" w:rsidRPr="001514D0">
        <w:rPr>
          <w:rFonts w:ascii="PT Astra Serif" w:eastAsia="Times New Roman" w:hAnsi="PT Astra Serif"/>
          <w:bCs/>
          <w:sz w:val="28"/>
          <w:szCs w:val="28"/>
        </w:rPr>
        <w:t>3</w:t>
      </w:r>
      <w:r w:rsidRPr="001514D0">
        <w:rPr>
          <w:rFonts w:ascii="PT Astra Serif" w:eastAsia="Times New Roman" w:hAnsi="PT Astra Serif"/>
          <w:bCs/>
          <w:sz w:val="28"/>
          <w:szCs w:val="28"/>
        </w:rPr>
        <w:t xml:space="preserve"> год соответствует перечню форм отчётов, установленных Инструкций № 191н.</w:t>
      </w:r>
    </w:p>
    <w:p w:rsidR="002B5C5F" w:rsidRPr="001514D0" w:rsidRDefault="00D63CCC" w:rsidP="0067479C">
      <w:pPr>
        <w:pStyle w:val="affe"/>
        <w:shd w:val="clear" w:color="auto" w:fill="FFFFFF"/>
        <w:spacing w:line="276" w:lineRule="auto"/>
        <w:ind w:left="0" w:firstLine="709"/>
        <w:jc w:val="both"/>
        <w:rPr>
          <w:rFonts w:ascii="PT Astra Serif" w:eastAsia="Times New Roman" w:hAnsi="PT Astra Serif"/>
          <w:bCs/>
          <w:sz w:val="28"/>
          <w:szCs w:val="28"/>
        </w:rPr>
      </w:pPr>
      <w:r w:rsidRPr="001514D0">
        <w:rPr>
          <w:rFonts w:ascii="PT Astra Serif" w:eastAsia="Times New Roman" w:hAnsi="PT Astra Serif"/>
          <w:bCs/>
          <w:sz w:val="28"/>
          <w:szCs w:val="28"/>
        </w:rPr>
        <w:t>Администрация</w:t>
      </w:r>
      <w:r w:rsidR="002B5C5F" w:rsidRPr="001514D0">
        <w:rPr>
          <w:rFonts w:ascii="PT Astra Serif" w:eastAsia="Times New Roman" w:hAnsi="PT Astra Serif"/>
          <w:bCs/>
          <w:sz w:val="28"/>
          <w:szCs w:val="28"/>
        </w:rPr>
        <w:t xml:space="preserve"> предоставил</w:t>
      </w:r>
      <w:r w:rsidRPr="001514D0">
        <w:rPr>
          <w:rFonts w:ascii="PT Astra Serif" w:eastAsia="Times New Roman" w:hAnsi="PT Astra Serif"/>
          <w:bCs/>
          <w:sz w:val="28"/>
          <w:szCs w:val="28"/>
        </w:rPr>
        <w:t>а</w:t>
      </w:r>
      <w:r w:rsidR="002B5C5F" w:rsidRPr="001514D0">
        <w:rPr>
          <w:rFonts w:ascii="PT Astra Serif" w:eastAsia="Times New Roman" w:hAnsi="PT Astra Serif"/>
          <w:bCs/>
          <w:sz w:val="28"/>
          <w:szCs w:val="28"/>
        </w:rPr>
        <w:t xml:space="preserve"> бюджетную отчетность на 01.01.202</w:t>
      </w:r>
      <w:r w:rsidR="00760D5A" w:rsidRPr="001514D0">
        <w:rPr>
          <w:rFonts w:ascii="PT Astra Serif" w:eastAsia="Times New Roman" w:hAnsi="PT Astra Serif"/>
          <w:bCs/>
          <w:sz w:val="28"/>
          <w:szCs w:val="28"/>
        </w:rPr>
        <w:t>4</w:t>
      </w:r>
      <w:r w:rsidR="002B5C5F" w:rsidRPr="001514D0">
        <w:rPr>
          <w:rFonts w:ascii="PT Astra Serif" w:eastAsia="Times New Roman" w:hAnsi="PT Astra Serif"/>
          <w:bCs/>
          <w:sz w:val="28"/>
          <w:szCs w:val="28"/>
        </w:rPr>
        <w:t xml:space="preserve"> года по бюджету муниципального образования </w:t>
      </w:r>
      <w:r w:rsidR="009A21DC" w:rsidRPr="001514D0">
        <w:rPr>
          <w:rFonts w:ascii="PT Astra Serif" w:eastAsia="Times New Roman" w:hAnsi="PT Astra Serif"/>
          <w:bCs/>
          <w:sz w:val="28"/>
          <w:szCs w:val="28"/>
        </w:rPr>
        <w:t>Приупское</w:t>
      </w:r>
      <w:r w:rsidRPr="001514D0">
        <w:rPr>
          <w:rFonts w:ascii="PT Astra Serif" w:eastAsia="Times New Roman" w:hAnsi="PT Astra Serif"/>
          <w:bCs/>
          <w:sz w:val="28"/>
          <w:szCs w:val="28"/>
        </w:rPr>
        <w:t xml:space="preserve"> </w:t>
      </w:r>
      <w:r w:rsidR="002B5C5F" w:rsidRPr="001514D0">
        <w:rPr>
          <w:rFonts w:ascii="PT Astra Serif" w:eastAsia="Times New Roman" w:hAnsi="PT Astra Serif"/>
          <w:bCs/>
          <w:sz w:val="28"/>
          <w:szCs w:val="28"/>
        </w:rPr>
        <w:t>Киреевского района в составе следующих форм:</w:t>
      </w:r>
    </w:p>
    <w:p w:rsidR="00E40B7F" w:rsidRPr="001514D0" w:rsidRDefault="00E40B7F" w:rsidP="00A07ECA">
      <w:pPr>
        <w:pStyle w:val="affc"/>
        <w:numPr>
          <w:ilvl w:val="0"/>
          <w:numId w:val="1"/>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отчет об исполнении бюджета (ф.0503117);</w:t>
      </w:r>
    </w:p>
    <w:p w:rsidR="00E40B7F" w:rsidRPr="001514D0" w:rsidRDefault="00E40B7F" w:rsidP="00A07ECA">
      <w:pPr>
        <w:pStyle w:val="affc"/>
        <w:numPr>
          <w:ilvl w:val="0"/>
          <w:numId w:val="1"/>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отчет о финансовых результатах деятельности  (ф.0503121);</w:t>
      </w:r>
    </w:p>
    <w:p w:rsidR="00E40B7F" w:rsidRPr="001514D0" w:rsidRDefault="00E40B7F" w:rsidP="00A07ECA">
      <w:pPr>
        <w:pStyle w:val="affc"/>
        <w:numPr>
          <w:ilvl w:val="0"/>
          <w:numId w:val="1"/>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отчет о движении денежных средств (ф.0503123);</w:t>
      </w:r>
    </w:p>
    <w:p w:rsidR="00E40B7F" w:rsidRPr="001514D0" w:rsidRDefault="00E40B7F" w:rsidP="00A07ECA">
      <w:pPr>
        <w:pStyle w:val="affc"/>
        <w:numPr>
          <w:ilvl w:val="0"/>
          <w:numId w:val="1"/>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отчет о бюджетных обязательствах (ф.0503128);</w:t>
      </w:r>
    </w:p>
    <w:p w:rsidR="00E40B7F" w:rsidRPr="001514D0" w:rsidRDefault="00E40B7F" w:rsidP="00A07ECA">
      <w:pPr>
        <w:pStyle w:val="affe"/>
        <w:numPr>
          <w:ilvl w:val="0"/>
          <w:numId w:val="1"/>
        </w:numPr>
        <w:shd w:val="clear" w:color="auto" w:fill="FFFFFF"/>
        <w:spacing w:line="276" w:lineRule="auto"/>
        <w:ind w:left="0" w:firstLine="426"/>
        <w:jc w:val="both"/>
        <w:rPr>
          <w:rFonts w:ascii="PT Astra Serif" w:hAnsi="PT Astra Serif"/>
          <w:bCs/>
          <w:sz w:val="28"/>
          <w:szCs w:val="28"/>
        </w:rPr>
      </w:pPr>
      <w:r w:rsidRPr="001514D0">
        <w:rPr>
          <w:rFonts w:ascii="PT Astra Serif" w:hAnsi="PT Astra Serif"/>
          <w:bCs/>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E40B7F" w:rsidRPr="001514D0" w:rsidRDefault="00E40B7F" w:rsidP="00A07ECA">
      <w:pPr>
        <w:pStyle w:val="affe"/>
        <w:numPr>
          <w:ilvl w:val="0"/>
          <w:numId w:val="1"/>
        </w:numPr>
        <w:shd w:val="clear" w:color="auto" w:fill="FFFFFF"/>
        <w:spacing w:line="276" w:lineRule="auto"/>
        <w:ind w:left="0" w:firstLine="426"/>
        <w:jc w:val="both"/>
        <w:rPr>
          <w:rFonts w:ascii="PT Astra Serif" w:hAnsi="PT Astra Serif"/>
          <w:bCs/>
          <w:sz w:val="28"/>
          <w:szCs w:val="28"/>
        </w:rPr>
      </w:pPr>
      <w:r w:rsidRPr="001514D0">
        <w:rPr>
          <w:rFonts w:ascii="PT Astra Serif" w:hAnsi="PT Astra Serif"/>
          <w:bCs/>
          <w:sz w:val="28"/>
          <w:szCs w:val="28"/>
        </w:rPr>
        <w:t>справка по заключению счетов бюджетного учета отчетного финансового года (ф.0503110);</w:t>
      </w:r>
    </w:p>
    <w:p w:rsidR="00E40B7F" w:rsidRPr="001514D0" w:rsidRDefault="00E40B7F" w:rsidP="00A07ECA">
      <w:pPr>
        <w:pStyle w:val="affe"/>
        <w:numPr>
          <w:ilvl w:val="0"/>
          <w:numId w:val="1"/>
        </w:numPr>
        <w:shd w:val="clear" w:color="auto" w:fill="FFFFFF"/>
        <w:spacing w:line="276" w:lineRule="auto"/>
        <w:ind w:left="0" w:firstLine="426"/>
        <w:jc w:val="both"/>
        <w:rPr>
          <w:rFonts w:ascii="PT Astra Serif" w:hAnsi="PT Astra Serif"/>
          <w:bCs/>
          <w:sz w:val="28"/>
          <w:szCs w:val="28"/>
        </w:rPr>
      </w:pPr>
      <w:r w:rsidRPr="001514D0">
        <w:rPr>
          <w:rFonts w:ascii="PT Astra Serif" w:hAnsi="PT Astra Serif"/>
          <w:bCs/>
          <w:sz w:val="28"/>
          <w:szCs w:val="28"/>
        </w:rPr>
        <w:t>справка по консолидируемым расчетам (ф.0503125);</w:t>
      </w:r>
    </w:p>
    <w:p w:rsidR="00E40B7F" w:rsidRPr="001514D0" w:rsidRDefault="00E40B7F" w:rsidP="00A07ECA">
      <w:pPr>
        <w:pStyle w:val="affc"/>
        <w:numPr>
          <w:ilvl w:val="0"/>
          <w:numId w:val="1"/>
        </w:numPr>
        <w:spacing w:line="276" w:lineRule="auto"/>
        <w:ind w:left="0" w:firstLine="360"/>
        <w:jc w:val="both"/>
        <w:rPr>
          <w:rFonts w:ascii="PT Astra Serif" w:hAnsi="PT Astra Serif" w:cs="Times New Roman"/>
          <w:b/>
          <w:i/>
          <w:color w:val="auto"/>
          <w:sz w:val="28"/>
          <w:szCs w:val="28"/>
        </w:rPr>
      </w:pPr>
      <w:r w:rsidRPr="001514D0">
        <w:rPr>
          <w:rFonts w:ascii="PT Astra Serif" w:hAnsi="PT Astra Serif" w:cs="Times New Roman"/>
          <w:color w:val="auto"/>
          <w:sz w:val="28"/>
          <w:szCs w:val="28"/>
        </w:rPr>
        <w:t>пояснительная записка (ф. 0503160) (в составе форм отчетности по 191н).</w:t>
      </w:r>
    </w:p>
    <w:p w:rsidR="00004F28" w:rsidRPr="001514D0" w:rsidRDefault="00004F28" w:rsidP="00004F28">
      <w:pPr>
        <w:pStyle w:val="affe"/>
        <w:autoSpaceDE w:val="0"/>
        <w:autoSpaceDN w:val="0"/>
        <w:adjustRightInd w:val="0"/>
        <w:spacing w:line="276" w:lineRule="auto"/>
        <w:ind w:left="0" w:firstLine="426"/>
        <w:jc w:val="both"/>
        <w:rPr>
          <w:rFonts w:ascii="PT Astra Serif" w:hAnsi="PT Astra Serif" w:cs="PT Astra Serif"/>
          <w:sz w:val="28"/>
          <w:szCs w:val="28"/>
        </w:rPr>
      </w:pPr>
      <w:r w:rsidRPr="001514D0">
        <w:rPr>
          <w:rFonts w:ascii="PT Astra Serif" w:hAnsi="PT Astra Serif" w:cs="PT Astra Serif"/>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04F28" w:rsidRPr="001514D0" w:rsidRDefault="00004F28" w:rsidP="00004F28">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1514D0">
        <w:rPr>
          <w:rFonts w:ascii="PT Astra Serif" w:hAnsi="PT Astra Serif" w:cs="PT Astra Serif"/>
          <w:sz w:val="28"/>
          <w:szCs w:val="28"/>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004F28" w:rsidRPr="001514D0" w:rsidRDefault="00004F28" w:rsidP="00004F28">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1514D0">
        <w:rPr>
          <w:rFonts w:ascii="PT Astra Serif" w:hAnsi="PT Astra Serif" w:cs="PT Astra Serif"/>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04F28" w:rsidRPr="001514D0" w:rsidRDefault="00004F28" w:rsidP="00004F28">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1514D0">
        <w:rPr>
          <w:rFonts w:ascii="PT Astra Serif" w:hAnsi="PT Astra Serif" w:cs="PT Astra Serif"/>
          <w:sz w:val="28"/>
          <w:szCs w:val="28"/>
        </w:rPr>
        <w:lastRenderedPageBreak/>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04F28" w:rsidRPr="001514D0" w:rsidRDefault="00004F28" w:rsidP="00004F28">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986ECB">
        <w:rPr>
          <w:rFonts w:ascii="PT Astra Serif" w:hAnsi="PT Astra Serif" w:cs="PT Astra Serif"/>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87E7F" w:rsidRPr="001514D0" w:rsidRDefault="00587E7F" w:rsidP="0067479C">
      <w:pPr>
        <w:tabs>
          <w:tab w:val="left" w:pos="709"/>
        </w:tabs>
        <w:spacing w:line="276" w:lineRule="auto"/>
        <w:ind w:firstLine="540"/>
        <w:jc w:val="both"/>
        <w:rPr>
          <w:rFonts w:ascii="PT Astra Serif" w:hAnsi="PT Astra Serif"/>
          <w:sz w:val="28"/>
          <w:szCs w:val="28"/>
        </w:rPr>
      </w:pPr>
      <w:r w:rsidRPr="001514D0">
        <w:rPr>
          <w:rFonts w:ascii="PT Astra Serif" w:hAnsi="PT Astra Serif"/>
          <w:sz w:val="28"/>
          <w:szCs w:val="28"/>
        </w:rPr>
        <w:t xml:space="preserve">К отчету об исполнении бюджета муниципального образования </w:t>
      </w:r>
      <w:r w:rsidR="009A21DC" w:rsidRPr="001514D0">
        <w:rPr>
          <w:rFonts w:ascii="PT Astra Serif" w:hAnsi="PT Astra Serif"/>
          <w:sz w:val="28"/>
          <w:szCs w:val="28"/>
        </w:rPr>
        <w:t>Приупское</w:t>
      </w:r>
      <w:r w:rsidR="00D63CCC" w:rsidRPr="001514D0">
        <w:rPr>
          <w:rFonts w:ascii="PT Astra Serif" w:hAnsi="PT Astra Serif"/>
          <w:sz w:val="28"/>
          <w:szCs w:val="28"/>
        </w:rPr>
        <w:t xml:space="preserve"> </w:t>
      </w:r>
      <w:r w:rsidRPr="001514D0">
        <w:rPr>
          <w:rFonts w:ascii="PT Astra Serif" w:hAnsi="PT Astra Serif"/>
          <w:sz w:val="28"/>
          <w:szCs w:val="28"/>
        </w:rPr>
        <w:t>Киреевского района  в адрес Контрольно-счетной палаты представлены:</w:t>
      </w:r>
    </w:p>
    <w:p w:rsidR="00587E7F" w:rsidRPr="001514D0" w:rsidRDefault="00587E7F" w:rsidP="00A07ECA">
      <w:pPr>
        <w:pStyle w:val="affc"/>
        <w:numPr>
          <w:ilvl w:val="0"/>
          <w:numId w:val="4"/>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 xml:space="preserve">проект Решения об исполнении бюджета муниципального образования </w:t>
      </w:r>
      <w:r w:rsidR="009A21DC" w:rsidRPr="001514D0">
        <w:rPr>
          <w:rFonts w:ascii="PT Astra Serif" w:hAnsi="PT Astra Serif" w:cs="Times New Roman"/>
          <w:color w:val="auto"/>
          <w:sz w:val="28"/>
          <w:szCs w:val="28"/>
        </w:rPr>
        <w:t>Приупское</w:t>
      </w:r>
      <w:r w:rsidR="00D63CCC" w:rsidRPr="001514D0">
        <w:rPr>
          <w:rFonts w:ascii="PT Astra Serif" w:hAnsi="PT Astra Serif" w:cs="Times New Roman"/>
          <w:color w:val="auto"/>
          <w:sz w:val="28"/>
          <w:szCs w:val="28"/>
        </w:rPr>
        <w:t xml:space="preserve"> </w:t>
      </w:r>
      <w:r w:rsidRPr="001514D0">
        <w:rPr>
          <w:rFonts w:ascii="PT Astra Serif" w:hAnsi="PT Astra Serif" w:cs="Times New Roman"/>
          <w:color w:val="auto"/>
          <w:sz w:val="28"/>
          <w:szCs w:val="28"/>
        </w:rPr>
        <w:t>Киреевского района;</w:t>
      </w:r>
    </w:p>
    <w:p w:rsidR="00587E7F" w:rsidRPr="001514D0" w:rsidRDefault="00587E7F" w:rsidP="00A07ECA">
      <w:pPr>
        <w:pStyle w:val="affc"/>
        <w:numPr>
          <w:ilvl w:val="0"/>
          <w:numId w:val="4"/>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 xml:space="preserve">исполнение доходов бюджета муниципального образования </w:t>
      </w:r>
      <w:r w:rsidR="009A21DC" w:rsidRPr="001514D0">
        <w:rPr>
          <w:rFonts w:ascii="PT Astra Serif" w:hAnsi="PT Astra Serif" w:cs="Times New Roman"/>
          <w:color w:val="auto"/>
          <w:sz w:val="28"/>
          <w:szCs w:val="28"/>
        </w:rPr>
        <w:t>Приупское</w:t>
      </w:r>
      <w:r w:rsidR="00D63CCC" w:rsidRPr="001514D0">
        <w:rPr>
          <w:rFonts w:ascii="PT Astra Serif" w:hAnsi="PT Astra Serif" w:cs="Times New Roman"/>
          <w:color w:val="auto"/>
          <w:sz w:val="28"/>
          <w:szCs w:val="28"/>
        </w:rPr>
        <w:t xml:space="preserve"> </w:t>
      </w:r>
      <w:r w:rsidRPr="001514D0">
        <w:rPr>
          <w:rFonts w:ascii="PT Astra Serif" w:hAnsi="PT Astra Serif" w:cs="Times New Roman"/>
          <w:color w:val="auto"/>
          <w:sz w:val="28"/>
          <w:szCs w:val="28"/>
        </w:rPr>
        <w:t>Киреевского района</w:t>
      </w:r>
      <w:r w:rsidR="00D63CCC" w:rsidRPr="001514D0">
        <w:rPr>
          <w:rFonts w:ascii="PT Astra Serif" w:hAnsi="PT Astra Serif" w:cs="Times New Roman"/>
          <w:color w:val="auto"/>
          <w:sz w:val="28"/>
          <w:szCs w:val="28"/>
        </w:rPr>
        <w:t xml:space="preserve"> </w:t>
      </w:r>
      <w:r w:rsidR="00DD2F0C" w:rsidRPr="001514D0">
        <w:rPr>
          <w:rFonts w:ascii="PT Astra Serif" w:hAnsi="PT Astra Serif" w:cs="Times New Roman"/>
          <w:color w:val="auto"/>
          <w:sz w:val="28"/>
          <w:szCs w:val="28"/>
        </w:rPr>
        <w:t>в разрезе кодов классификации</w:t>
      </w:r>
      <w:r w:rsidR="00D63CCC" w:rsidRPr="001514D0">
        <w:rPr>
          <w:rFonts w:ascii="PT Astra Serif" w:hAnsi="PT Astra Serif" w:cs="Times New Roman"/>
          <w:color w:val="auto"/>
          <w:sz w:val="28"/>
          <w:szCs w:val="28"/>
        </w:rPr>
        <w:t xml:space="preserve"> доходов</w:t>
      </w:r>
      <w:r w:rsidRPr="001514D0">
        <w:rPr>
          <w:rFonts w:ascii="PT Astra Serif" w:hAnsi="PT Astra Serif" w:cs="Times New Roman"/>
          <w:color w:val="auto"/>
          <w:sz w:val="28"/>
          <w:szCs w:val="28"/>
        </w:rPr>
        <w:t>;</w:t>
      </w:r>
    </w:p>
    <w:p w:rsidR="00587E7F" w:rsidRPr="001514D0" w:rsidRDefault="00587E7F" w:rsidP="00A07ECA">
      <w:pPr>
        <w:pStyle w:val="affc"/>
        <w:numPr>
          <w:ilvl w:val="0"/>
          <w:numId w:val="4"/>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 xml:space="preserve">исполнение расходов бюджета муниципального образования </w:t>
      </w:r>
      <w:r w:rsidR="009A21DC" w:rsidRPr="001514D0">
        <w:rPr>
          <w:rFonts w:ascii="PT Astra Serif" w:hAnsi="PT Astra Serif" w:cs="Times New Roman"/>
          <w:color w:val="auto"/>
          <w:sz w:val="28"/>
          <w:szCs w:val="28"/>
        </w:rPr>
        <w:t>Приупское</w:t>
      </w:r>
      <w:r w:rsidR="00D63CCC" w:rsidRPr="001514D0">
        <w:rPr>
          <w:rFonts w:ascii="PT Astra Serif" w:hAnsi="PT Astra Serif" w:cs="Times New Roman"/>
          <w:color w:val="auto"/>
          <w:sz w:val="28"/>
          <w:szCs w:val="28"/>
        </w:rPr>
        <w:t xml:space="preserve">  </w:t>
      </w:r>
      <w:r w:rsidRPr="001514D0">
        <w:rPr>
          <w:rFonts w:ascii="PT Astra Serif" w:hAnsi="PT Astra Serif" w:cs="Times New Roman"/>
          <w:color w:val="auto"/>
          <w:sz w:val="28"/>
          <w:szCs w:val="28"/>
        </w:rPr>
        <w:t>Киреевского района по ведомственной структуре расходов;</w:t>
      </w:r>
    </w:p>
    <w:p w:rsidR="00587E7F" w:rsidRPr="001514D0" w:rsidRDefault="00587E7F" w:rsidP="00A07ECA">
      <w:pPr>
        <w:pStyle w:val="affc"/>
        <w:numPr>
          <w:ilvl w:val="0"/>
          <w:numId w:val="4"/>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 xml:space="preserve">исполнение расходов бюджета муниципального образования </w:t>
      </w:r>
      <w:r w:rsidR="009A21DC" w:rsidRPr="001514D0">
        <w:rPr>
          <w:rFonts w:ascii="PT Astra Serif" w:hAnsi="PT Astra Serif" w:cs="Times New Roman"/>
          <w:color w:val="auto"/>
          <w:sz w:val="28"/>
          <w:szCs w:val="28"/>
        </w:rPr>
        <w:t>Приупское</w:t>
      </w:r>
      <w:r w:rsidR="00D63CCC" w:rsidRPr="001514D0">
        <w:rPr>
          <w:rFonts w:ascii="PT Astra Serif" w:hAnsi="PT Astra Serif" w:cs="Times New Roman"/>
          <w:color w:val="auto"/>
          <w:sz w:val="28"/>
          <w:szCs w:val="28"/>
        </w:rPr>
        <w:t xml:space="preserve"> </w:t>
      </w:r>
      <w:r w:rsidRPr="001514D0">
        <w:rPr>
          <w:rFonts w:ascii="PT Astra Serif" w:hAnsi="PT Astra Serif" w:cs="Times New Roman"/>
          <w:color w:val="auto"/>
          <w:sz w:val="28"/>
          <w:szCs w:val="28"/>
        </w:rPr>
        <w:t>Киреевского района по разделам и подразделам</w:t>
      </w:r>
      <w:r w:rsidR="002B5C5F" w:rsidRPr="001514D0">
        <w:rPr>
          <w:rFonts w:ascii="PT Astra Serif" w:hAnsi="PT Astra Serif" w:cs="Times New Roman"/>
          <w:color w:val="auto"/>
          <w:sz w:val="28"/>
          <w:szCs w:val="28"/>
        </w:rPr>
        <w:t>, целевым статьям и видам расходов функциональной</w:t>
      </w:r>
      <w:r w:rsidRPr="001514D0">
        <w:rPr>
          <w:rFonts w:ascii="PT Astra Serif" w:hAnsi="PT Astra Serif" w:cs="Times New Roman"/>
          <w:color w:val="auto"/>
          <w:sz w:val="28"/>
          <w:szCs w:val="28"/>
        </w:rPr>
        <w:t xml:space="preserve"> классификации  расходов;</w:t>
      </w:r>
    </w:p>
    <w:p w:rsidR="00587E7F" w:rsidRPr="001514D0" w:rsidRDefault="00587E7F" w:rsidP="00A07ECA">
      <w:pPr>
        <w:pStyle w:val="affc"/>
        <w:numPr>
          <w:ilvl w:val="0"/>
          <w:numId w:val="4"/>
        </w:numPr>
        <w:spacing w:line="276" w:lineRule="auto"/>
        <w:ind w:left="0" w:firstLine="360"/>
        <w:jc w:val="both"/>
        <w:rPr>
          <w:rFonts w:ascii="PT Astra Serif" w:hAnsi="PT Astra Serif" w:cs="Times New Roman"/>
          <w:color w:val="auto"/>
          <w:sz w:val="28"/>
          <w:szCs w:val="28"/>
        </w:rPr>
      </w:pPr>
      <w:r w:rsidRPr="001514D0">
        <w:rPr>
          <w:rFonts w:ascii="PT Astra Serif" w:hAnsi="PT Astra Serif" w:cs="Times New Roman"/>
          <w:color w:val="auto"/>
          <w:sz w:val="28"/>
          <w:szCs w:val="28"/>
        </w:rPr>
        <w:t xml:space="preserve">исполнение бюджета муниципального образования </w:t>
      </w:r>
      <w:r w:rsidR="009A21DC" w:rsidRPr="001514D0">
        <w:rPr>
          <w:rFonts w:ascii="PT Astra Serif" w:hAnsi="PT Astra Serif" w:cs="Times New Roman"/>
          <w:color w:val="auto"/>
          <w:sz w:val="28"/>
          <w:szCs w:val="28"/>
        </w:rPr>
        <w:t>Приупское</w:t>
      </w:r>
      <w:r w:rsidR="00D63CCC" w:rsidRPr="001514D0">
        <w:rPr>
          <w:rFonts w:ascii="PT Astra Serif" w:hAnsi="PT Astra Serif" w:cs="Times New Roman"/>
          <w:color w:val="auto"/>
          <w:sz w:val="28"/>
          <w:szCs w:val="28"/>
        </w:rPr>
        <w:t xml:space="preserve"> </w:t>
      </w:r>
      <w:r w:rsidRPr="001514D0">
        <w:rPr>
          <w:rFonts w:ascii="PT Astra Serif" w:hAnsi="PT Astra Serif" w:cs="Times New Roman"/>
          <w:color w:val="auto"/>
          <w:sz w:val="28"/>
          <w:szCs w:val="28"/>
        </w:rPr>
        <w:t>Киреевского района по источникам финансирования дефицита бюджета</w:t>
      </w:r>
      <w:r w:rsidR="00E17BDC" w:rsidRPr="001514D0">
        <w:rPr>
          <w:rFonts w:ascii="PT Astra Serif" w:hAnsi="PT Astra Serif" w:cs="Times New Roman"/>
          <w:color w:val="auto"/>
          <w:sz w:val="28"/>
          <w:szCs w:val="28"/>
        </w:rPr>
        <w:t>.</w:t>
      </w:r>
    </w:p>
    <w:p w:rsidR="005D1B5C" w:rsidRPr="001514D0" w:rsidRDefault="005D1B5C" w:rsidP="0067479C">
      <w:pPr>
        <w:shd w:val="clear" w:color="auto" w:fill="FFFFFF"/>
        <w:spacing w:line="276" w:lineRule="auto"/>
        <w:ind w:firstLine="426"/>
        <w:jc w:val="both"/>
        <w:rPr>
          <w:rFonts w:ascii="PT Astra Serif" w:hAnsi="PT Astra Serif"/>
          <w:bCs/>
          <w:sz w:val="28"/>
          <w:szCs w:val="28"/>
        </w:rPr>
      </w:pPr>
      <w:r w:rsidRPr="001514D0">
        <w:rPr>
          <w:rFonts w:ascii="PT Astra Serif" w:hAnsi="PT Astra Serif"/>
          <w:bCs/>
          <w:sz w:val="28"/>
          <w:szCs w:val="28"/>
        </w:rPr>
        <w:t>Состав представленных форм бюджетной отчетности соответствует требованиям, установленным ч.2 ст. 264.1 БК РФ.</w:t>
      </w:r>
    </w:p>
    <w:p w:rsidR="000275B9" w:rsidRPr="001514D0" w:rsidRDefault="000275B9" w:rsidP="004C42C2">
      <w:pPr>
        <w:autoSpaceDE w:val="0"/>
        <w:autoSpaceDN w:val="0"/>
        <w:adjustRightInd w:val="0"/>
        <w:spacing w:line="276" w:lineRule="auto"/>
        <w:ind w:firstLine="426"/>
        <w:jc w:val="both"/>
        <w:rPr>
          <w:rFonts w:ascii="PT Astra Serif" w:hAnsi="PT Astra Serif"/>
          <w:sz w:val="28"/>
          <w:szCs w:val="28"/>
        </w:rPr>
      </w:pPr>
      <w:r w:rsidRPr="001514D0">
        <w:rPr>
          <w:rFonts w:ascii="PT Astra Serif" w:eastAsia="Calibri" w:hAnsi="PT Astra Serif"/>
          <w:sz w:val="28"/>
          <w:szCs w:val="28"/>
          <w:lang w:eastAsia="en-US"/>
        </w:rPr>
        <w:t xml:space="preserve">В ходе анализа бюджетной отчетности нарушений, в том числе по составу и полноте отражения показателей, не установлено. </w:t>
      </w:r>
      <w:r w:rsidRPr="001514D0">
        <w:rPr>
          <w:rFonts w:ascii="PT Astra Serif" w:hAnsi="PT Astra Serif"/>
          <w:sz w:val="28"/>
          <w:szCs w:val="28"/>
        </w:rPr>
        <w:t>Бюджетная отчетность соответствует структуре и бюджетной классификации, применяемой в Решении о бюджете.</w:t>
      </w:r>
    </w:p>
    <w:p w:rsidR="006F1D1E" w:rsidRPr="001514D0" w:rsidRDefault="006F1D1E" w:rsidP="004C42C2">
      <w:pPr>
        <w:autoSpaceDE w:val="0"/>
        <w:autoSpaceDN w:val="0"/>
        <w:adjustRightInd w:val="0"/>
        <w:spacing w:line="276" w:lineRule="auto"/>
        <w:ind w:firstLine="426"/>
        <w:jc w:val="both"/>
        <w:rPr>
          <w:rFonts w:ascii="PT Astra Serif" w:hAnsi="PT Astra Serif"/>
          <w:sz w:val="28"/>
          <w:szCs w:val="28"/>
        </w:rPr>
      </w:pPr>
    </w:p>
    <w:p w:rsidR="000275B9" w:rsidRPr="001514D0" w:rsidRDefault="000275B9" w:rsidP="0067479C">
      <w:pPr>
        <w:tabs>
          <w:tab w:val="left" w:pos="1134"/>
          <w:tab w:val="right" w:pos="9637"/>
        </w:tabs>
        <w:ind w:firstLine="567"/>
        <w:jc w:val="center"/>
        <w:rPr>
          <w:rFonts w:ascii="PT Astra Serif" w:hAnsi="PT Astra Serif"/>
          <w:b/>
          <w:sz w:val="28"/>
          <w:szCs w:val="28"/>
        </w:rPr>
      </w:pPr>
      <w:r w:rsidRPr="001514D0">
        <w:rPr>
          <w:rFonts w:ascii="PT Astra Serif" w:eastAsiaTheme="minorHAnsi" w:hAnsi="PT Astra Serif"/>
          <w:b/>
          <w:sz w:val="28"/>
          <w:szCs w:val="28"/>
          <w:lang w:eastAsia="en-US"/>
        </w:rPr>
        <w:t xml:space="preserve">Оценка бюджетной отчетности, в том числе </w:t>
      </w:r>
      <w:r w:rsidRPr="001514D0">
        <w:rPr>
          <w:rFonts w:ascii="PT Astra Serif" w:hAnsi="PT Astra Serif"/>
          <w:b/>
          <w:sz w:val="28"/>
          <w:szCs w:val="28"/>
        </w:rPr>
        <w:t>обоснованность, достоверность, контрольные соотношения между показателями форм бюджетной отчетности</w:t>
      </w:r>
    </w:p>
    <w:p w:rsidR="000275B9" w:rsidRPr="001514D0" w:rsidRDefault="000275B9" w:rsidP="0067479C">
      <w:pPr>
        <w:tabs>
          <w:tab w:val="left" w:pos="1134"/>
          <w:tab w:val="right" w:pos="9637"/>
        </w:tabs>
        <w:ind w:firstLine="567"/>
        <w:jc w:val="center"/>
        <w:rPr>
          <w:rFonts w:ascii="PT Astra Serif" w:hAnsi="PT Astra Serif"/>
          <w:b/>
          <w:i/>
          <w:snapToGrid w:val="0"/>
          <w:sz w:val="28"/>
          <w:szCs w:val="28"/>
        </w:rPr>
      </w:pPr>
    </w:p>
    <w:p w:rsidR="005D1B5C" w:rsidRPr="001514D0" w:rsidRDefault="005D1B5C" w:rsidP="0067479C">
      <w:pPr>
        <w:shd w:val="clear" w:color="auto" w:fill="FFFFFF"/>
        <w:spacing w:line="276" w:lineRule="auto"/>
        <w:ind w:firstLine="426"/>
        <w:jc w:val="both"/>
        <w:rPr>
          <w:rFonts w:ascii="PT Astra Serif" w:hAnsi="PT Astra Serif"/>
          <w:bCs/>
          <w:sz w:val="28"/>
          <w:szCs w:val="28"/>
        </w:rPr>
      </w:pPr>
      <w:r w:rsidRPr="001514D0">
        <w:rPr>
          <w:rFonts w:ascii="PT Astra Serif" w:hAnsi="PT Astra Serif"/>
          <w:bCs/>
          <w:sz w:val="28"/>
          <w:szCs w:val="28"/>
        </w:rPr>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0275B9" w:rsidRPr="001514D0" w:rsidRDefault="005D1B5C" w:rsidP="0067479C">
      <w:pPr>
        <w:shd w:val="clear" w:color="auto" w:fill="FFFFFF"/>
        <w:spacing w:line="276" w:lineRule="auto"/>
        <w:ind w:firstLine="426"/>
        <w:jc w:val="both"/>
        <w:rPr>
          <w:rFonts w:ascii="PT Astra Serif" w:hAnsi="PT Astra Serif"/>
          <w:bCs/>
          <w:sz w:val="28"/>
          <w:szCs w:val="28"/>
        </w:rPr>
      </w:pPr>
      <w:r w:rsidRPr="001514D0">
        <w:rPr>
          <w:rFonts w:ascii="PT Astra Serif" w:hAnsi="PT Astra Serif"/>
          <w:bCs/>
          <w:sz w:val="28"/>
          <w:szCs w:val="28"/>
        </w:rPr>
        <w:t xml:space="preserve">Отчетность составлена нарастающим итогом с начала года в рублях с точностью до второго десятичного знака после запятой и подписана </w:t>
      </w:r>
      <w:r w:rsidR="00E17BDC" w:rsidRPr="001514D0">
        <w:rPr>
          <w:rFonts w:ascii="PT Astra Serif" w:hAnsi="PT Astra Serif"/>
          <w:bCs/>
          <w:sz w:val="28"/>
          <w:szCs w:val="28"/>
        </w:rPr>
        <w:t>главой администрации</w:t>
      </w:r>
      <w:r w:rsidRPr="001514D0">
        <w:rPr>
          <w:rFonts w:ascii="PT Astra Serif" w:hAnsi="PT Astra Serif"/>
          <w:bCs/>
          <w:sz w:val="28"/>
          <w:szCs w:val="28"/>
        </w:rPr>
        <w:t xml:space="preserve"> и начальником </w:t>
      </w:r>
      <w:r w:rsidR="00E17BDC" w:rsidRPr="001514D0">
        <w:rPr>
          <w:rFonts w:ascii="PT Astra Serif" w:hAnsi="PT Astra Serif"/>
          <w:bCs/>
          <w:sz w:val="28"/>
          <w:szCs w:val="28"/>
        </w:rPr>
        <w:t>сектора экономики и финансов</w:t>
      </w:r>
      <w:r w:rsidR="000275B9" w:rsidRPr="001514D0">
        <w:rPr>
          <w:rFonts w:ascii="PT Astra Serif" w:hAnsi="PT Astra Serif"/>
          <w:bCs/>
          <w:sz w:val="28"/>
          <w:szCs w:val="28"/>
        </w:rPr>
        <w:t>.</w:t>
      </w:r>
      <w:r w:rsidRPr="001514D0">
        <w:rPr>
          <w:rFonts w:ascii="PT Astra Serif" w:hAnsi="PT Astra Serif"/>
          <w:bCs/>
          <w:sz w:val="28"/>
          <w:szCs w:val="28"/>
        </w:rPr>
        <w:t xml:space="preserve"> </w:t>
      </w:r>
    </w:p>
    <w:p w:rsidR="0064420B" w:rsidRPr="001514D0" w:rsidRDefault="000275B9" w:rsidP="0067479C">
      <w:pPr>
        <w:tabs>
          <w:tab w:val="left" w:pos="567"/>
        </w:tabs>
        <w:autoSpaceDE w:val="0"/>
        <w:autoSpaceDN w:val="0"/>
        <w:adjustRightInd w:val="0"/>
        <w:spacing w:line="276" w:lineRule="auto"/>
        <w:ind w:firstLine="426"/>
        <w:jc w:val="both"/>
        <w:rPr>
          <w:rFonts w:ascii="PT Astra Serif" w:eastAsiaTheme="minorHAnsi" w:hAnsi="PT Astra Serif"/>
          <w:sz w:val="28"/>
          <w:szCs w:val="28"/>
          <w:lang w:eastAsia="en-US"/>
        </w:rPr>
      </w:pPr>
      <w:r w:rsidRPr="001514D0">
        <w:rPr>
          <w:rFonts w:ascii="PT Astra Serif" w:eastAsiaTheme="minorHAnsi" w:hAnsi="PT Astra Serif"/>
          <w:sz w:val="28"/>
          <w:szCs w:val="28"/>
          <w:lang w:eastAsia="en-US"/>
        </w:rPr>
        <w:lastRenderedPageBreak/>
        <w:t xml:space="preserve">В силу пункта 7 Приказа №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C516FC" w:rsidRPr="001514D0" w:rsidRDefault="00C516FC" w:rsidP="0067479C">
      <w:pPr>
        <w:shd w:val="clear" w:color="auto" w:fill="FFFFFF"/>
        <w:spacing w:line="276" w:lineRule="auto"/>
        <w:ind w:firstLine="426"/>
        <w:jc w:val="both"/>
        <w:rPr>
          <w:rFonts w:ascii="PT Astra Serif" w:eastAsia="Calibri" w:hAnsi="PT Astra Serif"/>
          <w:sz w:val="28"/>
          <w:szCs w:val="28"/>
        </w:rPr>
      </w:pPr>
      <w:r w:rsidRPr="001514D0">
        <w:rPr>
          <w:rFonts w:ascii="PT Astra Serif" w:eastAsia="Calibri" w:hAnsi="PT Astra Serif"/>
          <w:sz w:val="28"/>
          <w:szCs w:val="28"/>
        </w:rPr>
        <w:t>Сумма нефинансовых активов на начало и конец отчетного периода, отраженная в ф</w:t>
      </w:r>
      <w:r w:rsidR="007B2C40" w:rsidRPr="001514D0">
        <w:rPr>
          <w:rFonts w:ascii="PT Astra Serif" w:eastAsia="Calibri" w:hAnsi="PT Astra Serif"/>
          <w:sz w:val="28"/>
          <w:szCs w:val="28"/>
        </w:rPr>
        <w:t>.</w:t>
      </w:r>
      <w:r w:rsidRPr="001514D0">
        <w:rPr>
          <w:rFonts w:ascii="PT Astra Serif" w:eastAsia="Calibri" w:hAnsi="PT Astra Serif"/>
          <w:sz w:val="28"/>
          <w:szCs w:val="28"/>
        </w:rPr>
        <w:t>0503168 «Сведения о движении нефинансовых активов»- соответствует сумме нефинансовых активов на начало и конец отчетного периода, отраженных в разделе I. «Нефинансовые активы» актива баланса ф</w:t>
      </w:r>
      <w:r w:rsidR="007B2C40" w:rsidRPr="001514D0">
        <w:rPr>
          <w:rFonts w:ascii="PT Astra Serif" w:eastAsia="Calibri" w:hAnsi="PT Astra Serif"/>
          <w:sz w:val="28"/>
          <w:szCs w:val="28"/>
        </w:rPr>
        <w:t>.</w:t>
      </w:r>
      <w:r w:rsidRPr="001514D0">
        <w:rPr>
          <w:rFonts w:ascii="PT Astra Serif" w:eastAsia="Calibri" w:hAnsi="PT Astra Serif"/>
          <w:sz w:val="28"/>
          <w:szCs w:val="28"/>
        </w:rPr>
        <w:t>05031</w:t>
      </w:r>
      <w:r w:rsidR="006428A9" w:rsidRPr="001514D0">
        <w:rPr>
          <w:rFonts w:ascii="PT Astra Serif" w:eastAsia="Calibri" w:hAnsi="PT Astra Serif"/>
          <w:sz w:val="28"/>
          <w:szCs w:val="28"/>
        </w:rPr>
        <w:t>3</w:t>
      </w:r>
      <w:r w:rsidRPr="001514D0">
        <w:rPr>
          <w:rFonts w:ascii="PT Astra Serif" w:eastAsia="Calibri" w:hAnsi="PT Astra Serif"/>
          <w:sz w:val="28"/>
          <w:szCs w:val="28"/>
        </w:rPr>
        <w:t>0.</w:t>
      </w:r>
    </w:p>
    <w:p w:rsidR="00C516FC" w:rsidRPr="001514D0" w:rsidRDefault="00C516FC" w:rsidP="0067479C">
      <w:pPr>
        <w:autoSpaceDE w:val="0"/>
        <w:autoSpaceDN w:val="0"/>
        <w:adjustRightInd w:val="0"/>
        <w:spacing w:line="276" w:lineRule="auto"/>
        <w:ind w:firstLine="567"/>
        <w:jc w:val="both"/>
        <w:rPr>
          <w:rFonts w:ascii="PT Astra Serif" w:eastAsia="Calibri" w:hAnsi="PT Astra Serif"/>
          <w:sz w:val="28"/>
          <w:szCs w:val="28"/>
        </w:rPr>
      </w:pPr>
      <w:r w:rsidRPr="001514D0">
        <w:rPr>
          <w:rFonts w:ascii="PT Astra Serif" w:eastAsia="Calibri" w:hAnsi="PT Astra Serif"/>
          <w:sz w:val="28"/>
          <w:szCs w:val="28"/>
        </w:rPr>
        <w:t>По данным бюджетной отчетности (ф.15031</w:t>
      </w:r>
      <w:r w:rsidR="006428A9" w:rsidRPr="001514D0">
        <w:rPr>
          <w:rFonts w:ascii="PT Astra Serif" w:eastAsia="Calibri" w:hAnsi="PT Astra Serif"/>
          <w:sz w:val="28"/>
          <w:szCs w:val="28"/>
        </w:rPr>
        <w:t>3</w:t>
      </w:r>
      <w:r w:rsidRPr="001514D0">
        <w:rPr>
          <w:rFonts w:ascii="PT Astra Serif" w:eastAsia="Calibri" w:hAnsi="PT Astra Serif"/>
          <w:sz w:val="28"/>
          <w:szCs w:val="28"/>
        </w:rPr>
        <w:t>0, ф.0503168) по состоянию на 01.01.202</w:t>
      </w:r>
      <w:r w:rsidR="00AC23BE" w:rsidRPr="001514D0">
        <w:rPr>
          <w:rFonts w:ascii="PT Astra Serif" w:eastAsia="Calibri" w:hAnsi="PT Astra Serif"/>
          <w:sz w:val="28"/>
          <w:szCs w:val="28"/>
        </w:rPr>
        <w:t>3</w:t>
      </w:r>
      <w:r w:rsidRPr="001514D0">
        <w:rPr>
          <w:rFonts w:ascii="PT Astra Serif" w:eastAsia="Calibri" w:hAnsi="PT Astra Serif"/>
          <w:sz w:val="28"/>
          <w:szCs w:val="28"/>
        </w:rPr>
        <w:t xml:space="preserve"> балансовая стоимость основных средств составила </w:t>
      </w:r>
      <w:r w:rsidR="00937811" w:rsidRPr="001514D0">
        <w:rPr>
          <w:rFonts w:ascii="PT Astra Serif" w:eastAsia="Calibri" w:hAnsi="PT Astra Serif"/>
          <w:sz w:val="28"/>
          <w:szCs w:val="28"/>
        </w:rPr>
        <w:t>2</w:t>
      </w:r>
      <w:r w:rsidR="00AC23BE" w:rsidRPr="001514D0">
        <w:rPr>
          <w:rFonts w:ascii="PT Astra Serif" w:eastAsia="Calibri" w:hAnsi="PT Astra Serif"/>
          <w:sz w:val="28"/>
          <w:szCs w:val="28"/>
        </w:rPr>
        <w:t> 690,8</w:t>
      </w:r>
      <w:r w:rsidRPr="001514D0">
        <w:rPr>
          <w:rFonts w:ascii="PT Astra Serif" w:eastAsia="Calibri" w:hAnsi="PT Astra Serif"/>
          <w:sz w:val="28"/>
          <w:szCs w:val="28"/>
        </w:rPr>
        <w:t xml:space="preserve"> тыс.рублей. По состоянию на 01.01.202</w:t>
      </w:r>
      <w:r w:rsidR="00AC23BE" w:rsidRPr="001514D0">
        <w:rPr>
          <w:rFonts w:ascii="PT Astra Serif" w:eastAsia="Calibri" w:hAnsi="PT Astra Serif"/>
          <w:sz w:val="28"/>
          <w:szCs w:val="28"/>
        </w:rPr>
        <w:t>4</w:t>
      </w:r>
      <w:r w:rsidRPr="001514D0">
        <w:rPr>
          <w:rFonts w:ascii="PT Astra Serif" w:eastAsia="Calibri" w:hAnsi="PT Astra Serif"/>
          <w:sz w:val="28"/>
          <w:szCs w:val="28"/>
        </w:rPr>
        <w:t xml:space="preserve"> балансовая стоимость основных средств </w:t>
      </w:r>
      <w:r w:rsidR="00AC23BE" w:rsidRPr="001514D0">
        <w:rPr>
          <w:rFonts w:ascii="PT Astra Serif" w:eastAsia="Calibri" w:hAnsi="PT Astra Serif"/>
          <w:sz w:val="28"/>
          <w:szCs w:val="28"/>
        </w:rPr>
        <w:t>увеличилась</w:t>
      </w:r>
      <w:r w:rsidRPr="001514D0">
        <w:rPr>
          <w:rFonts w:ascii="PT Astra Serif" w:eastAsia="Calibri" w:hAnsi="PT Astra Serif"/>
          <w:sz w:val="28"/>
          <w:szCs w:val="28"/>
        </w:rPr>
        <w:t xml:space="preserve"> на сумму </w:t>
      </w:r>
      <w:r w:rsidR="00AC23BE" w:rsidRPr="001514D0">
        <w:rPr>
          <w:rFonts w:ascii="PT Astra Serif" w:eastAsia="Calibri" w:hAnsi="PT Astra Serif"/>
          <w:sz w:val="28"/>
          <w:szCs w:val="28"/>
        </w:rPr>
        <w:t>269,1</w:t>
      </w:r>
      <w:r w:rsidRPr="001514D0">
        <w:rPr>
          <w:rFonts w:ascii="PT Astra Serif" w:eastAsia="Calibri" w:hAnsi="PT Astra Serif"/>
          <w:sz w:val="28"/>
          <w:szCs w:val="28"/>
        </w:rPr>
        <w:t xml:space="preserve"> тыс.рублей (поступление –</w:t>
      </w:r>
      <w:r w:rsidR="00AC23BE" w:rsidRPr="001514D0">
        <w:rPr>
          <w:rFonts w:ascii="PT Astra Serif" w:eastAsia="Calibri" w:hAnsi="PT Astra Serif"/>
          <w:sz w:val="28"/>
          <w:szCs w:val="28"/>
        </w:rPr>
        <w:t>2 025,8</w:t>
      </w:r>
      <w:r w:rsidRPr="001514D0">
        <w:rPr>
          <w:rFonts w:ascii="PT Astra Serif" w:eastAsia="Calibri" w:hAnsi="PT Astra Serif"/>
          <w:sz w:val="28"/>
          <w:szCs w:val="28"/>
        </w:rPr>
        <w:t xml:space="preserve"> тыс.рублей, выбытие –</w:t>
      </w:r>
      <w:r w:rsidR="00AC23BE" w:rsidRPr="001514D0">
        <w:rPr>
          <w:rFonts w:ascii="PT Astra Serif" w:eastAsia="Calibri" w:hAnsi="PT Astra Serif"/>
          <w:sz w:val="28"/>
          <w:szCs w:val="28"/>
        </w:rPr>
        <w:t>1 756,7</w:t>
      </w:r>
      <w:r w:rsidRPr="001514D0">
        <w:rPr>
          <w:rFonts w:ascii="PT Astra Serif" w:eastAsia="Calibri" w:hAnsi="PT Astra Serif"/>
          <w:sz w:val="28"/>
          <w:szCs w:val="28"/>
        </w:rPr>
        <w:t xml:space="preserve"> тыс.рублей) и составила </w:t>
      </w:r>
      <w:r w:rsidR="00052C3E" w:rsidRPr="001514D0">
        <w:rPr>
          <w:rFonts w:ascii="PT Astra Serif" w:eastAsia="Calibri" w:hAnsi="PT Astra Serif"/>
          <w:sz w:val="28"/>
          <w:szCs w:val="28"/>
        </w:rPr>
        <w:t>2</w:t>
      </w:r>
      <w:r w:rsidR="00AC23BE" w:rsidRPr="001514D0">
        <w:rPr>
          <w:rFonts w:ascii="PT Astra Serif" w:eastAsia="Calibri" w:hAnsi="PT Astra Serif"/>
          <w:sz w:val="28"/>
          <w:szCs w:val="28"/>
        </w:rPr>
        <w:t> 959,9</w:t>
      </w:r>
      <w:r w:rsidRPr="001514D0">
        <w:rPr>
          <w:rFonts w:ascii="PT Astra Serif" w:eastAsia="Calibri" w:hAnsi="PT Astra Serif"/>
          <w:sz w:val="28"/>
          <w:szCs w:val="28"/>
        </w:rPr>
        <w:t xml:space="preserve"> тыс.рублей. Амортизация основных средств на 01.01.202</w:t>
      </w:r>
      <w:r w:rsidR="00AC23BE" w:rsidRPr="001514D0">
        <w:rPr>
          <w:rFonts w:ascii="PT Astra Serif" w:eastAsia="Calibri" w:hAnsi="PT Astra Serif"/>
          <w:sz w:val="28"/>
          <w:szCs w:val="28"/>
        </w:rPr>
        <w:t>4</w:t>
      </w:r>
      <w:r w:rsidRPr="001514D0">
        <w:rPr>
          <w:rFonts w:ascii="PT Astra Serif" w:eastAsia="Calibri" w:hAnsi="PT Astra Serif"/>
          <w:sz w:val="28"/>
          <w:szCs w:val="28"/>
        </w:rPr>
        <w:t xml:space="preserve"> составила </w:t>
      </w:r>
      <w:r w:rsidR="00A6702D" w:rsidRPr="001514D0">
        <w:rPr>
          <w:rFonts w:ascii="PT Astra Serif" w:eastAsia="Calibri" w:hAnsi="PT Astra Serif"/>
          <w:sz w:val="28"/>
          <w:szCs w:val="28"/>
        </w:rPr>
        <w:t>9</w:t>
      </w:r>
      <w:r w:rsidR="00AC23BE" w:rsidRPr="001514D0">
        <w:rPr>
          <w:rFonts w:ascii="PT Astra Serif" w:eastAsia="Calibri" w:hAnsi="PT Astra Serif"/>
          <w:sz w:val="28"/>
          <w:szCs w:val="28"/>
        </w:rPr>
        <w:t>4,7%</w:t>
      </w:r>
      <w:r w:rsidRPr="001514D0">
        <w:rPr>
          <w:rFonts w:ascii="PT Astra Serif" w:eastAsia="Calibri" w:hAnsi="PT Astra Serif"/>
          <w:sz w:val="28"/>
          <w:szCs w:val="28"/>
        </w:rPr>
        <w:t xml:space="preserve"> от стоимости основных средств, или </w:t>
      </w:r>
      <w:r w:rsidR="00A6702D" w:rsidRPr="001514D0">
        <w:rPr>
          <w:rFonts w:ascii="PT Astra Serif" w:eastAsia="Calibri" w:hAnsi="PT Astra Serif"/>
          <w:sz w:val="28"/>
          <w:szCs w:val="28"/>
        </w:rPr>
        <w:t>2</w:t>
      </w:r>
      <w:r w:rsidR="003A3A1C" w:rsidRPr="001514D0">
        <w:rPr>
          <w:rFonts w:ascii="PT Astra Serif" w:eastAsia="Calibri" w:hAnsi="PT Astra Serif"/>
          <w:sz w:val="28"/>
          <w:szCs w:val="28"/>
        </w:rPr>
        <w:t> 804,2</w:t>
      </w:r>
      <w:r w:rsidR="00052C3E" w:rsidRPr="001514D0">
        <w:rPr>
          <w:rFonts w:ascii="PT Astra Serif" w:eastAsia="Calibri" w:hAnsi="PT Astra Serif"/>
          <w:sz w:val="28"/>
          <w:szCs w:val="28"/>
        </w:rPr>
        <w:t xml:space="preserve"> </w:t>
      </w:r>
      <w:r w:rsidRPr="001514D0">
        <w:rPr>
          <w:rFonts w:ascii="PT Astra Serif" w:eastAsia="Calibri" w:hAnsi="PT Astra Serif"/>
          <w:sz w:val="28"/>
          <w:szCs w:val="28"/>
        </w:rPr>
        <w:t>тыс.рублей.</w:t>
      </w:r>
    </w:p>
    <w:p w:rsidR="00C516FC" w:rsidRPr="001514D0" w:rsidRDefault="00C516FC" w:rsidP="0067479C">
      <w:pPr>
        <w:autoSpaceDE w:val="0"/>
        <w:autoSpaceDN w:val="0"/>
        <w:adjustRightInd w:val="0"/>
        <w:spacing w:line="276" w:lineRule="auto"/>
        <w:ind w:firstLine="567"/>
        <w:jc w:val="both"/>
        <w:rPr>
          <w:rFonts w:ascii="PT Astra Serif" w:eastAsia="Calibri" w:hAnsi="PT Astra Serif"/>
          <w:sz w:val="28"/>
          <w:szCs w:val="28"/>
        </w:rPr>
      </w:pPr>
      <w:r w:rsidRPr="001514D0">
        <w:rPr>
          <w:rFonts w:ascii="PT Astra Serif" w:eastAsia="Calibri" w:hAnsi="PT Astra Serif"/>
          <w:sz w:val="28"/>
          <w:szCs w:val="28"/>
        </w:rPr>
        <w:t>Материальные запасы по состоянию на 01.01.202</w:t>
      </w:r>
      <w:r w:rsidR="003A3A1C" w:rsidRPr="001514D0">
        <w:rPr>
          <w:rFonts w:ascii="PT Astra Serif" w:eastAsia="Calibri" w:hAnsi="PT Astra Serif"/>
          <w:sz w:val="28"/>
          <w:szCs w:val="28"/>
        </w:rPr>
        <w:t>3</w:t>
      </w:r>
      <w:r w:rsidRPr="001514D0">
        <w:rPr>
          <w:rFonts w:ascii="PT Astra Serif" w:eastAsia="Calibri" w:hAnsi="PT Astra Serif"/>
          <w:sz w:val="28"/>
          <w:szCs w:val="28"/>
        </w:rPr>
        <w:t xml:space="preserve"> составили </w:t>
      </w:r>
      <w:r w:rsidR="003A3A1C" w:rsidRPr="001514D0">
        <w:rPr>
          <w:rFonts w:ascii="PT Astra Serif" w:eastAsia="Calibri" w:hAnsi="PT Astra Serif"/>
          <w:sz w:val="28"/>
          <w:szCs w:val="28"/>
        </w:rPr>
        <w:t>128,5</w:t>
      </w:r>
      <w:r w:rsidRPr="001514D0">
        <w:rPr>
          <w:rFonts w:ascii="PT Astra Serif" w:eastAsia="Calibri" w:hAnsi="PT Astra Serif"/>
          <w:sz w:val="28"/>
          <w:szCs w:val="28"/>
        </w:rPr>
        <w:t xml:space="preserve"> тыс.рублей, на 01.01.202</w:t>
      </w:r>
      <w:r w:rsidR="003A3A1C" w:rsidRPr="001514D0">
        <w:rPr>
          <w:rFonts w:ascii="PT Astra Serif" w:eastAsia="Calibri" w:hAnsi="PT Astra Serif"/>
          <w:sz w:val="28"/>
          <w:szCs w:val="28"/>
        </w:rPr>
        <w:t>4</w:t>
      </w:r>
      <w:r w:rsidR="00052C3E" w:rsidRPr="001514D0">
        <w:rPr>
          <w:rFonts w:ascii="PT Astra Serif" w:eastAsia="Calibri" w:hAnsi="PT Astra Serif"/>
          <w:sz w:val="28"/>
          <w:szCs w:val="28"/>
        </w:rPr>
        <w:t xml:space="preserve"> </w:t>
      </w:r>
      <w:r w:rsidRPr="001514D0">
        <w:rPr>
          <w:rFonts w:ascii="PT Astra Serif" w:eastAsia="Calibri" w:hAnsi="PT Astra Serif"/>
          <w:sz w:val="28"/>
          <w:szCs w:val="28"/>
        </w:rPr>
        <w:t>–</w:t>
      </w:r>
      <w:r w:rsidR="00937811" w:rsidRPr="001514D0">
        <w:rPr>
          <w:rFonts w:ascii="PT Astra Serif" w:eastAsia="Calibri" w:hAnsi="PT Astra Serif"/>
          <w:sz w:val="28"/>
          <w:szCs w:val="28"/>
        </w:rPr>
        <w:t>1</w:t>
      </w:r>
      <w:r w:rsidR="003A3A1C" w:rsidRPr="001514D0">
        <w:rPr>
          <w:rFonts w:ascii="PT Astra Serif" w:eastAsia="Calibri" w:hAnsi="PT Astra Serif"/>
          <w:sz w:val="28"/>
          <w:szCs w:val="28"/>
        </w:rPr>
        <w:t>18,9</w:t>
      </w:r>
      <w:r w:rsidRPr="001514D0">
        <w:rPr>
          <w:rFonts w:ascii="PT Astra Serif" w:eastAsia="Calibri" w:hAnsi="PT Astra Serif"/>
          <w:sz w:val="28"/>
          <w:szCs w:val="28"/>
        </w:rPr>
        <w:t xml:space="preserve"> тыс.рублей. </w:t>
      </w:r>
      <w:r w:rsidR="00052C3E" w:rsidRPr="001514D0">
        <w:rPr>
          <w:rFonts w:ascii="PT Astra Serif" w:eastAsia="Calibri" w:hAnsi="PT Astra Serif"/>
          <w:sz w:val="28"/>
          <w:szCs w:val="28"/>
        </w:rPr>
        <w:t>У</w:t>
      </w:r>
      <w:r w:rsidR="00937811" w:rsidRPr="001514D0">
        <w:rPr>
          <w:rFonts w:ascii="PT Astra Serif" w:eastAsia="Calibri" w:hAnsi="PT Astra Serif"/>
          <w:sz w:val="28"/>
          <w:szCs w:val="28"/>
        </w:rPr>
        <w:t>меньшение</w:t>
      </w:r>
      <w:r w:rsidRPr="001514D0">
        <w:rPr>
          <w:rFonts w:ascii="PT Astra Serif" w:eastAsia="Calibri" w:hAnsi="PT Astra Serif"/>
          <w:sz w:val="28"/>
          <w:szCs w:val="28"/>
        </w:rPr>
        <w:t xml:space="preserve"> стоимости материальных запасов за 202</w:t>
      </w:r>
      <w:r w:rsidR="003A3A1C" w:rsidRPr="001514D0">
        <w:rPr>
          <w:rFonts w:ascii="PT Astra Serif" w:eastAsia="Calibri" w:hAnsi="PT Astra Serif"/>
          <w:sz w:val="28"/>
          <w:szCs w:val="28"/>
        </w:rPr>
        <w:t>3</w:t>
      </w:r>
      <w:r w:rsidRPr="001514D0">
        <w:rPr>
          <w:rFonts w:ascii="PT Astra Serif" w:eastAsia="Calibri" w:hAnsi="PT Astra Serif"/>
          <w:sz w:val="28"/>
          <w:szCs w:val="28"/>
        </w:rPr>
        <w:t xml:space="preserve"> год составило </w:t>
      </w:r>
      <w:r w:rsidR="003A3A1C" w:rsidRPr="001514D0">
        <w:rPr>
          <w:rFonts w:ascii="PT Astra Serif" w:eastAsia="Calibri" w:hAnsi="PT Astra Serif"/>
          <w:sz w:val="28"/>
          <w:szCs w:val="28"/>
        </w:rPr>
        <w:t>9,6</w:t>
      </w:r>
      <w:r w:rsidR="002F71CC" w:rsidRPr="001514D0">
        <w:rPr>
          <w:rFonts w:ascii="PT Astra Serif" w:eastAsia="Calibri" w:hAnsi="PT Astra Serif"/>
          <w:sz w:val="28"/>
          <w:szCs w:val="28"/>
        </w:rPr>
        <w:t xml:space="preserve"> </w:t>
      </w:r>
      <w:r w:rsidRPr="001514D0">
        <w:rPr>
          <w:rFonts w:ascii="PT Astra Serif" w:eastAsia="Calibri" w:hAnsi="PT Astra Serif"/>
          <w:sz w:val="28"/>
          <w:szCs w:val="28"/>
        </w:rPr>
        <w:t xml:space="preserve"> тыс.рублей.  Приобретение материальных запасов составило </w:t>
      </w:r>
      <w:r w:rsidR="003A3A1C" w:rsidRPr="001514D0">
        <w:rPr>
          <w:rFonts w:ascii="PT Astra Serif" w:eastAsia="Calibri" w:hAnsi="PT Astra Serif"/>
          <w:sz w:val="28"/>
          <w:szCs w:val="28"/>
        </w:rPr>
        <w:t>460,4</w:t>
      </w:r>
      <w:r w:rsidRPr="001514D0">
        <w:rPr>
          <w:rFonts w:ascii="PT Astra Serif" w:eastAsia="Calibri" w:hAnsi="PT Astra Serif"/>
          <w:sz w:val="28"/>
          <w:szCs w:val="28"/>
        </w:rPr>
        <w:t xml:space="preserve"> тыс.рублей, списание </w:t>
      </w:r>
      <w:r w:rsidR="003A3A1C" w:rsidRPr="001514D0">
        <w:rPr>
          <w:rFonts w:ascii="PT Astra Serif" w:eastAsia="Calibri" w:hAnsi="PT Astra Serif"/>
          <w:sz w:val="28"/>
          <w:szCs w:val="28"/>
        </w:rPr>
        <w:t>470,0</w:t>
      </w:r>
      <w:r w:rsidRPr="001514D0">
        <w:rPr>
          <w:rFonts w:ascii="PT Astra Serif" w:eastAsia="Calibri" w:hAnsi="PT Astra Serif"/>
          <w:sz w:val="28"/>
          <w:szCs w:val="28"/>
        </w:rPr>
        <w:t xml:space="preserve"> тыс. рублей.</w:t>
      </w:r>
    </w:p>
    <w:p w:rsidR="00220559" w:rsidRPr="001514D0" w:rsidRDefault="00220559" w:rsidP="00220559">
      <w:pPr>
        <w:autoSpaceDE w:val="0"/>
        <w:autoSpaceDN w:val="0"/>
        <w:adjustRightInd w:val="0"/>
        <w:spacing w:line="276" w:lineRule="auto"/>
        <w:ind w:firstLine="567"/>
        <w:jc w:val="both"/>
        <w:rPr>
          <w:rFonts w:ascii="PT Astra Serif" w:eastAsia="Calibri" w:hAnsi="PT Astra Serif"/>
          <w:sz w:val="28"/>
          <w:szCs w:val="28"/>
        </w:rPr>
      </w:pPr>
      <w:r w:rsidRPr="001514D0">
        <w:rPr>
          <w:rFonts w:ascii="PT Astra Serif" w:eastAsia="Calibri" w:hAnsi="PT Astra Serif"/>
          <w:sz w:val="28"/>
          <w:szCs w:val="28"/>
        </w:rPr>
        <w:t>По состоянию на 01.01.202</w:t>
      </w:r>
      <w:r w:rsidR="00AC23F0" w:rsidRPr="001514D0">
        <w:rPr>
          <w:rFonts w:ascii="PT Astra Serif" w:eastAsia="Calibri" w:hAnsi="PT Astra Serif"/>
          <w:sz w:val="28"/>
          <w:szCs w:val="28"/>
        </w:rPr>
        <w:t>3</w:t>
      </w:r>
      <w:r w:rsidRPr="001514D0">
        <w:rPr>
          <w:rFonts w:ascii="PT Astra Serif" w:eastAsia="Calibri" w:hAnsi="PT Astra Serif"/>
          <w:sz w:val="28"/>
          <w:szCs w:val="28"/>
        </w:rPr>
        <w:t xml:space="preserve"> по данным бюджетной отчетности </w:t>
      </w:r>
      <w:r w:rsidR="00362BC2" w:rsidRPr="001514D0">
        <w:rPr>
          <w:rFonts w:ascii="PT Astra Serif" w:eastAsia="Calibri" w:hAnsi="PT Astra Serif"/>
          <w:sz w:val="28"/>
          <w:szCs w:val="28"/>
        </w:rPr>
        <w:t>остаточная</w:t>
      </w:r>
      <w:r w:rsidRPr="001514D0">
        <w:rPr>
          <w:rFonts w:ascii="PT Astra Serif" w:eastAsia="Calibri" w:hAnsi="PT Astra Serif"/>
          <w:sz w:val="28"/>
          <w:szCs w:val="28"/>
        </w:rPr>
        <w:t xml:space="preserve"> стоимость нефинансовых активов имущества казны с учетом амортизации составила 1</w:t>
      </w:r>
      <w:r w:rsidR="000C5050" w:rsidRPr="001514D0">
        <w:rPr>
          <w:rFonts w:ascii="PT Astra Serif" w:eastAsia="Calibri" w:hAnsi="PT Astra Serif"/>
          <w:sz w:val="28"/>
          <w:szCs w:val="28"/>
        </w:rPr>
        <w:t>2</w:t>
      </w:r>
      <w:r w:rsidR="00AC23F0" w:rsidRPr="001514D0">
        <w:rPr>
          <w:rFonts w:ascii="PT Astra Serif" w:eastAsia="Calibri" w:hAnsi="PT Astra Serif"/>
          <w:sz w:val="28"/>
          <w:szCs w:val="28"/>
        </w:rPr>
        <w:t>4 327,5</w:t>
      </w:r>
      <w:r w:rsidRPr="001514D0">
        <w:rPr>
          <w:rFonts w:ascii="PT Astra Serif" w:eastAsia="Calibri" w:hAnsi="PT Astra Serif"/>
          <w:sz w:val="28"/>
          <w:szCs w:val="28"/>
        </w:rPr>
        <w:t xml:space="preserve"> тыс.рублей. По состоянию на 01.01.202</w:t>
      </w:r>
      <w:r w:rsidR="00AC23F0" w:rsidRPr="001514D0">
        <w:rPr>
          <w:rFonts w:ascii="PT Astra Serif" w:eastAsia="Calibri" w:hAnsi="PT Astra Serif"/>
          <w:sz w:val="28"/>
          <w:szCs w:val="28"/>
        </w:rPr>
        <w:t>4</w:t>
      </w:r>
      <w:r w:rsidRPr="001514D0">
        <w:rPr>
          <w:rFonts w:ascii="PT Astra Serif" w:eastAsia="Calibri" w:hAnsi="PT Astra Serif"/>
          <w:sz w:val="28"/>
          <w:szCs w:val="28"/>
        </w:rPr>
        <w:t xml:space="preserve"> стоимость </w:t>
      </w:r>
      <w:r w:rsidR="00FB2D7A" w:rsidRPr="001514D0">
        <w:rPr>
          <w:rFonts w:ascii="PT Astra Serif" w:eastAsia="Calibri" w:hAnsi="PT Astra Serif"/>
          <w:sz w:val="28"/>
          <w:szCs w:val="28"/>
        </w:rPr>
        <w:t>имущества казны</w:t>
      </w:r>
      <w:r w:rsidRPr="001514D0">
        <w:rPr>
          <w:rFonts w:ascii="PT Astra Serif" w:eastAsia="Calibri" w:hAnsi="PT Astra Serif"/>
          <w:sz w:val="28"/>
          <w:szCs w:val="28"/>
        </w:rPr>
        <w:t xml:space="preserve"> </w:t>
      </w:r>
      <w:r w:rsidR="00362BC2" w:rsidRPr="001514D0">
        <w:rPr>
          <w:rFonts w:ascii="PT Astra Serif" w:eastAsia="Calibri" w:hAnsi="PT Astra Serif"/>
          <w:sz w:val="28"/>
          <w:szCs w:val="28"/>
        </w:rPr>
        <w:t>снизилась</w:t>
      </w:r>
      <w:r w:rsidRPr="001514D0">
        <w:rPr>
          <w:rFonts w:ascii="PT Astra Serif" w:eastAsia="Calibri" w:hAnsi="PT Astra Serif"/>
          <w:sz w:val="28"/>
          <w:szCs w:val="28"/>
        </w:rPr>
        <w:t xml:space="preserve"> на сумму </w:t>
      </w:r>
      <w:r w:rsidR="000C5050" w:rsidRPr="001514D0">
        <w:rPr>
          <w:rFonts w:ascii="PT Astra Serif" w:eastAsia="Calibri" w:hAnsi="PT Astra Serif"/>
          <w:sz w:val="28"/>
          <w:szCs w:val="28"/>
        </w:rPr>
        <w:t>1</w:t>
      </w:r>
      <w:r w:rsidR="00AC23F0" w:rsidRPr="001514D0">
        <w:rPr>
          <w:rFonts w:ascii="PT Astra Serif" w:eastAsia="Calibri" w:hAnsi="PT Astra Serif"/>
          <w:sz w:val="28"/>
          <w:szCs w:val="28"/>
        </w:rPr>
        <w:t> 468,5</w:t>
      </w:r>
      <w:r w:rsidRPr="001514D0">
        <w:rPr>
          <w:rFonts w:ascii="PT Astra Serif" w:eastAsia="Calibri" w:hAnsi="PT Astra Serif"/>
          <w:sz w:val="28"/>
          <w:szCs w:val="28"/>
        </w:rPr>
        <w:t xml:space="preserve"> тыс.рублей (поступление –</w:t>
      </w:r>
      <w:r w:rsidR="00AC23F0" w:rsidRPr="001514D0">
        <w:rPr>
          <w:rFonts w:ascii="PT Astra Serif" w:eastAsia="Calibri" w:hAnsi="PT Astra Serif"/>
          <w:sz w:val="28"/>
          <w:szCs w:val="28"/>
        </w:rPr>
        <w:t>7 120,1</w:t>
      </w:r>
      <w:r w:rsidRPr="001514D0">
        <w:rPr>
          <w:rFonts w:ascii="PT Astra Serif" w:eastAsia="Calibri" w:hAnsi="PT Astra Serif"/>
          <w:sz w:val="28"/>
          <w:szCs w:val="28"/>
        </w:rPr>
        <w:t xml:space="preserve"> тыс.рублей</w:t>
      </w:r>
      <w:r w:rsidR="00362BC2" w:rsidRPr="001514D0">
        <w:rPr>
          <w:rFonts w:ascii="PT Astra Serif" w:eastAsia="Calibri" w:hAnsi="PT Astra Serif"/>
          <w:sz w:val="28"/>
          <w:szCs w:val="28"/>
        </w:rPr>
        <w:t>, выбытие -</w:t>
      </w:r>
      <w:r w:rsidR="00AC23F0" w:rsidRPr="001514D0">
        <w:rPr>
          <w:rFonts w:ascii="PT Astra Serif" w:eastAsia="Calibri" w:hAnsi="PT Astra Serif"/>
          <w:sz w:val="28"/>
          <w:szCs w:val="28"/>
        </w:rPr>
        <w:t>8</w:t>
      </w:r>
      <w:r w:rsidR="000B33F6" w:rsidRPr="001514D0">
        <w:rPr>
          <w:rFonts w:ascii="PT Astra Serif" w:eastAsia="Calibri" w:hAnsi="PT Astra Serif"/>
          <w:sz w:val="28"/>
          <w:szCs w:val="28"/>
        </w:rPr>
        <w:t> 588,6</w:t>
      </w:r>
      <w:r w:rsidR="00362BC2" w:rsidRPr="001514D0">
        <w:rPr>
          <w:rFonts w:ascii="PT Astra Serif" w:eastAsia="Calibri" w:hAnsi="PT Astra Serif"/>
          <w:sz w:val="28"/>
          <w:szCs w:val="28"/>
        </w:rPr>
        <w:t xml:space="preserve"> тыс.рублей</w:t>
      </w:r>
      <w:r w:rsidRPr="001514D0">
        <w:rPr>
          <w:rFonts w:ascii="PT Astra Serif" w:eastAsia="Calibri" w:hAnsi="PT Astra Serif"/>
          <w:sz w:val="28"/>
          <w:szCs w:val="28"/>
        </w:rPr>
        <w:t xml:space="preserve">) и составила </w:t>
      </w:r>
      <w:r w:rsidR="00052C3E" w:rsidRPr="001514D0">
        <w:rPr>
          <w:rFonts w:ascii="PT Astra Serif" w:eastAsia="Calibri" w:hAnsi="PT Astra Serif"/>
          <w:sz w:val="28"/>
          <w:szCs w:val="28"/>
        </w:rPr>
        <w:t>1</w:t>
      </w:r>
      <w:r w:rsidR="000C5050" w:rsidRPr="001514D0">
        <w:rPr>
          <w:rFonts w:ascii="PT Astra Serif" w:eastAsia="Calibri" w:hAnsi="PT Astra Serif"/>
          <w:sz w:val="28"/>
          <w:szCs w:val="28"/>
        </w:rPr>
        <w:t>2</w:t>
      </w:r>
      <w:r w:rsidR="000B33F6" w:rsidRPr="001514D0">
        <w:rPr>
          <w:rFonts w:ascii="PT Astra Serif" w:eastAsia="Calibri" w:hAnsi="PT Astra Serif"/>
          <w:sz w:val="28"/>
          <w:szCs w:val="28"/>
        </w:rPr>
        <w:t>2 858,9</w:t>
      </w:r>
      <w:r w:rsidRPr="001514D0">
        <w:rPr>
          <w:rFonts w:ascii="PT Astra Serif" w:eastAsia="Calibri" w:hAnsi="PT Astra Serif"/>
          <w:sz w:val="28"/>
          <w:szCs w:val="28"/>
        </w:rPr>
        <w:t xml:space="preserve"> тыс.рублей. </w:t>
      </w:r>
    </w:p>
    <w:p w:rsidR="00C516FC" w:rsidRPr="001514D0" w:rsidRDefault="00C516FC" w:rsidP="0067479C">
      <w:pPr>
        <w:autoSpaceDE w:val="0"/>
        <w:autoSpaceDN w:val="0"/>
        <w:adjustRightInd w:val="0"/>
        <w:spacing w:line="276" w:lineRule="auto"/>
        <w:ind w:firstLine="567"/>
        <w:jc w:val="both"/>
        <w:rPr>
          <w:rFonts w:ascii="PT Astra Serif" w:hAnsi="PT Astra Serif"/>
          <w:i/>
          <w:sz w:val="28"/>
          <w:szCs w:val="28"/>
        </w:rPr>
      </w:pPr>
      <w:r w:rsidRPr="001514D0">
        <w:rPr>
          <w:rFonts w:ascii="PT Astra Serif" w:hAnsi="PT Astra Serif"/>
          <w:i/>
          <w:sz w:val="28"/>
          <w:szCs w:val="28"/>
        </w:rPr>
        <w:t xml:space="preserve">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отраженных в разделе </w:t>
      </w:r>
      <w:r w:rsidRPr="001514D0">
        <w:rPr>
          <w:rFonts w:ascii="PT Astra Serif" w:hAnsi="PT Astra Serif"/>
          <w:i/>
          <w:sz w:val="28"/>
          <w:szCs w:val="28"/>
          <w:lang w:val="en-US"/>
        </w:rPr>
        <w:t>I</w:t>
      </w:r>
      <w:r w:rsidRPr="001514D0">
        <w:rPr>
          <w:rFonts w:ascii="PT Astra Serif" w:hAnsi="PT Astra Serif"/>
          <w:i/>
          <w:sz w:val="28"/>
          <w:szCs w:val="28"/>
        </w:rPr>
        <w:t>. «Нефинансовые активы» актива баланса (ф.  0503130).</w:t>
      </w:r>
    </w:p>
    <w:p w:rsidR="00C516FC" w:rsidRPr="001514D0" w:rsidRDefault="00C516FC" w:rsidP="0067479C">
      <w:pPr>
        <w:autoSpaceDE w:val="0"/>
        <w:autoSpaceDN w:val="0"/>
        <w:adjustRightInd w:val="0"/>
        <w:spacing w:line="276" w:lineRule="auto"/>
        <w:ind w:firstLine="426"/>
        <w:jc w:val="both"/>
        <w:rPr>
          <w:rFonts w:ascii="PT Astra Serif" w:eastAsia="Calibri" w:hAnsi="PT Astra Serif"/>
          <w:sz w:val="28"/>
          <w:szCs w:val="28"/>
        </w:rPr>
      </w:pPr>
      <w:r w:rsidRPr="001514D0">
        <w:rPr>
          <w:rFonts w:ascii="PT Astra Serif" w:eastAsia="Calibri" w:hAnsi="PT Astra Serif"/>
          <w:sz w:val="28"/>
          <w:szCs w:val="28"/>
        </w:rPr>
        <w:t xml:space="preserve">Информация о </w:t>
      </w:r>
      <w:r w:rsidR="000F2380" w:rsidRPr="001514D0">
        <w:rPr>
          <w:rFonts w:ascii="PT Astra Serif" w:eastAsia="Calibri" w:hAnsi="PT Astra Serif"/>
          <w:sz w:val="28"/>
          <w:szCs w:val="28"/>
        </w:rPr>
        <w:t xml:space="preserve">поступлении и </w:t>
      </w:r>
      <w:r w:rsidRPr="001514D0">
        <w:rPr>
          <w:rFonts w:ascii="PT Astra Serif" w:eastAsia="Calibri" w:hAnsi="PT Astra Serif"/>
          <w:sz w:val="28"/>
          <w:szCs w:val="28"/>
        </w:rPr>
        <w:t>выбытии  основных средств, материальных запасов отражена в разделе 4 текстовой части Пояснительной записки.</w:t>
      </w:r>
    </w:p>
    <w:p w:rsidR="00F430AB" w:rsidRPr="001514D0" w:rsidRDefault="00F430AB" w:rsidP="00624BC6">
      <w:pPr>
        <w:shd w:val="clear" w:color="auto" w:fill="FFFFFF"/>
        <w:spacing w:line="276" w:lineRule="auto"/>
        <w:ind w:firstLine="425"/>
        <w:jc w:val="both"/>
        <w:rPr>
          <w:rFonts w:ascii="PT Astra Serif" w:hAnsi="PT Astra Serif"/>
          <w:bCs/>
          <w:sz w:val="28"/>
          <w:szCs w:val="28"/>
        </w:rPr>
      </w:pPr>
      <w:r w:rsidRPr="001514D0">
        <w:rPr>
          <w:rFonts w:ascii="PT Astra Serif" w:hAnsi="PT Astra Serif"/>
          <w:bCs/>
          <w:sz w:val="28"/>
          <w:szCs w:val="28"/>
        </w:rPr>
        <w:t>Пояснительная записка (ф. 0503160) составлена в соответствии с Инструкци</w:t>
      </w:r>
      <w:r w:rsidR="00444290" w:rsidRPr="001514D0">
        <w:rPr>
          <w:rFonts w:ascii="PT Astra Serif" w:hAnsi="PT Astra Serif"/>
          <w:bCs/>
          <w:sz w:val="28"/>
          <w:szCs w:val="28"/>
        </w:rPr>
        <w:t xml:space="preserve">ей </w:t>
      </w:r>
      <w:r w:rsidRPr="001514D0">
        <w:rPr>
          <w:rFonts w:ascii="PT Astra Serif" w:hAnsi="PT Astra Serif"/>
          <w:bCs/>
          <w:sz w:val="28"/>
          <w:szCs w:val="28"/>
        </w:rPr>
        <w:t xml:space="preserve"> № 191н.  К пояснительной записке представлены приложения таблиц в полном объеме. В ходе анализа пояснительной записки (ф. 0503160) проверялось наличие и заполнение всех форм пояснительной записки.</w:t>
      </w:r>
    </w:p>
    <w:p w:rsidR="00624BC6" w:rsidRDefault="00244DD7" w:rsidP="00624BC6">
      <w:pPr>
        <w:autoSpaceDE w:val="0"/>
        <w:autoSpaceDN w:val="0"/>
        <w:adjustRightInd w:val="0"/>
        <w:spacing w:line="276" w:lineRule="auto"/>
        <w:ind w:firstLine="426"/>
        <w:jc w:val="both"/>
        <w:rPr>
          <w:rFonts w:ascii="PT Astra Serif" w:eastAsiaTheme="minorHAnsi" w:hAnsi="PT Astra Serif"/>
          <w:sz w:val="28"/>
          <w:szCs w:val="28"/>
          <w:lang w:eastAsia="en-US"/>
        </w:rPr>
      </w:pPr>
      <w:r w:rsidRPr="001514D0">
        <w:rPr>
          <w:rFonts w:ascii="PT Astra Serif" w:eastAsiaTheme="minorHAnsi" w:hAnsi="PT Astra Serif"/>
          <w:sz w:val="28"/>
          <w:szCs w:val="28"/>
          <w:lang w:eastAsia="en-US"/>
        </w:rPr>
        <w:t xml:space="preserve">Согласно </w:t>
      </w:r>
      <w:r w:rsidR="00B20832" w:rsidRPr="001514D0">
        <w:rPr>
          <w:rFonts w:ascii="PT Astra Serif" w:eastAsiaTheme="minorHAnsi" w:hAnsi="PT Astra Serif"/>
          <w:sz w:val="28"/>
          <w:szCs w:val="28"/>
          <w:lang w:eastAsia="en-US"/>
        </w:rPr>
        <w:t>данным таблицы №6 Пояснительной записки инвентаризация</w:t>
      </w:r>
      <w:r w:rsidR="00E43233" w:rsidRPr="001514D0">
        <w:rPr>
          <w:rFonts w:ascii="PT Astra Serif" w:eastAsiaTheme="minorHAnsi" w:hAnsi="PT Astra Serif"/>
          <w:sz w:val="28"/>
          <w:szCs w:val="28"/>
          <w:lang w:eastAsia="en-US"/>
        </w:rPr>
        <w:t xml:space="preserve"> </w:t>
      </w:r>
      <w:r w:rsidR="00A94FB3" w:rsidRPr="001514D0">
        <w:rPr>
          <w:rFonts w:ascii="PT Astra Serif" w:eastAsiaTheme="minorHAnsi" w:hAnsi="PT Astra Serif"/>
          <w:sz w:val="28"/>
          <w:szCs w:val="28"/>
          <w:lang w:eastAsia="en-US"/>
        </w:rPr>
        <w:t>основных средств и материальных запасов</w:t>
      </w:r>
      <w:r w:rsidR="002A5EEE" w:rsidRPr="001514D0">
        <w:rPr>
          <w:rFonts w:ascii="PT Astra Serif" w:eastAsiaTheme="minorHAnsi" w:hAnsi="PT Astra Serif"/>
          <w:sz w:val="28"/>
          <w:szCs w:val="28"/>
          <w:lang w:eastAsia="en-US"/>
        </w:rPr>
        <w:t xml:space="preserve"> </w:t>
      </w:r>
      <w:r w:rsidR="00B20832" w:rsidRPr="001514D0">
        <w:rPr>
          <w:rFonts w:ascii="PT Astra Serif" w:eastAsiaTheme="minorHAnsi" w:hAnsi="PT Astra Serif"/>
          <w:sz w:val="28"/>
          <w:szCs w:val="28"/>
          <w:lang w:eastAsia="en-US"/>
        </w:rPr>
        <w:t>проводилась</w:t>
      </w:r>
      <w:r w:rsidR="00A94FB3" w:rsidRPr="001514D0">
        <w:rPr>
          <w:rFonts w:ascii="PT Astra Serif" w:eastAsiaTheme="minorHAnsi" w:hAnsi="PT Astra Serif"/>
          <w:sz w:val="28"/>
          <w:szCs w:val="28"/>
          <w:lang w:eastAsia="en-US"/>
        </w:rPr>
        <w:t xml:space="preserve"> </w:t>
      </w:r>
      <w:r w:rsidR="00FB24CC" w:rsidRPr="001514D0">
        <w:rPr>
          <w:rFonts w:ascii="PT Astra Serif" w:eastAsiaTheme="minorHAnsi" w:hAnsi="PT Astra Serif"/>
          <w:sz w:val="28"/>
          <w:szCs w:val="28"/>
          <w:lang w:eastAsia="en-US"/>
        </w:rPr>
        <w:t>10.10.2023</w:t>
      </w:r>
      <w:r w:rsidR="00A94FB3" w:rsidRPr="001514D0">
        <w:rPr>
          <w:rFonts w:ascii="PT Astra Serif" w:eastAsiaTheme="minorHAnsi" w:hAnsi="PT Astra Serif"/>
          <w:sz w:val="28"/>
          <w:szCs w:val="28"/>
          <w:lang w:eastAsia="en-US"/>
        </w:rPr>
        <w:t xml:space="preserve"> года на </w:t>
      </w:r>
      <w:r w:rsidR="00A94FB3" w:rsidRPr="001514D0">
        <w:rPr>
          <w:rFonts w:ascii="PT Astra Serif" w:eastAsiaTheme="minorHAnsi" w:hAnsi="PT Astra Serif"/>
          <w:sz w:val="28"/>
          <w:szCs w:val="28"/>
          <w:lang w:eastAsia="en-US"/>
        </w:rPr>
        <w:lastRenderedPageBreak/>
        <w:t>основании распоряжения администрации м.о. Приупское  №4</w:t>
      </w:r>
      <w:r w:rsidR="00FB24CC" w:rsidRPr="001514D0">
        <w:rPr>
          <w:rFonts w:ascii="PT Astra Serif" w:eastAsiaTheme="minorHAnsi" w:hAnsi="PT Astra Serif"/>
          <w:sz w:val="28"/>
          <w:szCs w:val="28"/>
          <w:lang w:eastAsia="en-US"/>
        </w:rPr>
        <w:t>3</w:t>
      </w:r>
      <w:r w:rsidR="00A94FB3" w:rsidRPr="001514D0">
        <w:rPr>
          <w:rFonts w:ascii="PT Astra Serif" w:eastAsiaTheme="minorHAnsi" w:hAnsi="PT Astra Serif"/>
          <w:sz w:val="28"/>
          <w:szCs w:val="28"/>
          <w:lang w:eastAsia="en-US"/>
        </w:rPr>
        <w:t xml:space="preserve">-р от </w:t>
      </w:r>
      <w:r w:rsidR="00FB24CC" w:rsidRPr="001514D0">
        <w:rPr>
          <w:rFonts w:ascii="PT Astra Serif" w:eastAsiaTheme="minorHAnsi" w:hAnsi="PT Astra Serif"/>
          <w:sz w:val="28"/>
          <w:szCs w:val="28"/>
          <w:lang w:eastAsia="en-US"/>
        </w:rPr>
        <w:t>10.10.2023</w:t>
      </w:r>
      <w:r w:rsidR="00A94FB3" w:rsidRPr="001514D0">
        <w:rPr>
          <w:rFonts w:ascii="PT Astra Serif" w:eastAsiaTheme="minorHAnsi" w:hAnsi="PT Astra Serif"/>
          <w:sz w:val="28"/>
          <w:szCs w:val="28"/>
          <w:lang w:eastAsia="en-US"/>
        </w:rPr>
        <w:t xml:space="preserve"> года. Расхождений не выявлено.</w:t>
      </w:r>
    </w:p>
    <w:p w:rsidR="00F33D81" w:rsidRPr="001514D0" w:rsidRDefault="00F33D81" w:rsidP="00624BC6">
      <w:pPr>
        <w:autoSpaceDE w:val="0"/>
        <w:autoSpaceDN w:val="0"/>
        <w:adjustRightInd w:val="0"/>
        <w:spacing w:line="276" w:lineRule="auto"/>
        <w:ind w:firstLine="426"/>
        <w:jc w:val="both"/>
        <w:rPr>
          <w:rFonts w:ascii="PT Astra Serif" w:hAnsi="PT Astra Serif" w:cs="PT Astra Serif"/>
          <w:sz w:val="28"/>
          <w:szCs w:val="28"/>
        </w:rPr>
      </w:pPr>
    </w:p>
    <w:p w:rsidR="00F33D81" w:rsidRPr="009E4406" w:rsidRDefault="00F33D81" w:rsidP="00F33D81">
      <w:pPr>
        <w:tabs>
          <w:tab w:val="left" w:pos="993"/>
        </w:tabs>
        <w:spacing w:line="276" w:lineRule="auto"/>
        <w:ind w:firstLine="709"/>
        <w:jc w:val="center"/>
        <w:rPr>
          <w:rFonts w:ascii="PT Astra Serif" w:hAnsi="PT Astra Serif"/>
          <w:b/>
          <w:sz w:val="28"/>
          <w:szCs w:val="28"/>
        </w:rPr>
      </w:pPr>
      <w:r w:rsidRPr="009E4406">
        <w:rPr>
          <w:rFonts w:ascii="PT Astra Serif" w:hAnsi="PT Astra Serif"/>
          <w:b/>
          <w:sz w:val="28"/>
          <w:szCs w:val="28"/>
        </w:rPr>
        <w:t>Соблюдение порядка ведение реестра муниципального имущества. Учет имущества казны муниципального образования.</w:t>
      </w:r>
    </w:p>
    <w:p w:rsidR="00F33D81" w:rsidRPr="009E4406" w:rsidRDefault="00F33D81" w:rsidP="00F33D81">
      <w:pPr>
        <w:tabs>
          <w:tab w:val="left" w:pos="993"/>
        </w:tabs>
        <w:spacing w:line="276" w:lineRule="auto"/>
        <w:ind w:firstLine="709"/>
        <w:jc w:val="center"/>
        <w:rPr>
          <w:rFonts w:ascii="PT Astra Serif" w:hAnsi="PT Astra Serif"/>
          <w:b/>
          <w:sz w:val="28"/>
          <w:szCs w:val="28"/>
        </w:rPr>
      </w:pPr>
      <w:r w:rsidRPr="009E4406">
        <w:rPr>
          <w:rFonts w:ascii="PT Astra Serif" w:hAnsi="PT Astra Serif"/>
          <w:b/>
          <w:sz w:val="28"/>
          <w:szCs w:val="28"/>
        </w:rPr>
        <w:t xml:space="preserve"> Инвентаризация муниципального имущества.</w:t>
      </w:r>
    </w:p>
    <w:p w:rsidR="00F33D81" w:rsidRPr="009E4406" w:rsidRDefault="00F33D81" w:rsidP="00F33D81">
      <w:pPr>
        <w:shd w:val="clear" w:color="auto" w:fill="FFFFFF"/>
        <w:spacing w:line="276" w:lineRule="auto"/>
        <w:ind w:firstLine="425"/>
        <w:jc w:val="both"/>
        <w:rPr>
          <w:rFonts w:ascii="PT Astra Serif" w:hAnsi="PT Astra Serif"/>
          <w:bCs/>
          <w:sz w:val="28"/>
          <w:szCs w:val="28"/>
        </w:rPr>
      </w:pPr>
    </w:p>
    <w:p w:rsidR="00F33D81" w:rsidRDefault="00F33D81" w:rsidP="00F33D81">
      <w:pPr>
        <w:autoSpaceDE w:val="0"/>
        <w:autoSpaceDN w:val="0"/>
        <w:adjustRightInd w:val="0"/>
        <w:spacing w:line="276" w:lineRule="auto"/>
        <w:ind w:firstLine="426"/>
        <w:jc w:val="both"/>
        <w:rPr>
          <w:rFonts w:ascii="PT Astra Serif" w:eastAsiaTheme="minorHAnsi" w:hAnsi="PT Astra Serif"/>
          <w:sz w:val="28"/>
          <w:szCs w:val="28"/>
          <w:lang w:eastAsia="en-US"/>
        </w:rPr>
      </w:pPr>
      <w:r w:rsidRPr="009E4406">
        <w:rPr>
          <w:rFonts w:ascii="PT Astra Serif" w:eastAsiaTheme="minorHAnsi" w:hAnsi="PT Astra Serif"/>
          <w:sz w:val="28"/>
          <w:szCs w:val="28"/>
          <w:lang w:eastAsia="en-US"/>
        </w:rPr>
        <w:t xml:space="preserve">В соответствии со </w:t>
      </w:r>
      <w:hyperlink r:id="rId8">
        <w:r w:rsidRPr="009E4406">
          <w:rPr>
            <w:rFonts w:ascii="PT Astra Serif" w:eastAsiaTheme="minorHAnsi" w:hAnsi="PT Astra Serif"/>
            <w:sz w:val="28"/>
            <w:szCs w:val="28"/>
            <w:lang w:eastAsia="en-US"/>
          </w:rPr>
          <w:t>ст. 215</w:t>
        </w:r>
      </w:hyperlink>
      <w:r w:rsidRPr="009E4406">
        <w:rPr>
          <w:rFonts w:ascii="PT Astra Serif" w:eastAsiaTheme="minorHAnsi" w:hAnsi="PT Astra Serif"/>
          <w:sz w:val="28"/>
          <w:szCs w:val="28"/>
          <w:lang w:eastAsia="en-US"/>
        </w:rPr>
        <w:t xml:space="preserve"> ГК РФ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 оперативного управления, составляют муниципальную казну муниципального образования. Включение имущества в казну и выбытие из казны осуществляются на основании правового акта администрации муниципального образования.</w:t>
      </w:r>
    </w:p>
    <w:p w:rsidR="006448B2" w:rsidRPr="006448B2" w:rsidRDefault="009164F4" w:rsidP="006448B2">
      <w:pPr>
        <w:pStyle w:val="a6"/>
        <w:spacing w:line="276" w:lineRule="auto"/>
        <w:ind w:firstLine="426"/>
        <w:jc w:val="both"/>
        <w:rPr>
          <w:rFonts w:ascii="PT Astra Serif" w:hAnsi="PT Astra Serif"/>
          <w:sz w:val="28"/>
          <w:szCs w:val="28"/>
        </w:rPr>
      </w:pPr>
      <w:r w:rsidRPr="006448B2">
        <w:rPr>
          <w:rFonts w:ascii="PT Astra Serif" w:hAnsi="PT Astra Serif"/>
          <w:sz w:val="28"/>
          <w:szCs w:val="28"/>
        </w:rPr>
        <w:t>В силу норм</w:t>
      </w:r>
      <w:r w:rsidR="006448B2">
        <w:rPr>
          <w:rFonts w:ascii="PT Astra Serif" w:hAnsi="PT Astra Serif"/>
          <w:sz w:val="28"/>
          <w:szCs w:val="28"/>
        </w:rPr>
        <w:t>:</w:t>
      </w:r>
    </w:p>
    <w:p w:rsidR="006448B2" w:rsidRPr="006448B2" w:rsidRDefault="006448B2" w:rsidP="00A74B88">
      <w:pPr>
        <w:pStyle w:val="a6"/>
        <w:spacing w:line="288" w:lineRule="atLeast"/>
        <w:ind w:firstLine="426"/>
        <w:jc w:val="both"/>
        <w:rPr>
          <w:rFonts w:ascii="PT Astra Serif" w:hAnsi="PT Astra Serif"/>
          <w:sz w:val="28"/>
          <w:szCs w:val="28"/>
        </w:rPr>
      </w:pPr>
      <w:r w:rsidRPr="006448B2">
        <w:rPr>
          <w:rFonts w:ascii="PT Astra Serif" w:hAnsi="PT Astra Serif"/>
          <w:sz w:val="28"/>
          <w:szCs w:val="28"/>
        </w:rPr>
        <w:t>-</w:t>
      </w:r>
      <w:r w:rsidR="009164F4" w:rsidRPr="006448B2">
        <w:rPr>
          <w:rFonts w:ascii="PT Astra Serif" w:hAnsi="PT Astra Serif"/>
          <w:sz w:val="28"/>
          <w:szCs w:val="28"/>
        </w:rPr>
        <w:t xml:space="preserve"> </w:t>
      </w:r>
      <w:hyperlink r:id="rId9" w:history="1">
        <w:r w:rsidR="009164F4" w:rsidRPr="006448B2">
          <w:rPr>
            <w:rFonts w:ascii="PT Astra Serif" w:hAnsi="PT Astra Serif"/>
            <w:color w:val="0000FF"/>
            <w:sz w:val="28"/>
            <w:szCs w:val="28"/>
            <w:u w:val="single"/>
          </w:rPr>
          <w:t>п. 145</w:t>
        </w:r>
      </w:hyperlink>
      <w:r w:rsidR="009164F4" w:rsidRPr="009164F4">
        <w:rPr>
          <w:rFonts w:ascii="PT Astra Serif" w:hAnsi="PT Astra Serif"/>
          <w:sz w:val="28"/>
          <w:szCs w:val="28"/>
        </w:rPr>
        <w:t xml:space="preserve"> </w:t>
      </w:r>
      <w:r w:rsidRPr="006448B2">
        <w:rPr>
          <w:rFonts w:ascii="PT Astra Serif" w:hAnsi="PT Astra Serif"/>
          <w:sz w:val="28"/>
          <w:szCs w:val="28"/>
        </w:rPr>
        <w:t xml:space="preserve">Приказа Минфина России </w:t>
      </w:r>
      <w:r w:rsidR="00A74B88" w:rsidRPr="00A74B88">
        <w:rPr>
          <w:rFonts w:ascii="PT Astra Serif" w:hAnsi="PT Astra Serif"/>
          <w:sz w:val="28"/>
          <w:szCs w:val="28"/>
        </w:rPr>
        <w:t>от 01.12.2010 N 157н</w:t>
      </w:r>
      <w:r w:rsidR="00A74B88">
        <w:rPr>
          <w:sz w:val="24"/>
          <w:szCs w:val="24"/>
        </w:rPr>
        <w:t xml:space="preserve"> </w:t>
      </w:r>
      <w:r w:rsidR="00A74B88" w:rsidRPr="006448B2">
        <w:rPr>
          <w:rFonts w:ascii="PT Astra Serif" w:hAnsi="PT Astra Serif"/>
          <w:sz w:val="28"/>
          <w:szCs w:val="28"/>
        </w:rPr>
        <w:t xml:space="preserve"> </w:t>
      </w:r>
      <w:r w:rsidRPr="006448B2">
        <w:rPr>
          <w:rFonts w:ascii="PT Astra Serif" w:hAnsi="PT Astra Serif"/>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F772DF" w:rsidRPr="00F772DF" w:rsidRDefault="006448B2" w:rsidP="006448B2">
      <w:pPr>
        <w:pStyle w:val="a6"/>
        <w:spacing w:line="276" w:lineRule="auto"/>
        <w:ind w:firstLine="426"/>
        <w:jc w:val="both"/>
        <w:rPr>
          <w:rFonts w:ascii="PT Astra Serif" w:hAnsi="PT Astra Serif"/>
          <w:sz w:val="28"/>
          <w:szCs w:val="28"/>
        </w:rPr>
      </w:pPr>
      <w:r w:rsidRPr="006448B2">
        <w:rPr>
          <w:rFonts w:ascii="PT Astra Serif" w:hAnsi="PT Astra Serif"/>
          <w:sz w:val="28"/>
          <w:szCs w:val="28"/>
        </w:rPr>
        <w:t xml:space="preserve"> -</w:t>
      </w:r>
      <w:r w:rsidR="009164F4" w:rsidRPr="009164F4">
        <w:rPr>
          <w:rFonts w:ascii="PT Astra Serif" w:hAnsi="PT Astra Serif"/>
          <w:sz w:val="28"/>
          <w:szCs w:val="28"/>
        </w:rPr>
        <w:t xml:space="preserve"> </w:t>
      </w:r>
      <w:hyperlink r:id="rId10" w:history="1">
        <w:r w:rsidR="009164F4" w:rsidRPr="006448B2">
          <w:rPr>
            <w:rFonts w:ascii="PT Astra Serif" w:hAnsi="PT Astra Serif"/>
            <w:color w:val="0000FF"/>
            <w:sz w:val="28"/>
            <w:szCs w:val="28"/>
            <w:u w:val="single"/>
          </w:rPr>
          <w:t>п. 11</w:t>
        </w:r>
      </w:hyperlink>
      <w:r w:rsidR="009164F4" w:rsidRPr="009164F4">
        <w:rPr>
          <w:rFonts w:ascii="PT Astra Serif" w:hAnsi="PT Astra Serif"/>
          <w:sz w:val="28"/>
          <w:szCs w:val="28"/>
        </w:rPr>
        <w:t xml:space="preserve"> </w:t>
      </w:r>
      <w:r w:rsidR="00F772DF" w:rsidRPr="006448B2">
        <w:rPr>
          <w:rFonts w:ascii="PT Astra Serif" w:hAnsi="PT Astra Serif"/>
          <w:sz w:val="28"/>
          <w:szCs w:val="28"/>
        </w:rPr>
        <w:t xml:space="preserve">Приказа Минфина России от 15.06.2021 N 84н </w:t>
      </w:r>
      <w:r w:rsidR="00F772DF" w:rsidRPr="00F772DF">
        <w:rPr>
          <w:rFonts w:ascii="PT Astra Serif" w:hAnsi="PT Astra Serif"/>
          <w:sz w:val="28"/>
          <w:szCs w:val="28"/>
        </w:rPr>
        <w:t>"Об утверждении федерального стандарта бухгалтерского учета государственных финансов "Государственная (муниципальная) казна"</w:t>
      </w:r>
      <w:r w:rsidR="00F772DF" w:rsidRPr="006448B2">
        <w:rPr>
          <w:rFonts w:ascii="PT Astra Serif" w:hAnsi="PT Astra Serif"/>
          <w:sz w:val="28"/>
          <w:szCs w:val="28"/>
        </w:rPr>
        <w:t>,</w:t>
      </w:r>
    </w:p>
    <w:p w:rsidR="006448B2" w:rsidRDefault="006448B2" w:rsidP="006448B2">
      <w:pPr>
        <w:spacing w:line="276" w:lineRule="auto"/>
        <w:ind w:firstLine="426"/>
        <w:jc w:val="both"/>
        <w:rPr>
          <w:rFonts w:ascii="PT Astra Serif" w:hAnsi="PT Astra Serif"/>
          <w:sz w:val="28"/>
          <w:szCs w:val="28"/>
        </w:rPr>
      </w:pPr>
      <w:r w:rsidRPr="006448B2">
        <w:rPr>
          <w:rFonts w:ascii="PT Astra Serif" w:hAnsi="PT Astra Serif"/>
          <w:sz w:val="28"/>
          <w:szCs w:val="28"/>
        </w:rPr>
        <w:t>-</w:t>
      </w:r>
      <w:r w:rsidR="006F0CC3">
        <w:rPr>
          <w:rFonts w:ascii="PT Astra Serif" w:hAnsi="PT Astra Serif"/>
          <w:sz w:val="28"/>
          <w:szCs w:val="28"/>
        </w:rPr>
        <w:t xml:space="preserve">  п</w:t>
      </w:r>
      <w:r w:rsidR="009164F4" w:rsidRPr="009164F4">
        <w:rPr>
          <w:rFonts w:ascii="PT Astra Serif" w:hAnsi="PT Astra Serif"/>
          <w:sz w:val="28"/>
          <w:szCs w:val="28"/>
        </w:rPr>
        <w:t>ис</w:t>
      </w:r>
      <w:r>
        <w:rPr>
          <w:rFonts w:ascii="PT Astra Serif" w:hAnsi="PT Astra Serif"/>
          <w:sz w:val="28"/>
          <w:szCs w:val="28"/>
        </w:rPr>
        <w:t>ем</w:t>
      </w:r>
      <w:r w:rsidR="009164F4" w:rsidRPr="009164F4">
        <w:rPr>
          <w:rFonts w:ascii="PT Astra Serif" w:hAnsi="PT Astra Serif"/>
          <w:sz w:val="28"/>
          <w:szCs w:val="28"/>
        </w:rPr>
        <w:t xml:space="preserve"> Минфина России от 20.03.2015 </w:t>
      </w:r>
      <w:hyperlink r:id="rId11" w:history="1">
        <w:r w:rsidR="009164F4" w:rsidRPr="006448B2">
          <w:rPr>
            <w:rFonts w:ascii="PT Astra Serif" w:hAnsi="PT Astra Serif"/>
            <w:color w:val="0000FF"/>
            <w:sz w:val="28"/>
            <w:szCs w:val="28"/>
            <w:u w:val="single"/>
          </w:rPr>
          <w:t>N 02-07-10/15686</w:t>
        </w:r>
      </w:hyperlink>
      <w:r>
        <w:rPr>
          <w:rFonts w:ascii="PT Astra Serif" w:hAnsi="PT Astra Serif"/>
          <w:sz w:val="28"/>
          <w:szCs w:val="28"/>
        </w:rPr>
        <w:t xml:space="preserve"> и </w:t>
      </w:r>
      <w:r w:rsidR="009164F4" w:rsidRPr="009164F4">
        <w:rPr>
          <w:rFonts w:ascii="PT Astra Serif" w:hAnsi="PT Astra Serif"/>
          <w:sz w:val="28"/>
          <w:szCs w:val="28"/>
        </w:rPr>
        <w:t xml:space="preserve"> от 03.10.2013 </w:t>
      </w:r>
      <w:hyperlink r:id="rId12" w:history="1">
        <w:r w:rsidR="009164F4" w:rsidRPr="006448B2">
          <w:rPr>
            <w:rFonts w:ascii="PT Astra Serif" w:hAnsi="PT Astra Serif"/>
            <w:color w:val="0000FF"/>
            <w:sz w:val="28"/>
            <w:szCs w:val="28"/>
            <w:u w:val="single"/>
          </w:rPr>
          <w:t>N 02-06-10/41147</w:t>
        </w:r>
      </w:hyperlink>
      <w:r w:rsidR="009164F4" w:rsidRPr="006448B2">
        <w:rPr>
          <w:rFonts w:ascii="PT Astra Serif" w:hAnsi="PT Astra Serif"/>
          <w:sz w:val="28"/>
          <w:szCs w:val="28"/>
        </w:rPr>
        <w:t xml:space="preserve"> </w:t>
      </w:r>
    </w:p>
    <w:p w:rsidR="009164F4" w:rsidRPr="009164F4" w:rsidRDefault="009164F4" w:rsidP="006448B2">
      <w:pPr>
        <w:spacing w:line="276" w:lineRule="auto"/>
        <w:ind w:firstLine="426"/>
        <w:jc w:val="both"/>
        <w:rPr>
          <w:rFonts w:ascii="PT Astra Serif" w:hAnsi="PT Astra Serif"/>
          <w:sz w:val="28"/>
          <w:szCs w:val="28"/>
        </w:rPr>
      </w:pPr>
      <w:r w:rsidRPr="006448B2">
        <w:rPr>
          <w:rFonts w:ascii="PT Astra Serif" w:hAnsi="PT Astra Serif"/>
          <w:sz w:val="28"/>
          <w:szCs w:val="28"/>
        </w:rPr>
        <w:t>д</w:t>
      </w:r>
      <w:r w:rsidRPr="009164F4">
        <w:rPr>
          <w:rFonts w:ascii="PT Astra Serif" w:hAnsi="PT Astra Serif"/>
          <w:sz w:val="28"/>
          <w:szCs w:val="28"/>
        </w:rPr>
        <w:t>анные регистров бухучета об объектах, которые составляют государственную (муниципальную) казну, на отчетную дату должны быть сопоставимы с данными информации из реестра государственного (муниципального) имущества соответствующего публично-правового образования</w:t>
      </w:r>
      <w:r w:rsidRPr="006448B2">
        <w:rPr>
          <w:rFonts w:ascii="PT Astra Serif" w:hAnsi="PT Astra Serif"/>
          <w:sz w:val="28"/>
          <w:szCs w:val="28"/>
        </w:rPr>
        <w:t>.</w:t>
      </w:r>
      <w:r w:rsidRPr="009164F4">
        <w:rPr>
          <w:rFonts w:ascii="PT Astra Serif" w:hAnsi="PT Astra Serif"/>
          <w:sz w:val="28"/>
          <w:szCs w:val="28"/>
        </w:rPr>
        <w:t xml:space="preserve"> </w:t>
      </w:r>
    </w:p>
    <w:p w:rsidR="003F0480" w:rsidRDefault="003F0480" w:rsidP="003F0480">
      <w:pPr>
        <w:pStyle w:val="a6"/>
        <w:spacing w:line="276" w:lineRule="auto"/>
        <w:ind w:firstLine="426"/>
        <w:jc w:val="both"/>
        <w:rPr>
          <w:rFonts w:ascii="PT Astra Serif" w:hAnsi="PT Astra Serif"/>
          <w:b/>
          <w:i/>
          <w:sz w:val="28"/>
          <w:szCs w:val="28"/>
        </w:rPr>
      </w:pPr>
    </w:p>
    <w:p w:rsidR="003F0480" w:rsidRPr="001E25F2" w:rsidRDefault="003F0480" w:rsidP="003F0480">
      <w:pPr>
        <w:pStyle w:val="a6"/>
        <w:spacing w:line="276" w:lineRule="auto"/>
        <w:ind w:firstLine="426"/>
        <w:jc w:val="both"/>
        <w:rPr>
          <w:rFonts w:ascii="PT Astra Serif" w:hAnsi="PT Astra Serif"/>
          <w:b/>
          <w:i/>
          <w:sz w:val="28"/>
          <w:szCs w:val="28"/>
        </w:rPr>
      </w:pPr>
      <w:r w:rsidRPr="001E25F2">
        <w:rPr>
          <w:rFonts w:ascii="PT Astra Serif" w:hAnsi="PT Astra Serif"/>
          <w:b/>
          <w:i/>
          <w:sz w:val="28"/>
          <w:szCs w:val="28"/>
        </w:rPr>
        <w:t>Ведение Реестра муниципального имущества муниципального образования  Киреевский район осуществляется  с</w:t>
      </w:r>
      <w:r w:rsidRPr="001E25F2">
        <w:rPr>
          <w:rFonts w:ascii="PT Astra Serif" w:eastAsiaTheme="minorHAnsi" w:hAnsi="PT Astra Serif"/>
          <w:b/>
          <w:i/>
          <w:sz w:val="28"/>
          <w:szCs w:val="28"/>
          <w:lang w:eastAsia="en-US"/>
        </w:rPr>
        <w:t xml:space="preserve"> нарушением отдельных положений </w:t>
      </w:r>
      <w:r w:rsidRPr="001E25F2">
        <w:rPr>
          <w:rFonts w:ascii="PT Astra Serif" w:hAnsi="PT Astra Serif"/>
          <w:b/>
          <w:i/>
          <w:sz w:val="28"/>
          <w:szCs w:val="28"/>
        </w:rPr>
        <w:t>Приказа Минэкономразвития России от 30.08.2011 N424 "Об утверждении Порядка ведения органами местного самоуправления реестров муниципального имущества"</w:t>
      </w:r>
      <w:r w:rsidR="00A60DBF">
        <w:rPr>
          <w:rStyle w:val="ab"/>
          <w:rFonts w:ascii="PT Astra Serif" w:hAnsi="PT Astra Serif"/>
          <w:b/>
          <w:i/>
          <w:sz w:val="28"/>
          <w:szCs w:val="28"/>
        </w:rPr>
        <w:footnoteReference w:id="1"/>
      </w:r>
      <w:r w:rsidRPr="001E25F2">
        <w:rPr>
          <w:rFonts w:ascii="PT Astra Serif" w:hAnsi="PT Astra Serif"/>
          <w:b/>
          <w:i/>
          <w:sz w:val="28"/>
          <w:szCs w:val="28"/>
        </w:rPr>
        <w:t>, а именно:</w:t>
      </w:r>
    </w:p>
    <w:p w:rsidR="003F0480" w:rsidRPr="003F0480" w:rsidRDefault="003F0480" w:rsidP="003F0480">
      <w:pPr>
        <w:pStyle w:val="a6"/>
        <w:spacing w:line="276" w:lineRule="auto"/>
        <w:ind w:firstLine="426"/>
        <w:jc w:val="both"/>
        <w:rPr>
          <w:rFonts w:ascii="PT Astra Serif" w:hAnsi="PT Astra Serif"/>
          <w:sz w:val="28"/>
          <w:szCs w:val="28"/>
        </w:rPr>
      </w:pPr>
      <w:r w:rsidRPr="003F0480">
        <w:rPr>
          <w:rFonts w:ascii="PT Astra Serif" w:hAnsi="PT Astra Serif"/>
          <w:sz w:val="28"/>
          <w:szCs w:val="28"/>
        </w:rPr>
        <w:lastRenderedPageBreak/>
        <w:t>-сведения о балансовой и кадастровой стоимости объектов недвижимого  имущества (графы 6 и 7  раздела 1 реестра) на 501 объект из 587 (85,3%)  отсутствуют;</w:t>
      </w:r>
    </w:p>
    <w:p w:rsidR="003F0480" w:rsidRPr="003F0480" w:rsidRDefault="008F7375" w:rsidP="003F0480">
      <w:pPr>
        <w:pStyle w:val="a6"/>
        <w:spacing w:line="276" w:lineRule="auto"/>
        <w:ind w:firstLine="426"/>
        <w:jc w:val="both"/>
        <w:rPr>
          <w:rFonts w:ascii="PT Astra Serif" w:hAnsi="PT Astra Serif"/>
          <w:sz w:val="28"/>
          <w:szCs w:val="28"/>
        </w:rPr>
      </w:pPr>
      <w:r>
        <w:rPr>
          <w:rFonts w:ascii="PT Astra Serif" w:hAnsi="PT Astra Serif"/>
          <w:sz w:val="28"/>
          <w:szCs w:val="28"/>
        </w:rPr>
        <w:t>-</w:t>
      </w:r>
      <w:r w:rsidR="003F0480" w:rsidRPr="003F0480">
        <w:rPr>
          <w:rFonts w:ascii="PT Astra Serif" w:hAnsi="PT Astra Serif"/>
          <w:sz w:val="28"/>
          <w:szCs w:val="28"/>
        </w:rPr>
        <w:t>сведения о балансовой стоимости  движимого имущества  (графа 3  раздела 2 реестра) на 28 объектов из 31  (90,3%) отсутствуют;</w:t>
      </w:r>
    </w:p>
    <w:p w:rsidR="003F0480" w:rsidRPr="003F0480" w:rsidRDefault="003F0480" w:rsidP="003F0480">
      <w:pPr>
        <w:autoSpaceDE w:val="0"/>
        <w:autoSpaceDN w:val="0"/>
        <w:adjustRightInd w:val="0"/>
        <w:spacing w:line="276" w:lineRule="auto"/>
        <w:ind w:firstLine="426"/>
        <w:jc w:val="both"/>
        <w:rPr>
          <w:rFonts w:ascii="PT Astra Serif" w:eastAsiaTheme="minorHAnsi" w:hAnsi="PT Astra Serif"/>
          <w:sz w:val="28"/>
          <w:szCs w:val="28"/>
          <w:lang w:eastAsia="en-US"/>
        </w:rPr>
      </w:pPr>
      <w:r w:rsidRPr="003F0480">
        <w:rPr>
          <w:rFonts w:ascii="PT Astra Serif" w:hAnsi="PT Astra Serif"/>
          <w:sz w:val="28"/>
          <w:szCs w:val="28"/>
        </w:rPr>
        <w:t>-не во всех случаях заполнены реквизиты документов–оснований возникновения права муниципальной собственности.</w:t>
      </w:r>
    </w:p>
    <w:p w:rsidR="009164F4" w:rsidRPr="006448B2" w:rsidRDefault="009164F4" w:rsidP="006448B2">
      <w:pPr>
        <w:autoSpaceDE w:val="0"/>
        <w:autoSpaceDN w:val="0"/>
        <w:adjustRightInd w:val="0"/>
        <w:spacing w:line="276" w:lineRule="auto"/>
        <w:ind w:firstLine="426"/>
        <w:jc w:val="both"/>
        <w:rPr>
          <w:rFonts w:ascii="PT Astra Serif" w:eastAsiaTheme="minorHAnsi" w:hAnsi="PT Astra Serif"/>
          <w:sz w:val="28"/>
          <w:szCs w:val="28"/>
          <w:lang w:eastAsia="en-US"/>
        </w:rPr>
      </w:pPr>
    </w:p>
    <w:p w:rsidR="00F33D81" w:rsidRDefault="00F33D81" w:rsidP="00A74B88">
      <w:pPr>
        <w:pStyle w:val="a6"/>
        <w:spacing w:line="276" w:lineRule="auto"/>
        <w:ind w:firstLine="567"/>
        <w:jc w:val="both"/>
        <w:rPr>
          <w:rFonts w:ascii="PT Astra Serif" w:eastAsiaTheme="minorHAnsi" w:hAnsi="PT Astra Serif"/>
          <w:sz w:val="28"/>
          <w:szCs w:val="28"/>
          <w:lang w:eastAsia="en-US"/>
        </w:rPr>
      </w:pPr>
      <w:r w:rsidRPr="009E4406">
        <w:rPr>
          <w:rFonts w:ascii="PT Astra Serif" w:eastAsiaTheme="minorHAnsi" w:hAnsi="PT Astra Serif"/>
          <w:sz w:val="28"/>
          <w:szCs w:val="28"/>
          <w:lang w:eastAsia="en-US"/>
        </w:rPr>
        <w:t xml:space="preserve">При </w:t>
      </w:r>
      <w:r w:rsidR="00215932">
        <w:rPr>
          <w:rFonts w:ascii="PT Astra Serif" w:eastAsiaTheme="minorHAnsi" w:hAnsi="PT Astra Serif"/>
          <w:sz w:val="28"/>
          <w:szCs w:val="28"/>
          <w:lang w:eastAsia="en-US"/>
        </w:rPr>
        <w:t>анализе</w:t>
      </w:r>
      <w:r w:rsidRPr="009E4406">
        <w:rPr>
          <w:rFonts w:ascii="PT Astra Serif" w:eastAsiaTheme="minorHAnsi" w:hAnsi="PT Astra Serif"/>
          <w:sz w:val="28"/>
          <w:szCs w:val="28"/>
          <w:lang w:eastAsia="en-US"/>
        </w:rPr>
        <w:t xml:space="preserve"> реестр</w:t>
      </w:r>
      <w:r w:rsidR="00986ECB">
        <w:rPr>
          <w:rFonts w:ascii="PT Astra Serif" w:eastAsiaTheme="minorHAnsi" w:hAnsi="PT Astra Serif"/>
          <w:sz w:val="28"/>
          <w:szCs w:val="28"/>
          <w:lang w:eastAsia="en-US"/>
        </w:rPr>
        <w:t>а</w:t>
      </w:r>
      <w:r w:rsidRPr="009E4406">
        <w:rPr>
          <w:rFonts w:ascii="PT Astra Serif" w:eastAsiaTheme="minorHAnsi" w:hAnsi="PT Astra Serif"/>
          <w:sz w:val="28"/>
          <w:szCs w:val="28"/>
          <w:lang w:eastAsia="en-US"/>
        </w:rPr>
        <w:t xml:space="preserve"> муниципального имущества </w:t>
      </w:r>
      <w:r w:rsidR="00215932">
        <w:rPr>
          <w:rFonts w:ascii="PT Astra Serif" w:eastAsiaTheme="minorHAnsi" w:hAnsi="PT Astra Serif"/>
          <w:sz w:val="28"/>
          <w:szCs w:val="28"/>
          <w:lang w:eastAsia="en-US"/>
        </w:rPr>
        <w:t>и</w:t>
      </w:r>
      <w:r w:rsidRPr="009E4406">
        <w:rPr>
          <w:rFonts w:ascii="PT Astra Serif" w:eastAsiaTheme="minorHAnsi" w:hAnsi="PT Astra Serif"/>
          <w:sz w:val="28"/>
          <w:szCs w:val="28"/>
          <w:lang w:eastAsia="en-US"/>
        </w:rPr>
        <w:t xml:space="preserve"> оборотно-сальдовы</w:t>
      </w:r>
      <w:r w:rsidR="00215932">
        <w:rPr>
          <w:rFonts w:ascii="PT Astra Serif" w:eastAsiaTheme="minorHAnsi" w:hAnsi="PT Astra Serif"/>
          <w:sz w:val="28"/>
          <w:szCs w:val="28"/>
          <w:lang w:eastAsia="en-US"/>
        </w:rPr>
        <w:t>х</w:t>
      </w:r>
      <w:r w:rsidRPr="009E4406">
        <w:rPr>
          <w:rFonts w:ascii="PT Astra Serif" w:eastAsiaTheme="minorHAnsi" w:hAnsi="PT Astra Serif"/>
          <w:sz w:val="28"/>
          <w:szCs w:val="28"/>
          <w:lang w:eastAsia="en-US"/>
        </w:rPr>
        <w:t xml:space="preserve"> ведомост</w:t>
      </w:r>
      <w:r w:rsidR="00215932">
        <w:rPr>
          <w:rFonts w:ascii="PT Astra Serif" w:eastAsiaTheme="minorHAnsi" w:hAnsi="PT Astra Serif"/>
          <w:sz w:val="28"/>
          <w:szCs w:val="28"/>
          <w:lang w:eastAsia="en-US"/>
        </w:rPr>
        <w:t>ей</w:t>
      </w:r>
      <w:r w:rsidRPr="009E4406">
        <w:rPr>
          <w:rFonts w:ascii="PT Astra Serif" w:eastAsiaTheme="minorHAnsi" w:hAnsi="PT Astra Serif"/>
          <w:sz w:val="28"/>
          <w:szCs w:val="28"/>
          <w:lang w:eastAsia="en-US"/>
        </w:rPr>
        <w:t xml:space="preserve"> по счетам 108.51 «Недвижимое имущество, составляющее казну», 108.52 «Движимое имущество, составляющее казну», 108.55 «Непроизведенные активы, составляющие казну»</w:t>
      </w:r>
      <w:r w:rsidRPr="009E4406">
        <w:rPr>
          <w:rFonts w:ascii="PT Astra Serif" w:eastAsiaTheme="minorHAnsi" w:hAnsi="PT Astra Serif"/>
          <w:b/>
          <w:sz w:val="28"/>
          <w:szCs w:val="28"/>
          <w:lang w:eastAsia="en-US"/>
        </w:rPr>
        <w:t xml:space="preserve"> </w:t>
      </w:r>
      <w:r w:rsidRPr="00646E7B">
        <w:rPr>
          <w:rFonts w:ascii="PT Astra Serif" w:eastAsiaTheme="minorHAnsi" w:hAnsi="PT Astra Serif"/>
          <w:b/>
          <w:i/>
          <w:sz w:val="28"/>
          <w:szCs w:val="28"/>
          <w:lang w:eastAsia="en-US"/>
        </w:rPr>
        <w:t xml:space="preserve">выявлены факты </w:t>
      </w:r>
      <w:r w:rsidR="00215932">
        <w:rPr>
          <w:rFonts w:ascii="PT Astra Serif" w:eastAsiaTheme="minorHAnsi" w:hAnsi="PT Astra Serif"/>
          <w:b/>
          <w:i/>
          <w:sz w:val="28"/>
          <w:szCs w:val="28"/>
          <w:lang w:eastAsia="en-US"/>
        </w:rPr>
        <w:t>нарушения</w:t>
      </w:r>
      <w:r w:rsidRPr="00646E7B">
        <w:rPr>
          <w:rFonts w:ascii="PT Astra Serif" w:eastAsiaTheme="minorHAnsi" w:hAnsi="PT Astra Serif"/>
          <w:b/>
          <w:i/>
          <w:sz w:val="28"/>
          <w:szCs w:val="28"/>
          <w:lang w:eastAsia="en-US"/>
        </w:rPr>
        <w:t xml:space="preserve"> требований </w:t>
      </w:r>
      <w:hyperlink r:id="rId13">
        <w:r w:rsidRPr="00646E7B">
          <w:rPr>
            <w:rFonts w:ascii="PT Astra Serif" w:eastAsiaTheme="minorHAnsi" w:hAnsi="PT Astra Serif"/>
            <w:b/>
            <w:i/>
            <w:sz w:val="28"/>
            <w:szCs w:val="28"/>
            <w:lang w:eastAsia="en-US"/>
          </w:rPr>
          <w:t>п. 145</w:t>
        </w:r>
      </w:hyperlink>
      <w:r w:rsidRPr="00646E7B">
        <w:rPr>
          <w:rFonts w:ascii="PT Astra Serif" w:eastAsiaTheme="minorHAnsi" w:hAnsi="PT Astra Serif"/>
          <w:b/>
          <w:i/>
          <w:sz w:val="28"/>
          <w:szCs w:val="28"/>
          <w:lang w:eastAsia="en-US"/>
        </w:rPr>
        <w:t xml:space="preserve"> Приказа Минфина России от 01.12.2010 года N 157н </w:t>
      </w:r>
      <w:r w:rsidRPr="00646E7B">
        <w:rPr>
          <w:rFonts w:ascii="PT Astra Serif" w:hAnsi="PT Astra Serif" w:cs="PT Astra Serif"/>
          <w:b/>
          <w:bCs/>
          <w:i/>
          <w:iCs/>
          <w:sz w:val="28"/>
          <w:szCs w:val="28"/>
        </w:rPr>
        <w:t>«</w:t>
      </w:r>
      <w:r w:rsidRPr="00646E7B">
        <w:rPr>
          <w:rFonts w:ascii="PT Astra Serif" w:hAnsi="PT Astra Serif" w:cs="PT Astra Serif"/>
          <w:b/>
          <w:i/>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646E7B">
        <w:rPr>
          <w:rFonts w:ascii="PT Astra Serif" w:hAnsi="PT Astra Serif" w:cs="PT Astra Serif"/>
          <w:b/>
          <w:bCs/>
          <w:i/>
          <w:iCs/>
          <w:sz w:val="28"/>
          <w:szCs w:val="28"/>
        </w:rPr>
        <w:t>»</w:t>
      </w:r>
      <w:r w:rsidR="00CB7175" w:rsidRPr="00646E7B">
        <w:rPr>
          <w:rFonts w:ascii="PT Astra Serif" w:hAnsi="PT Astra Serif" w:cs="PT Astra Serif"/>
          <w:b/>
          <w:bCs/>
          <w:i/>
          <w:iCs/>
          <w:sz w:val="28"/>
          <w:szCs w:val="28"/>
        </w:rPr>
        <w:t>,</w:t>
      </w:r>
      <w:r w:rsidR="00CB7175" w:rsidRPr="00646E7B">
        <w:rPr>
          <w:rFonts w:ascii="PT Astra Serif" w:hAnsi="PT Astra Serif"/>
          <w:i/>
          <w:smallCaps/>
          <w:sz w:val="28"/>
          <w:szCs w:val="28"/>
        </w:rPr>
        <w:t xml:space="preserve"> </w:t>
      </w:r>
      <w:r w:rsidR="00F833EC">
        <w:rPr>
          <w:rFonts w:ascii="PT Astra Serif" w:hAnsi="PT Astra Serif"/>
          <w:i/>
          <w:smallCaps/>
          <w:sz w:val="28"/>
          <w:szCs w:val="28"/>
        </w:rPr>
        <w:t xml:space="preserve"> </w:t>
      </w:r>
      <w:r w:rsidR="00FD547A" w:rsidRPr="00646E7B">
        <w:rPr>
          <w:rFonts w:ascii="PT Astra Serif" w:hAnsi="PT Astra Serif"/>
          <w:b/>
          <w:i/>
          <w:sz w:val="28"/>
          <w:szCs w:val="28"/>
        </w:rPr>
        <w:t>части</w:t>
      </w:r>
      <w:r w:rsidR="00FD547A" w:rsidRPr="00646E7B">
        <w:rPr>
          <w:rFonts w:ascii="PT Astra Serif" w:hAnsi="PT Astra Serif"/>
          <w:b/>
          <w:i/>
          <w:smallCaps/>
          <w:sz w:val="28"/>
          <w:szCs w:val="28"/>
        </w:rPr>
        <w:t xml:space="preserve"> 3</w:t>
      </w:r>
      <w:r w:rsidR="00986ECB" w:rsidRPr="00646E7B">
        <w:rPr>
          <w:rFonts w:ascii="PT Astra Serif" w:hAnsi="PT Astra Serif"/>
          <w:b/>
          <w:i/>
          <w:smallCaps/>
          <w:sz w:val="28"/>
          <w:szCs w:val="28"/>
        </w:rPr>
        <w:t xml:space="preserve"> </w:t>
      </w:r>
      <w:r w:rsidR="00CB7175" w:rsidRPr="00646E7B">
        <w:rPr>
          <w:rFonts w:ascii="PT Astra Serif" w:hAnsi="PT Astra Serif"/>
          <w:b/>
          <w:i/>
          <w:sz w:val="28"/>
          <w:szCs w:val="28"/>
        </w:rPr>
        <w:t>статьи</w:t>
      </w:r>
      <w:r w:rsidR="00CB7175" w:rsidRPr="00646E7B">
        <w:rPr>
          <w:rFonts w:ascii="PT Astra Serif" w:hAnsi="PT Astra Serif"/>
          <w:b/>
          <w:i/>
          <w:smallCaps/>
          <w:sz w:val="28"/>
          <w:szCs w:val="28"/>
        </w:rPr>
        <w:t xml:space="preserve"> 9 </w:t>
      </w:r>
      <w:r w:rsidR="00CB7175" w:rsidRPr="00646E7B">
        <w:rPr>
          <w:rFonts w:ascii="PT Astra Serif" w:hAnsi="PT Astra Serif"/>
          <w:b/>
          <w:i/>
          <w:sz w:val="28"/>
          <w:szCs w:val="28"/>
        </w:rPr>
        <w:t xml:space="preserve">федерального закона от 06.12.2011  </w:t>
      </w:r>
      <w:r w:rsidR="00986ECB" w:rsidRPr="00646E7B">
        <w:rPr>
          <w:rFonts w:ascii="PT Astra Serif" w:hAnsi="PT Astra Serif"/>
          <w:b/>
          <w:i/>
          <w:sz w:val="28"/>
          <w:szCs w:val="28"/>
        </w:rPr>
        <w:t>№</w:t>
      </w:r>
      <w:r w:rsidR="00CB7175" w:rsidRPr="00646E7B">
        <w:rPr>
          <w:rFonts w:ascii="PT Astra Serif" w:hAnsi="PT Astra Serif"/>
          <w:b/>
          <w:i/>
          <w:sz w:val="28"/>
          <w:szCs w:val="28"/>
        </w:rPr>
        <w:t>402-фз "О бухгалтерском учете"</w:t>
      </w:r>
      <w:r w:rsidRPr="009E4406">
        <w:rPr>
          <w:rFonts w:ascii="PT Astra Serif" w:eastAsiaTheme="minorHAnsi" w:hAnsi="PT Astra Serif"/>
          <w:b/>
          <w:sz w:val="28"/>
          <w:szCs w:val="28"/>
          <w:lang w:eastAsia="en-US"/>
        </w:rPr>
        <w:t>,</w:t>
      </w:r>
      <w:r w:rsidRPr="009E4406">
        <w:rPr>
          <w:rFonts w:ascii="PT Astra Serif" w:eastAsiaTheme="minorHAnsi" w:hAnsi="PT Astra Serif"/>
          <w:sz w:val="28"/>
          <w:szCs w:val="28"/>
          <w:lang w:eastAsia="en-US"/>
        </w:rPr>
        <w:t xml:space="preserve"> </w:t>
      </w:r>
      <w:r w:rsidR="00F833EC">
        <w:rPr>
          <w:rFonts w:ascii="PT Astra Serif" w:eastAsiaTheme="minorHAnsi" w:hAnsi="PT Astra Serif"/>
          <w:sz w:val="28"/>
          <w:szCs w:val="28"/>
          <w:lang w:eastAsia="en-US"/>
        </w:rPr>
        <w:t xml:space="preserve"> </w:t>
      </w:r>
      <w:r w:rsidRPr="009E4406">
        <w:rPr>
          <w:rFonts w:ascii="PT Astra Serif" w:eastAsiaTheme="minorHAnsi" w:hAnsi="PT Astra Serif"/>
          <w:sz w:val="28"/>
          <w:szCs w:val="28"/>
          <w:lang w:eastAsia="en-US"/>
        </w:rPr>
        <w:t>а именно:</w:t>
      </w:r>
    </w:p>
    <w:p w:rsidR="008F7375" w:rsidRPr="009E4406" w:rsidRDefault="008F7375" w:rsidP="00A74B88">
      <w:pPr>
        <w:pStyle w:val="a6"/>
        <w:spacing w:line="276" w:lineRule="auto"/>
        <w:ind w:firstLine="567"/>
        <w:jc w:val="both"/>
        <w:rPr>
          <w:rFonts w:ascii="PT Astra Serif" w:eastAsiaTheme="minorHAnsi" w:hAnsi="PT Astra Serif"/>
          <w:sz w:val="28"/>
          <w:szCs w:val="28"/>
          <w:lang w:eastAsia="en-US"/>
        </w:rPr>
      </w:pPr>
    </w:p>
    <w:p w:rsidR="009320FA" w:rsidRPr="009320FA" w:rsidRDefault="009E4406" w:rsidP="00E4427B">
      <w:pPr>
        <w:pStyle w:val="affe"/>
        <w:numPr>
          <w:ilvl w:val="0"/>
          <w:numId w:val="9"/>
        </w:numPr>
        <w:tabs>
          <w:tab w:val="left" w:pos="1276"/>
        </w:tabs>
        <w:autoSpaceDE w:val="0"/>
        <w:autoSpaceDN w:val="0"/>
        <w:adjustRightInd w:val="0"/>
        <w:spacing w:line="276" w:lineRule="auto"/>
        <w:ind w:left="0" w:firstLine="709"/>
        <w:jc w:val="both"/>
        <w:rPr>
          <w:rFonts w:ascii="PT Astra Serif" w:eastAsiaTheme="minorHAnsi" w:hAnsi="PT Astra Serif"/>
          <w:sz w:val="28"/>
          <w:szCs w:val="28"/>
          <w:lang w:eastAsia="en-US"/>
        </w:rPr>
      </w:pPr>
      <w:r w:rsidRPr="009320FA">
        <w:rPr>
          <w:rFonts w:ascii="PT Astra Serif" w:eastAsiaTheme="minorHAnsi" w:hAnsi="PT Astra Serif"/>
          <w:sz w:val="28"/>
          <w:szCs w:val="28"/>
          <w:lang w:eastAsia="en-US"/>
        </w:rPr>
        <w:t xml:space="preserve">имеются расхождения </w:t>
      </w:r>
      <w:r w:rsidR="00352A48">
        <w:rPr>
          <w:rFonts w:ascii="PT Astra Serif" w:eastAsiaTheme="minorHAnsi" w:hAnsi="PT Astra Serif"/>
          <w:sz w:val="28"/>
          <w:szCs w:val="28"/>
          <w:lang w:eastAsia="en-US"/>
        </w:rPr>
        <w:t>сведений</w:t>
      </w:r>
      <w:r w:rsidRPr="009320FA">
        <w:rPr>
          <w:rFonts w:ascii="PT Astra Serif" w:eastAsiaTheme="minorHAnsi" w:hAnsi="PT Astra Serif"/>
          <w:sz w:val="28"/>
          <w:szCs w:val="28"/>
          <w:lang w:eastAsia="en-US"/>
        </w:rPr>
        <w:t xml:space="preserve"> </w:t>
      </w:r>
      <w:r w:rsidR="00F33D81" w:rsidRPr="009320FA">
        <w:rPr>
          <w:rFonts w:ascii="PT Astra Serif" w:eastAsiaTheme="minorHAnsi" w:hAnsi="PT Astra Serif"/>
          <w:sz w:val="28"/>
          <w:szCs w:val="28"/>
          <w:lang w:eastAsia="en-US"/>
        </w:rPr>
        <w:t>оборотно-сальдов</w:t>
      </w:r>
      <w:r w:rsidR="00224DAF">
        <w:rPr>
          <w:rFonts w:ascii="PT Astra Serif" w:eastAsiaTheme="minorHAnsi" w:hAnsi="PT Astra Serif"/>
          <w:sz w:val="28"/>
          <w:szCs w:val="28"/>
          <w:lang w:eastAsia="en-US"/>
        </w:rPr>
        <w:t>ых</w:t>
      </w:r>
      <w:r w:rsidR="00F33D81" w:rsidRPr="009320FA">
        <w:rPr>
          <w:rFonts w:ascii="PT Astra Serif" w:eastAsiaTheme="minorHAnsi" w:hAnsi="PT Astra Serif"/>
          <w:sz w:val="28"/>
          <w:szCs w:val="28"/>
          <w:lang w:eastAsia="en-US"/>
        </w:rPr>
        <w:t xml:space="preserve"> ведомост</w:t>
      </w:r>
      <w:r w:rsidR="00224DAF">
        <w:rPr>
          <w:rFonts w:ascii="PT Astra Serif" w:eastAsiaTheme="minorHAnsi" w:hAnsi="PT Astra Serif"/>
          <w:sz w:val="28"/>
          <w:szCs w:val="28"/>
          <w:lang w:eastAsia="en-US"/>
        </w:rPr>
        <w:t>ей</w:t>
      </w:r>
      <w:r w:rsidR="00F33D81" w:rsidRPr="009320FA">
        <w:rPr>
          <w:rFonts w:ascii="PT Astra Serif" w:eastAsiaTheme="minorHAnsi" w:hAnsi="PT Astra Serif"/>
          <w:sz w:val="28"/>
          <w:szCs w:val="28"/>
          <w:lang w:eastAsia="en-US"/>
        </w:rPr>
        <w:t xml:space="preserve"> </w:t>
      </w:r>
      <w:r w:rsidRPr="009320FA">
        <w:rPr>
          <w:rFonts w:ascii="PT Astra Serif" w:eastAsiaTheme="minorHAnsi" w:hAnsi="PT Astra Serif"/>
          <w:sz w:val="28"/>
          <w:szCs w:val="28"/>
          <w:lang w:eastAsia="en-US"/>
        </w:rPr>
        <w:t>с</w:t>
      </w:r>
      <w:r w:rsidR="00F33D81" w:rsidRPr="009320FA">
        <w:rPr>
          <w:rFonts w:ascii="PT Astra Serif" w:eastAsiaTheme="minorHAnsi" w:hAnsi="PT Astra Serif"/>
          <w:sz w:val="28"/>
          <w:szCs w:val="28"/>
          <w:lang w:eastAsia="en-US"/>
        </w:rPr>
        <w:t xml:space="preserve"> данным</w:t>
      </w:r>
      <w:r w:rsidRPr="009320FA">
        <w:rPr>
          <w:rFonts w:ascii="PT Astra Serif" w:eastAsiaTheme="minorHAnsi" w:hAnsi="PT Astra Serif"/>
          <w:sz w:val="28"/>
          <w:szCs w:val="28"/>
          <w:lang w:eastAsia="en-US"/>
        </w:rPr>
        <w:t>и</w:t>
      </w:r>
      <w:r w:rsidR="00F33D81" w:rsidRPr="009320FA">
        <w:rPr>
          <w:rFonts w:ascii="PT Astra Serif" w:eastAsiaTheme="minorHAnsi" w:hAnsi="PT Astra Serif"/>
          <w:sz w:val="28"/>
          <w:szCs w:val="28"/>
          <w:lang w:eastAsia="en-US"/>
        </w:rPr>
        <w:t xml:space="preserve"> реестра муниципального имущества за 2023 год</w:t>
      </w:r>
      <w:r w:rsidR="00A56E36">
        <w:rPr>
          <w:rFonts w:ascii="PT Astra Serif" w:eastAsiaTheme="minorHAnsi" w:hAnsi="PT Astra Serif"/>
          <w:sz w:val="28"/>
          <w:szCs w:val="28"/>
          <w:lang w:eastAsia="en-US"/>
        </w:rPr>
        <w:t>:</w:t>
      </w:r>
      <w:r w:rsidR="00F33D81" w:rsidRPr="009320FA">
        <w:rPr>
          <w:rFonts w:ascii="PT Astra Serif" w:eastAsiaTheme="minorHAnsi" w:hAnsi="PT Astra Serif"/>
          <w:sz w:val="28"/>
          <w:szCs w:val="28"/>
          <w:lang w:eastAsia="en-US"/>
        </w:rPr>
        <w:t xml:space="preserve"> </w:t>
      </w:r>
    </w:p>
    <w:p w:rsidR="00F33D81" w:rsidRPr="00A56E36" w:rsidRDefault="00A56E36" w:rsidP="00A56E36">
      <w:pPr>
        <w:autoSpaceDE w:val="0"/>
        <w:autoSpaceDN w:val="0"/>
        <w:adjustRightInd w:val="0"/>
        <w:spacing w:line="276" w:lineRule="auto"/>
        <w:ind w:firstLine="851"/>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 </w:t>
      </w:r>
      <w:r w:rsidR="009320FA" w:rsidRPr="00A56E36">
        <w:rPr>
          <w:rFonts w:ascii="PT Astra Serif" w:eastAsiaTheme="minorHAnsi" w:hAnsi="PT Astra Serif"/>
          <w:sz w:val="28"/>
          <w:szCs w:val="28"/>
          <w:lang w:eastAsia="en-US"/>
        </w:rPr>
        <w:t>п</w:t>
      </w:r>
      <w:r w:rsidR="00F33D81" w:rsidRPr="00A56E36">
        <w:rPr>
          <w:rFonts w:ascii="PT Astra Serif" w:eastAsiaTheme="minorHAnsi" w:hAnsi="PT Astra Serif"/>
          <w:sz w:val="28"/>
          <w:szCs w:val="28"/>
          <w:lang w:eastAsia="en-US"/>
        </w:rPr>
        <w:t xml:space="preserve">о данным раздела </w:t>
      </w:r>
      <w:r w:rsidR="00F33D81" w:rsidRPr="00A56E36">
        <w:rPr>
          <w:rFonts w:ascii="PT Astra Serif" w:eastAsiaTheme="minorHAnsi" w:hAnsi="PT Astra Serif"/>
          <w:sz w:val="28"/>
          <w:szCs w:val="28"/>
          <w:lang w:val="en-US" w:eastAsia="en-US"/>
        </w:rPr>
        <w:t>I</w:t>
      </w:r>
      <w:r w:rsidR="00F33D81" w:rsidRPr="00A56E36">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 по объекту недвижимости «</w:t>
      </w:r>
      <w:r w:rsidR="009E4406" w:rsidRPr="00A56E36">
        <w:rPr>
          <w:rFonts w:ascii="PT Astra Serif" w:eastAsiaTheme="minorHAnsi" w:hAnsi="PT Astra Serif"/>
          <w:sz w:val="28"/>
          <w:szCs w:val="28"/>
          <w:lang w:eastAsia="en-US"/>
        </w:rPr>
        <w:t xml:space="preserve">Квартира  в п.Приупский, ул Свобода, д.6, кв.4» </w:t>
      </w:r>
      <w:r w:rsidR="00F33D81" w:rsidRPr="00A56E36">
        <w:rPr>
          <w:rFonts w:ascii="PT Astra Serif" w:eastAsiaTheme="minorHAnsi" w:hAnsi="PT Astra Serif"/>
          <w:sz w:val="28"/>
          <w:szCs w:val="28"/>
          <w:lang w:eastAsia="en-US"/>
        </w:rPr>
        <w:t xml:space="preserve">имеется запись о прекращении </w:t>
      </w:r>
      <w:r w:rsidR="00722FC2" w:rsidRPr="00A56E36">
        <w:rPr>
          <w:rFonts w:ascii="PT Astra Serif" w:eastAsiaTheme="minorHAnsi" w:hAnsi="PT Astra Serif"/>
          <w:sz w:val="28"/>
          <w:szCs w:val="28"/>
          <w:lang w:eastAsia="en-US"/>
        </w:rPr>
        <w:t>15.08.2022</w:t>
      </w:r>
      <w:r w:rsidR="00F33D81" w:rsidRPr="00A56E36">
        <w:rPr>
          <w:rFonts w:ascii="PT Astra Serif" w:eastAsiaTheme="minorHAnsi" w:hAnsi="PT Astra Serif"/>
          <w:sz w:val="28"/>
          <w:szCs w:val="28"/>
          <w:lang w:eastAsia="en-US"/>
        </w:rPr>
        <w:t xml:space="preserve"> года права муниципальной собственности на основании Договора </w:t>
      </w:r>
      <w:r w:rsidR="00722FC2" w:rsidRPr="00A56E36">
        <w:rPr>
          <w:rFonts w:ascii="PT Astra Serif" w:eastAsiaTheme="minorHAnsi" w:hAnsi="PT Astra Serif"/>
          <w:sz w:val="28"/>
          <w:szCs w:val="28"/>
          <w:lang w:eastAsia="en-US"/>
        </w:rPr>
        <w:t>передачи (приватизация)</w:t>
      </w:r>
      <w:r w:rsidR="00F33D81" w:rsidRPr="00A56E36">
        <w:rPr>
          <w:rFonts w:ascii="PT Astra Serif" w:eastAsiaTheme="minorHAnsi" w:hAnsi="PT Astra Serif"/>
          <w:sz w:val="28"/>
          <w:szCs w:val="28"/>
          <w:lang w:eastAsia="en-US"/>
        </w:rPr>
        <w:t>, однако на конец отчетного периода (31.12.2023 года) данн</w:t>
      </w:r>
      <w:r w:rsidR="00722FC2" w:rsidRPr="00A56E36">
        <w:rPr>
          <w:rFonts w:ascii="PT Astra Serif" w:eastAsiaTheme="minorHAnsi" w:hAnsi="PT Astra Serif"/>
          <w:sz w:val="28"/>
          <w:szCs w:val="28"/>
          <w:lang w:eastAsia="en-US"/>
        </w:rPr>
        <w:t>ая</w:t>
      </w:r>
      <w:r w:rsidR="00F33D81" w:rsidRPr="00A56E36">
        <w:rPr>
          <w:rFonts w:ascii="PT Astra Serif" w:eastAsiaTheme="minorHAnsi" w:hAnsi="PT Astra Serif"/>
          <w:sz w:val="28"/>
          <w:szCs w:val="28"/>
          <w:lang w:eastAsia="en-US"/>
        </w:rPr>
        <w:t xml:space="preserve"> </w:t>
      </w:r>
      <w:r w:rsidR="00722FC2" w:rsidRPr="00A56E36">
        <w:rPr>
          <w:rFonts w:ascii="PT Astra Serif" w:eastAsiaTheme="minorHAnsi" w:hAnsi="PT Astra Serif"/>
          <w:sz w:val="28"/>
          <w:szCs w:val="28"/>
          <w:lang w:eastAsia="en-US"/>
        </w:rPr>
        <w:t>квартира</w:t>
      </w:r>
      <w:r w:rsidR="00F33D81" w:rsidRPr="00A56E36">
        <w:rPr>
          <w:rFonts w:ascii="PT Astra Serif" w:eastAsiaTheme="minorHAnsi" w:hAnsi="PT Astra Serif"/>
          <w:sz w:val="28"/>
          <w:szCs w:val="28"/>
          <w:lang w:eastAsia="en-US"/>
        </w:rPr>
        <w:t xml:space="preserve"> на сумму </w:t>
      </w:r>
      <w:r w:rsidR="00722FC2" w:rsidRPr="00A56E36">
        <w:rPr>
          <w:rFonts w:ascii="PT Astra Serif" w:eastAsiaTheme="minorHAnsi" w:hAnsi="PT Astra Serif"/>
          <w:sz w:val="28"/>
          <w:szCs w:val="28"/>
          <w:lang w:eastAsia="en-US"/>
        </w:rPr>
        <w:t>630 000,0</w:t>
      </w:r>
      <w:r w:rsidR="00F33D81" w:rsidRPr="00A56E36">
        <w:rPr>
          <w:rFonts w:ascii="PT Astra Serif" w:eastAsiaTheme="minorHAnsi" w:hAnsi="PT Astra Serif"/>
          <w:sz w:val="28"/>
          <w:szCs w:val="28"/>
          <w:lang w:eastAsia="en-US"/>
        </w:rPr>
        <w:t>0 рублей не исключен</w:t>
      </w:r>
      <w:r w:rsidR="00722FC2" w:rsidRPr="00A56E36">
        <w:rPr>
          <w:rFonts w:ascii="PT Astra Serif" w:eastAsiaTheme="minorHAnsi" w:hAnsi="PT Astra Serif"/>
          <w:sz w:val="28"/>
          <w:szCs w:val="28"/>
          <w:lang w:eastAsia="en-US"/>
        </w:rPr>
        <w:t>а</w:t>
      </w:r>
      <w:r w:rsidR="00F33D81" w:rsidRPr="00A56E36">
        <w:rPr>
          <w:rFonts w:ascii="PT Astra Serif" w:eastAsiaTheme="minorHAnsi" w:hAnsi="PT Astra Serif"/>
          <w:sz w:val="28"/>
          <w:szCs w:val="28"/>
          <w:lang w:eastAsia="en-US"/>
        </w:rPr>
        <w:t xml:space="preserve"> из оборотно-сальдовой ведомости по счету 108.5</w:t>
      </w:r>
      <w:r w:rsidR="00722FC2" w:rsidRPr="00A56E36">
        <w:rPr>
          <w:rFonts w:ascii="PT Astra Serif" w:eastAsiaTheme="minorHAnsi" w:hAnsi="PT Astra Serif"/>
          <w:sz w:val="28"/>
          <w:szCs w:val="28"/>
          <w:lang w:eastAsia="en-US"/>
        </w:rPr>
        <w:t>1</w:t>
      </w:r>
      <w:r w:rsidR="00224DAF">
        <w:rPr>
          <w:rFonts w:ascii="PT Astra Serif" w:eastAsiaTheme="minorHAnsi" w:hAnsi="PT Astra Serif"/>
          <w:sz w:val="28"/>
          <w:szCs w:val="28"/>
          <w:lang w:eastAsia="en-US"/>
        </w:rPr>
        <w:t xml:space="preserve"> </w:t>
      </w:r>
      <w:r w:rsidR="00224DAF" w:rsidRPr="009E4406">
        <w:rPr>
          <w:rFonts w:ascii="PT Astra Serif" w:eastAsiaTheme="minorHAnsi" w:hAnsi="PT Astra Serif"/>
          <w:sz w:val="28"/>
          <w:szCs w:val="28"/>
          <w:lang w:eastAsia="en-US"/>
        </w:rPr>
        <w:t>«Недвижимое имущество, составляющее казну»</w:t>
      </w:r>
      <w:r w:rsidR="00F33D81" w:rsidRPr="00A56E36">
        <w:rPr>
          <w:rFonts w:ascii="PT Astra Serif" w:eastAsiaTheme="minorHAnsi" w:hAnsi="PT Astra Serif"/>
          <w:sz w:val="28"/>
          <w:szCs w:val="28"/>
          <w:lang w:eastAsia="en-US"/>
        </w:rPr>
        <w:t>, что привело к искажению бухгалтерской отчетности за 2023 год</w:t>
      </w:r>
      <w:r w:rsidR="009320FA" w:rsidRPr="00A56E36">
        <w:rPr>
          <w:rFonts w:ascii="PT Astra Serif" w:eastAsiaTheme="minorHAnsi" w:hAnsi="PT Astra Serif"/>
          <w:sz w:val="28"/>
          <w:szCs w:val="28"/>
          <w:lang w:eastAsia="en-US"/>
        </w:rPr>
        <w:t xml:space="preserve"> </w:t>
      </w:r>
      <w:r w:rsidR="00F33D81" w:rsidRPr="00A56E36">
        <w:rPr>
          <w:rFonts w:ascii="PT Astra Serif" w:eastAsiaTheme="minorHAnsi" w:hAnsi="PT Astra Serif"/>
          <w:sz w:val="28"/>
          <w:szCs w:val="28"/>
          <w:lang w:eastAsia="en-US"/>
        </w:rPr>
        <w:t xml:space="preserve"> в сумме </w:t>
      </w:r>
      <w:r w:rsidR="00722FC2" w:rsidRPr="00A56E36">
        <w:rPr>
          <w:rFonts w:ascii="PT Astra Serif" w:eastAsiaTheme="minorHAnsi" w:hAnsi="PT Astra Serif"/>
          <w:sz w:val="28"/>
          <w:szCs w:val="28"/>
          <w:lang w:eastAsia="en-US"/>
        </w:rPr>
        <w:t>630000,0</w:t>
      </w:r>
      <w:r w:rsidR="00F33D81" w:rsidRPr="00A56E36">
        <w:rPr>
          <w:rFonts w:ascii="PT Astra Serif" w:eastAsiaTheme="minorHAnsi" w:hAnsi="PT Astra Serif"/>
          <w:sz w:val="28"/>
          <w:szCs w:val="28"/>
          <w:lang w:eastAsia="en-US"/>
        </w:rPr>
        <w:t xml:space="preserve"> рублей или </w:t>
      </w:r>
      <w:r w:rsidR="00B03C64" w:rsidRPr="00A56E36">
        <w:rPr>
          <w:rFonts w:ascii="PT Astra Serif" w:eastAsiaTheme="minorHAnsi" w:hAnsi="PT Astra Serif"/>
          <w:sz w:val="28"/>
          <w:szCs w:val="28"/>
          <w:lang w:eastAsia="en-US"/>
        </w:rPr>
        <w:t>0,5</w:t>
      </w:r>
      <w:r w:rsidR="00F33D81" w:rsidRPr="00A56E36">
        <w:rPr>
          <w:rFonts w:ascii="PT Astra Serif" w:eastAsiaTheme="minorHAnsi" w:hAnsi="PT Astra Serif"/>
          <w:sz w:val="28"/>
          <w:szCs w:val="28"/>
          <w:lang w:eastAsia="en-US"/>
        </w:rPr>
        <w:t xml:space="preserve">% - расходы по строке 400 (недвижимое имущество в составе имущества казны) формы 0503168 «Сведения о движении нефинансовых активов» и </w:t>
      </w:r>
      <w:r w:rsidR="00B03C64" w:rsidRPr="00A56E36">
        <w:rPr>
          <w:rFonts w:ascii="PT Astra Serif" w:eastAsiaTheme="minorHAnsi" w:hAnsi="PT Astra Serif"/>
          <w:sz w:val="28"/>
          <w:szCs w:val="28"/>
          <w:lang w:eastAsia="en-US"/>
        </w:rPr>
        <w:t>0,5</w:t>
      </w:r>
      <w:r w:rsidR="00F33D81" w:rsidRPr="00A56E36">
        <w:rPr>
          <w:rFonts w:ascii="PT Astra Serif" w:eastAsiaTheme="minorHAnsi" w:hAnsi="PT Astra Serif"/>
          <w:sz w:val="28"/>
          <w:szCs w:val="28"/>
          <w:lang w:eastAsia="en-US"/>
        </w:rPr>
        <w:t>% -по строке 140  (нефинансовые активы имущества казны) формы 050</w:t>
      </w:r>
      <w:r w:rsidR="00F772DF" w:rsidRPr="00A56E36">
        <w:rPr>
          <w:rFonts w:ascii="PT Astra Serif" w:eastAsiaTheme="minorHAnsi" w:hAnsi="PT Astra Serif"/>
          <w:sz w:val="28"/>
          <w:szCs w:val="28"/>
          <w:lang w:eastAsia="en-US"/>
        </w:rPr>
        <w:t>3120 «Балан исполнения бюджета»</w:t>
      </w:r>
      <w:r w:rsidR="00224DAF" w:rsidRPr="00224DAF">
        <w:rPr>
          <w:rStyle w:val="ab"/>
          <w:rFonts w:ascii="PT Astra Serif" w:eastAsiaTheme="minorHAnsi" w:hAnsi="PT Astra Serif"/>
          <w:sz w:val="28"/>
          <w:szCs w:val="28"/>
          <w:lang w:eastAsia="en-US"/>
        </w:rPr>
        <w:t xml:space="preserve"> </w:t>
      </w:r>
      <w:r w:rsidR="00224DAF" w:rsidRPr="00F772DF">
        <w:rPr>
          <w:rStyle w:val="ab"/>
          <w:rFonts w:ascii="PT Astra Serif" w:eastAsiaTheme="minorHAnsi" w:hAnsi="PT Astra Serif"/>
          <w:sz w:val="28"/>
          <w:szCs w:val="28"/>
          <w:lang w:eastAsia="en-US"/>
        </w:rPr>
        <w:footnoteReference w:id="2"/>
      </w:r>
      <w:r w:rsidR="00F772DF" w:rsidRPr="00A56E36">
        <w:rPr>
          <w:rFonts w:ascii="PT Astra Serif" w:eastAsiaTheme="minorHAnsi" w:hAnsi="PT Astra Serif"/>
          <w:sz w:val="28"/>
          <w:szCs w:val="28"/>
          <w:lang w:eastAsia="en-US"/>
        </w:rPr>
        <w:t>;</w:t>
      </w:r>
    </w:p>
    <w:p w:rsidR="00F772DF" w:rsidRDefault="00A56E36" w:rsidP="00224DAF">
      <w:pPr>
        <w:autoSpaceDE w:val="0"/>
        <w:autoSpaceDN w:val="0"/>
        <w:adjustRightInd w:val="0"/>
        <w:spacing w:line="276" w:lineRule="auto"/>
        <w:ind w:firstLine="851"/>
        <w:jc w:val="both"/>
        <w:rPr>
          <w:rFonts w:ascii="PT Astra Serif" w:eastAsiaTheme="minorHAnsi" w:hAnsi="PT Astra Serif"/>
          <w:b/>
          <w:i/>
          <w:sz w:val="28"/>
          <w:szCs w:val="28"/>
          <w:lang w:eastAsia="en-US"/>
        </w:rPr>
      </w:pPr>
      <w:r>
        <w:rPr>
          <w:rFonts w:ascii="PT Astra Serif" w:eastAsiaTheme="minorHAnsi" w:hAnsi="PT Astra Serif"/>
          <w:sz w:val="28"/>
          <w:szCs w:val="28"/>
          <w:lang w:eastAsia="en-US"/>
        </w:rPr>
        <w:lastRenderedPageBreak/>
        <w:t>-</w:t>
      </w:r>
      <w:r w:rsidRPr="00A56E36">
        <w:rPr>
          <w:rFonts w:ascii="PT Astra Serif" w:eastAsiaTheme="minorHAnsi" w:hAnsi="PT Astra Serif"/>
          <w:sz w:val="28"/>
          <w:szCs w:val="28"/>
          <w:lang w:eastAsia="en-US"/>
        </w:rPr>
        <w:t xml:space="preserve"> по данным раздела </w:t>
      </w:r>
      <w:r w:rsidRPr="00A56E36">
        <w:rPr>
          <w:rFonts w:ascii="PT Astra Serif" w:eastAsiaTheme="minorHAnsi" w:hAnsi="PT Astra Serif"/>
          <w:sz w:val="28"/>
          <w:szCs w:val="28"/>
          <w:lang w:val="en-US" w:eastAsia="en-US"/>
        </w:rPr>
        <w:t>I</w:t>
      </w:r>
      <w:r w:rsidRPr="00A56E36">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w:t>
      </w:r>
      <w:r>
        <w:rPr>
          <w:rFonts w:ascii="PT Astra Serif" w:eastAsiaTheme="minorHAnsi" w:hAnsi="PT Astra Serif"/>
          <w:sz w:val="28"/>
          <w:szCs w:val="28"/>
          <w:lang w:eastAsia="en-US"/>
        </w:rPr>
        <w:t xml:space="preserve"> числятся 54 дороги, </w:t>
      </w:r>
      <w:r w:rsidR="00652D88" w:rsidRPr="00F833EC">
        <w:rPr>
          <w:rFonts w:ascii="PT Astra Serif" w:hAnsi="PT Astra Serif"/>
          <w:sz w:val="28"/>
          <w:szCs w:val="28"/>
        </w:rPr>
        <w:t xml:space="preserve">балансовая и кадастровая стоимости </w:t>
      </w:r>
      <w:r w:rsidR="00652D88">
        <w:rPr>
          <w:rFonts w:ascii="PT Astra Serif" w:hAnsi="PT Astra Serif"/>
          <w:sz w:val="28"/>
          <w:szCs w:val="28"/>
        </w:rPr>
        <w:t xml:space="preserve">которых </w:t>
      </w:r>
      <w:r w:rsidR="00652D88" w:rsidRPr="00F833EC">
        <w:rPr>
          <w:rFonts w:ascii="PT Astra Serif" w:hAnsi="PT Astra Serif"/>
          <w:sz w:val="28"/>
          <w:szCs w:val="28"/>
        </w:rPr>
        <w:t>не указаны</w:t>
      </w:r>
      <w:r w:rsidR="00652D88">
        <w:rPr>
          <w:rFonts w:ascii="PT Astra Serif" w:hAnsi="PT Astra Serif"/>
          <w:sz w:val="28"/>
          <w:szCs w:val="28"/>
        </w:rPr>
        <w:t>,</w:t>
      </w:r>
      <w:r w:rsidR="00652D88">
        <w:rPr>
          <w:rFonts w:ascii="PT Astra Serif" w:eastAsiaTheme="minorHAnsi" w:hAnsi="PT Astra Serif"/>
          <w:sz w:val="28"/>
          <w:szCs w:val="28"/>
          <w:lang w:eastAsia="en-US"/>
        </w:rPr>
        <w:t xml:space="preserve"> </w:t>
      </w:r>
      <w:r>
        <w:rPr>
          <w:rFonts w:ascii="PT Astra Serif" w:eastAsiaTheme="minorHAnsi" w:hAnsi="PT Astra Serif"/>
          <w:sz w:val="28"/>
          <w:szCs w:val="28"/>
          <w:lang w:eastAsia="en-US"/>
        </w:rPr>
        <w:t xml:space="preserve">в то время как в </w:t>
      </w:r>
      <w:r w:rsidRPr="009320FA">
        <w:rPr>
          <w:rFonts w:ascii="PT Astra Serif" w:eastAsiaTheme="minorHAnsi" w:hAnsi="PT Astra Serif"/>
          <w:sz w:val="28"/>
          <w:szCs w:val="28"/>
          <w:lang w:eastAsia="en-US"/>
        </w:rPr>
        <w:t>оборотно-сальдовой ведомости по счету 108.5</w:t>
      </w:r>
      <w:r>
        <w:rPr>
          <w:rFonts w:ascii="PT Astra Serif" w:eastAsiaTheme="minorHAnsi" w:hAnsi="PT Astra Serif"/>
          <w:sz w:val="28"/>
          <w:szCs w:val="28"/>
          <w:lang w:eastAsia="en-US"/>
        </w:rPr>
        <w:t>5</w:t>
      </w:r>
      <w:r w:rsidRPr="009320FA">
        <w:rPr>
          <w:rFonts w:ascii="PT Astra Serif" w:eastAsiaTheme="minorHAnsi" w:hAnsi="PT Astra Serif"/>
          <w:sz w:val="28"/>
          <w:szCs w:val="28"/>
          <w:lang w:eastAsia="en-US"/>
        </w:rPr>
        <w:t xml:space="preserve"> </w:t>
      </w:r>
      <w:r>
        <w:rPr>
          <w:rFonts w:ascii="PT Astra Serif" w:eastAsiaTheme="minorHAnsi" w:hAnsi="PT Astra Serif"/>
          <w:sz w:val="28"/>
          <w:szCs w:val="28"/>
          <w:lang w:eastAsia="en-US"/>
        </w:rPr>
        <w:t>«Непроизведенные активы</w:t>
      </w:r>
      <w:r w:rsidRPr="00F772DF">
        <w:rPr>
          <w:rFonts w:ascii="PT Astra Serif" w:eastAsiaTheme="minorHAnsi" w:hAnsi="PT Astra Serif"/>
          <w:sz w:val="28"/>
          <w:szCs w:val="28"/>
          <w:lang w:eastAsia="en-US"/>
        </w:rPr>
        <w:t>, составляющ</w:t>
      </w:r>
      <w:r>
        <w:rPr>
          <w:rFonts w:ascii="PT Astra Serif" w:eastAsiaTheme="minorHAnsi" w:hAnsi="PT Astra Serif"/>
          <w:sz w:val="28"/>
          <w:szCs w:val="28"/>
          <w:lang w:eastAsia="en-US"/>
        </w:rPr>
        <w:t>и</w:t>
      </w:r>
      <w:r w:rsidRPr="00F772DF">
        <w:rPr>
          <w:rFonts w:ascii="PT Astra Serif" w:eastAsiaTheme="minorHAnsi" w:hAnsi="PT Astra Serif"/>
          <w:sz w:val="28"/>
          <w:szCs w:val="28"/>
          <w:lang w:eastAsia="en-US"/>
        </w:rPr>
        <w:t>е казну»</w:t>
      </w:r>
      <w:r>
        <w:rPr>
          <w:rFonts w:ascii="PT Astra Serif" w:eastAsiaTheme="minorHAnsi" w:hAnsi="PT Astra Serif"/>
          <w:sz w:val="28"/>
          <w:szCs w:val="28"/>
          <w:lang w:eastAsia="en-US"/>
        </w:rPr>
        <w:t xml:space="preserve">  всего одна дорога</w:t>
      </w:r>
      <w:r w:rsidR="00652D88">
        <w:rPr>
          <w:rFonts w:ascii="PT Astra Serif" w:eastAsiaTheme="minorHAnsi" w:hAnsi="PT Astra Serif"/>
          <w:sz w:val="28"/>
          <w:szCs w:val="28"/>
          <w:lang w:eastAsia="en-US"/>
        </w:rPr>
        <w:t>, стоимость которой составила 0,01 руб</w:t>
      </w:r>
      <w:r w:rsidR="00224DAF">
        <w:rPr>
          <w:rFonts w:ascii="PT Astra Serif" w:eastAsiaTheme="minorHAnsi" w:hAnsi="PT Astra Serif"/>
          <w:sz w:val="28"/>
          <w:szCs w:val="28"/>
          <w:lang w:eastAsia="en-US"/>
        </w:rPr>
        <w:t>.;</w:t>
      </w:r>
    </w:p>
    <w:p w:rsidR="009320FA" w:rsidRDefault="00224DAF" w:rsidP="00215932">
      <w:pPr>
        <w:autoSpaceDE w:val="0"/>
        <w:autoSpaceDN w:val="0"/>
        <w:adjustRightInd w:val="0"/>
        <w:spacing w:line="276" w:lineRule="auto"/>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w:t>
      </w:r>
      <w:r w:rsidR="00F772DF" w:rsidRPr="00F772DF">
        <w:rPr>
          <w:rFonts w:ascii="PT Astra Serif" w:eastAsiaTheme="minorHAnsi" w:hAnsi="PT Astra Serif"/>
          <w:sz w:val="28"/>
          <w:szCs w:val="28"/>
          <w:lang w:eastAsia="en-US"/>
        </w:rPr>
        <w:t xml:space="preserve"> </w:t>
      </w:r>
      <w:r w:rsidR="00215932" w:rsidRPr="00A56E36">
        <w:rPr>
          <w:rFonts w:ascii="PT Astra Serif" w:eastAsiaTheme="minorHAnsi" w:hAnsi="PT Astra Serif"/>
          <w:sz w:val="28"/>
          <w:szCs w:val="28"/>
          <w:lang w:eastAsia="en-US"/>
        </w:rPr>
        <w:t xml:space="preserve">по данным раздела </w:t>
      </w:r>
      <w:r w:rsidR="00215932" w:rsidRPr="00A56E36">
        <w:rPr>
          <w:rFonts w:ascii="PT Astra Serif" w:eastAsiaTheme="minorHAnsi" w:hAnsi="PT Astra Serif"/>
          <w:sz w:val="28"/>
          <w:szCs w:val="28"/>
          <w:lang w:val="en-US" w:eastAsia="en-US"/>
        </w:rPr>
        <w:t>I</w:t>
      </w:r>
      <w:r w:rsidR="00215932" w:rsidRPr="00A56E36">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w:t>
      </w:r>
      <w:r w:rsidR="00215932">
        <w:rPr>
          <w:rFonts w:ascii="PT Astra Serif" w:eastAsiaTheme="minorHAnsi" w:hAnsi="PT Astra Serif"/>
          <w:sz w:val="28"/>
          <w:szCs w:val="28"/>
          <w:lang w:eastAsia="en-US"/>
        </w:rPr>
        <w:t xml:space="preserve"> числятся </w:t>
      </w:r>
      <w:r w:rsidR="00F833EC">
        <w:rPr>
          <w:rFonts w:ascii="PT Astra Serif" w:eastAsiaTheme="minorHAnsi" w:hAnsi="PT Astra Serif"/>
          <w:sz w:val="28"/>
          <w:szCs w:val="28"/>
          <w:lang w:eastAsia="en-US"/>
        </w:rPr>
        <w:t xml:space="preserve">90 земельных участков, </w:t>
      </w:r>
      <w:r w:rsidR="00F833EC" w:rsidRPr="00F833EC">
        <w:rPr>
          <w:rFonts w:ascii="PT Astra Serif" w:hAnsi="PT Astra Serif"/>
          <w:sz w:val="28"/>
          <w:szCs w:val="28"/>
        </w:rPr>
        <w:t xml:space="preserve">балансовая и кадастровая стоимости </w:t>
      </w:r>
      <w:r w:rsidR="00652D88">
        <w:rPr>
          <w:rFonts w:ascii="PT Astra Serif" w:hAnsi="PT Astra Serif"/>
          <w:sz w:val="28"/>
          <w:szCs w:val="28"/>
        </w:rPr>
        <w:t>которых</w:t>
      </w:r>
      <w:r w:rsidR="00A74B88">
        <w:rPr>
          <w:rFonts w:ascii="PT Astra Serif" w:hAnsi="PT Astra Serif"/>
          <w:sz w:val="28"/>
          <w:szCs w:val="28"/>
        </w:rPr>
        <w:t xml:space="preserve"> </w:t>
      </w:r>
      <w:r w:rsidR="00F833EC" w:rsidRPr="00F833EC">
        <w:rPr>
          <w:rFonts w:ascii="PT Astra Serif" w:hAnsi="PT Astra Serif"/>
          <w:sz w:val="28"/>
          <w:szCs w:val="28"/>
        </w:rPr>
        <w:t>не указаны</w:t>
      </w:r>
      <w:r w:rsidR="00F833EC">
        <w:rPr>
          <w:rFonts w:ascii="PT Astra Serif" w:hAnsi="PT Astra Serif"/>
          <w:sz w:val="28"/>
          <w:szCs w:val="28"/>
        </w:rPr>
        <w:t xml:space="preserve">,  в оборотно- сальдовой ведомости по счету </w:t>
      </w:r>
      <w:r w:rsidR="00A74B88" w:rsidRPr="00F772DF">
        <w:rPr>
          <w:rFonts w:ascii="PT Astra Serif" w:eastAsiaTheme="minorHAnsi" w:hAnsi="PT Astra Serif"/>
          <w:sz w:val="28"/>
          <w:szCs w:val="28"/>
          <w:lang w:eastAsia="en-US"/>
        </w:rPr>
        <w:t>108.5</w:t>
      </w:r>
      <w:r w:rsidR="00A74B88">
        <w:rPr>
          <w:rFonts w:ascii="PT Astra Serif" w:eastAsiaTheme="minorHAnsi" w:hAnsi="PT Astra Serif"/>
          <w:sz w:val="28"/>
          <w:szCs w:val="28"/>
          <w:lang w:eastAsia="en-US"/>
        </w:rPr>
        <w:t xml:space="preserve">5 </w:t>
      </w:r>
      <w:r w:rsidR="00A74B88" w:rsidRPr="00F772DF">
        <w:rPr>
          <w:rFonts w:ascii="PT Astra Serif" w:eastAsiaTheme="minorHAnsi" w:hAnsi="PT Astra Serif"/>
          <w:sz w:val="28"/>
          <w:szCs w:val="28"/>
          <w:lang w:eastAsia="en-US"/>
        </w:rPr>
        <w:t>«</w:t>
      </w:r>
      <w:r w:rsidR="00A74B88">
        <w:rPr>
          <w:rFonts w:ascii="PT Astra Serif" w:eastAsiaTheme="minorHAnsi" w:hAnsi="PT Astra Serif"/>
          <w:sz w:val="28"/>
          <w:szCs w:val="28"/>
          <w:lang w:eastAsia="en-US"/>
        </w:rPr>
        <w:t>Непроизведенные активы</w:t>
      </w:r>
      <w:r w:rsidR="00A74B88" w:rsidRPr="00F772DF">
        <w:rPr>
          <w:rFonts w:ascii="PT Astra Serif" w:eastAsiaTheme="minorHAnsi" w:hAnsi="PT Astra Serif"/>
          <w:sz w:val="28"/>
          <w:szCs w:val="28"/>
          <w:lang w:eastAsia="en-US"/>
        </w:rPr>
        <w:t>, составляющ</w:t>
      </w:r>
      <w:r w:rsidR="00A74B88">
        <w:rPr>
          <w:rFonts w:ascii="PT Astra Serif" w:eastAsiaTheme="minorHAnsi" w:hAnsi="PT Astra Serif"/>
          <w:sz w:val="28"/>
          <w:szCs w:val="28"/>
          <w:lang w:eastAsia="en-US"/>
        </w:rPr>
        <w:t>и</w:t>
      </w:r>
      <w:r w:rsidR="00A74B88" w:rsidRPr="00F772DF">
        <w:rPr>
          <w:rFonts w:ascii="PT Astra Serif" w:eastAsiaTheme="minorHAnsi" w:hAnsi="PT Astra Serif"/>
          <w:sz w:val="28"/>
          <w:szCs w:val="28"/>
          <w:lang w:eastAsia="en-US"/>
        </w:rPr>
        <w:t>е казну»</w:t>
      </w:r>
      <w:r w:rsidR="00A74B88">
        <w:rPr>
          <w:rFonts w:ascii="PT Astra Serif" w:eastAsiaTheme="minorHAnsi" w:hAnsi="PT Astra Serif"/>
          <w:sz w:val="28"/>
          <w:szCs w:val="28"/>
          <w:lang w:eastAsia="en-US"/>
        </w:rPr>
        <w:t xml:space="preserve"> указаны 2 земельных участка</w:t>
      </w:r>
      <w:r w:rsidR="009320FA">
        <w:rPr>
          <w:rFonts w:ascii="PT Astra Serif" w:eastAsiaTheme="minorHAnsi" w:hAnsi="PT Astra Serif"/>
          <w:sz w:val="28"/>
          <w:szCs w:val="28"/>
          <w:lang w:eastAsia="en-US"/>
        </w:rPr>
        <w:t xml:space="preserve"> стоимостью 1 486 523,00 рублей</w:t>
      </w:r>
      <w:r w:rsidR="00652D88">
        <w:rPr>
          <w:rFonts w:ascii="PT Astra Serif" w:eastAsiaTheme="minorHAnsi" w:hAnsi="PT Astra Serif"/>
          <w:sz w:val="28"/>
          <w:szCs w:val="28"/>
          <w:lang w:eastAsia="en-US"/>
        </w:rPr>
        <w:t>.</w:t>
      </w:r>
    </w:p>
    <w:p w:rsidR="00E43233" w:rsidRDefault="00E43233" w:rsidP="0067479C">
      <w:pPr>
        <w:autoSpaceDE w:val="0"/>
        <w:autoSpaceDN w:val="0"/>
        <w:adjustRightInd w:val="0"/>
        <w:spacing w:line="276" w:lineRule="auto"/>
        <w:jc w:val="center"/>
        <w:rPr>
          <w:rFonts w:ascii="PT Astra Serif" w:eastAsia="Calibri" w:hAnsi="PT Astra Serif"/>
          <w:b/>
          <w:bCs/>
          <w:i/>
          <w:sz w:val="28"/>
          <w:szCs w:val="28"/>
        </w:rPr>
      </w:pPr>
    </w:p>
    <w:p w:rsidR="00CB70AB" w:rsidRDefault="00CB70AB" w:rsidP="00CB70AB">
      <w:pPr>
        <w:autoSpaceDE w:val="0"/>
        <w:autoSpaceDN w:val="0"/>
        <w:adjustRightInd w:val="0"/>
        <w:spacing w:line="276" w:lineRule="auto"/>
        <w:ind w:firstLine="426"/>
        <w:jc w:val="both"/>
        <w:rPr>
          <w:rFonts w:ascii="PT Astra Serif" w:eastAsiaTheme="minorHAnsi" w:hAnsi="PT Astra Serif"/>
          <w:b/>
          <w:i/>
          <w:sz w:val="28"/>
          <w:szCs w:val="28"/>
          <w:lang w:eastAsia="en-US"/>
        </w:rPr>
      </w:pPr>
      <w:r w:rsidRPr="00CB70AB">
        <w:rPr>
          <w:rFonts w:ascii="PT Astra Serif" w:eastAsiaTheme="minorHAnsi" w:hAnsi="PT Astra Serif"/>
          <w:b/>
          <w:i/>
          <w:sz w:val="28"/>
          <w:szCs w:val="28"/>
          <w:lang w:eastAsia="en-US"/>
        </w:rPr>
        <w:t xml:space="preserve">Кроме того, </w:t>
      </w:r>
      <w:r w:rsidR="002C107A">
        <w:rPr>
          <w:rFonts w:ascii="PT Astra Serif" w:eastAsiaTheme="minorHAnsi" w:hAnsi="PT Astra Serif"/>
          <w:b/>
          <w:i/>
          <w:sz w:val="28"/>
          <w:szCs w:val="28"/>
          <w:lang w:eastAsia="en-US"/>
        </w:rPr>
        <w:t xml:space="preserve">в </w:t>
      </w:r>
      <w:r w:rsidRPr="00CB70AB">
        <w:rPr>
          <w:rFonts w:ascii="PT Astra Serif" w:eastAsiaTheme="minorHAnsi" w:hAnsi="PT Astra Serif"/>
          <w:b/>
          <w:i/>
          <w:sz w:val="28"/>
          <w:szCs w:val="28"/>
          <w:lang w:eastAsia="en-US"/>
        </w:rPr>
        <w:t xml:space="preserve">нарушение требований </w:t>
      </w:r>
      <w:hyperlink r:id="rId14">
        <w:r w:rsidRPr="00CB70AB">
          <w:rPr>
            <w:rFonts w:ascii="PT Astra Serif" w:eastAsiaTheme="minorHAnsi" w:hAnsi="PT Astra Serif"/>
            <w:b/>
            <w:i/>
            <w:sz w:val="28"/>
            <w:szCs w:val="28"/>
            <w:lang w:eastAsia="en-US"/>
          </w:rPr>
          <w:t>Приказа</w:t>
        </w:r>
      </w:hyperlink>
      <w:r w:rsidRPr="00CB70AB">
        <w:rPr>
          <w:rFonts w:ascii="PT Astra Serif" w:eastAsiaTheme="minorHAnsi" w:hAnsi="PT Astra Serif"/>
          <w:b/>
          <w:i/>
          <w:sz w:val="28"/>
          <w:szCs w:val="28"/>
          <w:lang w:eastAsia="en-US"/>
        </w:rPr>
        <w:t xml:space="preserve"> Минфина России от 13.06.1995 N49 "Об утверждении методических указаний по инвентаризации имущества и финансовых обязательств", </w:t>
      </w:r>
      <w:hyperlink r:id="rId15">
        <w:r w:rsidRPr="00CB70AB">
          <w:rPr>
            <w:rFonts w:ascii="PT Astra Serif" w:eastAsiaTheme="minorHAnsi" w:hAnsi="PT Astra Serif"/>
            <w:b/>
            <w:i/>
            <w:sz w:val="28"/>
            <w:szCs w:val="28"/>
            <w:lang w:eastAsia="en-US"/>
          </w:rPr>
          <w:t>ст. 11</w:t>
        </w:r>
      </w:hyperlink>
      <w:r w:rsidRPr="00CB70AB">
        <w:rPr>
          <w:rFonts w:ascii="PT Astra Serif" w:eastAsiaTheme="minorHAnsi" w:hAnsi="PT Astra Serif"/>
          <w:b/>
          <w:i/>
          <w:sz w:val="28"/>
          <w:szCs w:val="28"/>
          <w:lang w:eastAsia="en-US"/>
        </w:rPr>
        <w:t xml:space="preserve"> Федерального закона от 06.12.2011 N 40</w:t>
      </w:r>
      <w:r w:rsidR="002030D0">
        <w:rPr>
          <w:rFonts w:ascii="PT Astra Serif" w:eastAsiaTheme="minorHAnsi" w:hAnsi="PT Astra Serif"/>
          <w:b/>
          <w:i/>
          <w:sz w:val="28"/>
          <w:szCs w:val="28"/>
          <w:lang w:eastAsia="en-US"/>
        </w:rPr>
        <w:t xml:space="preserve">2-ФЗ "О бухгалтерском учете" </w:t>
      </w:r>
      <w:r w:rsidRPr="002030D0">
        <w:rPr>
          <w:rFonts w:ascii="PT Astra Serif" w:eastAsiaTheme="minorHAnsi" w:hAnsi="PT Astra Serif"/>
          <w:b/>
          <w:i/>
          <w:sz w:val="28"/>
          <w:szCs w:val="28"/>
          <w:lang w:eastAsia="en-US"/>
        </w:rPr>
        <w:t>инвентаризация муниципального имущества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r w:rsidR="002030D0">
        <w:rPr>
          <w:rFonts w:ascii="PT Astra Serif" w:eastAsiaTheme="minorHAnsi" w:hAnsi="PT Astra Serif"/>
          <w:b/>
          <w:i/>
          <w:sz w:val="28"/>
          <w:szCs w:val="28"/>
          <w:lang w:eastAsia="en-US"/>
        </w:rPr>
        <w:t>, а именно</w:t>
      </w:r>
      <w:r w:rsidRPr="00CB70AB">
        <w:rPr>
          <w:rStyle w:val="ab"/>
          <w:rFonts w:ascii="PT Astra Serif" w:eastAsiaTheme="minorHAnsi" w:hAnsi="PT Astra Serif"/>
          <w:sz w:val="28"/>
          <w:szCs w:val="28"/>
          <w:lang w:eastAsia="en-US"/>
        </w:rPr>
        <w:footnoteReference w:id="3"/>
      </w:r>
      <w:r w:rsidR="002030D0">
        <w:rPr>
          <w:rFonts w:ascii="PT Astra Serif" w:eastAsiaTheme="minorHAnsi" w:hAnsi="PT Astra Serif"/>
          <w:b/>
          <w:i/>
          <w:sz w:val="28"/>
          <w:szCs w:val="28"/>
          <w:lang w:eastAsia="en-US"/>
        </w:rPr>
        <w:t>:</w:t>
      </w:r>
    </w:p>
    <w:p w:rsidR="002030D0" w:rsidRDefault="002030D0" w:rsidP="00562228">
      <w:pPr>
        <w:autoSpaceDE w:val="0"/>
        <w:autoSpaceDN w:val="0"/>
        <w:adjustRightInd w:val="0"/>
        <w:spacing w:line="276" w:lineRule="auto"/>
        <w:ind w:firstLine="426"/>
        <w:jc w:val="both"/>
        <w:rPr>
          <w:rFonts w:ascii="PT Astra Serif" w:eastAsiaTheme="minorHAnsi" w:hAnsi="PT Astra Serif"/>
          <w:sz w:val="28"/>
          <w:szCs w:val="28"/>
          <w:lang w:eastAsia="en-US"/>
        </w:rPr>
      </w:pPr>
      <w:r w:rsidRPr="0020112D">
        <w:rPr>
          <w:rFonts w:ascii="PT Astra Serif" w:eastAsiaTheme="minorHAnsi" w:hAnsi="PT Astra Serif"/>
          <w:sz w:val="28"/>
          <w:szCs w:val="28"/>
          <w:lang w:eastAsia="en-US"/>
        </w:rPr>
        <w:t>-в инвентаризационной</w:t>
      </w:r>
      <w:r w:rsidR="002C107A" w:rsidRPr="0020112D">
        <w:rPr>
          <w:rFonts w:ascii="PT Astra Serif" w:eastAsiaTheme="minorHAnsi" w:hAnsi="PT Astra Serif"/>
          <w:sz w:val="28"/>
          <w:szCs w:val="28"/>
          <w:lang w:eastAsia="en-US"/>
        </w:rPr>
        <w:t xml:space="preserve"> описи №0000-000003 </w:t>
      </w:r>
      <w:r w:rsidR="00562228" w:rsidRPr="0020112D">
        <w:rPr>
          <w:rFonts w:ascii="PT Astra Serif" w:eastAsiaTheme="minorHAnsi" w:hAnsi="PT Astra Serif"/>
          <w:sz w:val="28"/>
          <w:szCs w:val="28"/>
          <w:lang w:eastAsia="en-US"/>
        </w:rPr>
        <w:t>от</w:t>
      </w:r>
      <w:r w:rsidR="002C107A" w:rsidRPr="0020112D">
        <w:rPr>
          <w:rFonts w:ascii="PT Astra Serif" w:eastAsiaTheme="minorHAnsi" w:hAnsi="PT Astra Serif"/>
          <w:sz w:val="28"/>
          <w:szCs w:val="28"/>
          <w:lang w:eastAsia="en-US"/>
        </w:rPr>
        <w:t xml:space="preserve"> 01.12.2023 года </w:t>
      </w:r>
      <w:r w:rsidR="00352A48">
        <w:rPr>
          <w:rFonts w:ascii="PT Astra Serif" w:eastAsiaTheme="minorHAnsi" w:hAnsi="PT Astra Serif"/>
          <w:sz w:val="28"/>
          <w:szCs w:val="28"/>
          <w:lang w:eastAsia="en-US"/>
        </w:rPr>
        <w:t>значится</w:t>
      </w:r>
      <w:r w:rsidR="00562228" w:rsidRPr="0020112D">
        <w:rPr>
          <w:rFonts w:ascii="PT Astra Serif" w:eastAsiaTheme="minorHAnsi" w:hAnsi="PT Astra Serif"/>
          <w:sz w:val="28"/>
          <w:szCs w:val="28"/>
          <w:lang w:eastAsia="en-US"/>
        </w:rPr>
        <w:t xml:space="preserve"> </w:t>
      </w:r>
      <w:r w:rsidR="00352A48">
        <w:rPr>
          <w:rFonts w:ascii="PT Astra Serif" w:eastAsiaTheme="minorHAnsi" w:hAnsi="PT Astra Serif"/>
          <w:sz w:val="28"/>
          <w:szCs w:val="28"/>
          <w:lang w:eastAsia="en-US"/>
        </w:rPr>
        <w:t>объект</w:t>
      </w:r>
      <w:r w:rsidR="00562228" w:rsidRPr="0020112D">
        <w:rPr>
          <w:rFonts w:ascii="PT Astra Serif" w:eastAsiaTheme="minorHAnsi" w:hAnsi="PT Astra Serif"/>
          <w:sz w:val="28"/>
          <w:szCs w:val="28"/>
          <w:lang w:eastAsia="en-US"/>
        </w:rPr>
        <w:t xml:space="preserve"> «Квартира  в п.Приупский, ул Свобода, д.6, кв.4» на сумму  630 000,0 рублей, право муниципальной собственности на которую</w:t>
      </w:r>
      <w:r w:rsidR="00767FAF">
        <w:rPr>
          <w:rFonts w:ascii="PT Astra Serif" w:eastAsiaTheme="minorHAnsi" w:hAnsi="PT Astra Serif"/>
          <w:sz w:val="28"/>
          <w:szCs w:val="28"/>
          <w:lang w:eastAsia="en-US"/>
        </w:rPr>
        <w:t xml:space="preserve"> согласно данным реестра муниципальной собственности</w:t>
      </w:r>
      <w:r w:rsidR="00562228" w:rsidRPr="0020112D">
        <w:rPr>
          <w:rFonts w:ascii="PT Astra Serif" w:eastAsiaTheme="minorHAnsi" w:hAnsi="PT Astra Serif"/>
          <w:sz w:val="28"/>
          <w:szCs w:val="28"/>
          <w:lang w:eastAsia="en-US"/>
        </w:rPr>
        <w:t xml:space="preserve"> прекращено 15.08.2022 года на основании Договора передачи (п</w:t>
      </w:r>
      <w:r w:rsidR="00C445AD">
        <w:rPr>
          <w:rFonts w:ascii="PT Astra Serif" w:eastAsiaTheme="minorHAnsi" w:hAnsi="PT Astra Serif"/>
          <w:sz w:val="28"/>
          <w:szCs w:val="28"/>
          <w:lang w:eastAsia="en-US"/>
        </w:rPr>
        <w:t>риватизация);</w:t>
      </w:r>
    </w:p>
    <w:p w:rsidR="00C445AD" w:rsidRDefault="00C445AD" w:rsidP="00C445AD">
      <w:pPr>
        <w:autoSpaceDE w:val="0"/>
        <w:autoSpaceDN w:val="0"/>
        <w:adjustRightInd w:val="0"/>
        <w:spacing w:line="276" w:lineRule="auto"/>
        <w:ind w:firstLine="426"/>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 отсутствуют инвентаризационные описи, в которых должны значится 54 дороги, 90 земельных участков и прочие объекты, находящиеся в </w:t>
      </w:r>
      <w:r w:rsidRPr="00A56E36">
        <w:rPr>
          <w:rFonts w:ascii="PT Astra Serif" w:eastAsiaTheme="minorHAnsi" w:hAnsi="PT Astra Serif"/>
          <w:sz w:val="28"/>
          <w:szCs w:val="28"/>
          <w:lang w:eastAsia="en-US"/>
        </w:rPr>
        <w:t>раздел</w:t>
      </w:r>
      <w:r>
        <w:rPr>
          <w:rFonts w:ascii="PT Astra Serif" w:eastAsiaTheme="minorHAnsi" w:hAnsi="PT Astra Serif"/>
          <w:sz w:val="28"/>
          <w:szCs w:val="28"/>
          <w:lang w:eastAsia="en-US"/>
        </w:rPr>
        <w:t>е</w:t>
      </w:r>
      <w:r w:rsidRPr="00A56E36">
        <w:rPr>
          <w:rFonts w:ascii="PT Astra Serif" w:eastAsiaTheme="minorHAnsi" w:hAnsi="PT Astra Serif"/>
          <w:sz w:val="28"/>
          <w:szCs w:val="28"/>
          <w:lang w:eastAsia="en-US"/>
        </w:rPr>
        <w:t xml:space="preserve"> </w:t>
      </w:r>
      <w:r w:rsidRPr="00A56E36">
        <w:rPr>
          <w:rFonts w:ascii="PT Astra Serif" w:eastAsiaTheme="minorHAnsi" w:hAnsi="PT Astra Serif"/>
          <w:sz w:val="28"/>
          <w:szCs w:val="28"/>
          <w:lang w:val="en-US" w:eastAsia="en-US"/>
        </w:rPr>
        <w:t>I</w:t>
      </w:r>
      <w:r w:rsidRPr="00A56E36">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w:t>
      </w:r>
      <w:r>
        <w:rPr>
          <w:rFonts w:ascii="PT Astra Serif" w:eastAsiaTheme="minorHAnsi" w:hAnsi="PT Astra Serif"/>
          <w:sz w:val="28"/>
          <w:szCs w:val="28"/>
          <w:lang w:eastAsia="en-US"/>
        </w:rPr>
        <w:t xml:space="preserve">. </w:t>
      </w:r>
    </w:p>
    <w:p w:rsidR="00825BA6" w:rsidRPr="0020112D" w:rsidRDefault="00825BA6" w:rsidP="00562228">
      <w:pPr>
        <w:autoSpaceDE w:val="0"/>
        <w:autoSpaceDN w:val="0"/>
        <w:adjustRightInd w:val="0"/>
        <w:spacing w:line="276" w:lineRule="auto"/>
        <w:ind w:firstLine="426"/>
        <w:jc w:val="both"/>
        <w:rPr>
          <w:rFonts w:ascii="PT Astra Serif" w:eastAsiaTheme="minorHAnsi" w:hAnsi="PT Astra Serif"/>
          <w:sz w:val="28"/>
          <w:szCs w:val="28"/>
          <w:lang w:eastAsia="en-US"/>
        </w:rPr>
      </w:pPr>
    </w:p>
    <w:p w:rsidR="00825BA6" w:rsidRPr="00C445AD" w:rsidRDefault="00825BA6" w:rsidP="00825BA6">
      <w:pPr>
        <w:autoSpaceDE w:val="0"/>
        <w:autoSpaceDN w:val="0"/>
        <w:adjustRightInd w:val="0"/>
        <w:spacing w:line="276" w:lineRule="auto"/>
        <w:ind w:firstLine="426"/>
        <w:jc w:val="both"/>
        <w:rPr>
          <w:rFonts w:ascii="PT Astra Serif" w:eastAsiaTheme="minorHAnsi" w:hAnsi="PT Astra Serif"/>
          <w:b/>
          <w:i/>
          <w:sz w:val="28"/>
          <w:szCs w:val="28"/>
          <w:lang w:eastAsia="en-US"/>
        </w:rPr>
      </w:pPr>
      <w:r w:rsidRPr="00C445AD">
        <w:rPr>
          <w:rFonts w:ascii="PT Astra Serif" w:eastAsiaTheme="minorHAnsi" w:hAnsi="PT Astra Serif"/>
          <w:b/>
          <w:i/>
          <w:sz w:val="28"/>
          <w:szCs w:val="28"/>
          <w:lang w:eastAsia="en-US"/>
        </w:rPr>
        <w:t>Указанные выше факты свидетельствуют о не</w:t>
      </w:r>
      <w:r w:rsidR="00E367B4" w:rsidRPr="00C445AD">
        <w:rPr>
          <w:rFonts w:ascii="PT Astra Serif" w:eastAsiaTheme="minorHAnsi" w:hAnsi="PT Astra Serif"/>
          <w:b/>
          <w:i/>
          <w:sz w:val="28"/>
          <w:szCs w:val="28"/>
          <w:lang w:eastAsia="en-US"/>
        </w:rPr>
        <w:t>надлежащем</w:t>
      </w:r>
      <w:r w:rsidRPr="00C445AD">
        <w:rPr>
          <w:rFonts w:ascii="PT Astra Serif" w:eastAsiaTheme="minorHAnsi" w:hAnsi="PT Astra Serif"/>
          <w:b/>
          <w:i/>
          <w:sz w:val="28"/>
          <w:szCs w:val="28"/>
          <w:lang w:eastAsia="en-US"/>
        </w:rPr>
        <w:t xml:space="preserve"> исполнении </w:t>
      </w:r>
      <w:r w:rsidR="00E367B4" w:rsidRPr="00C445AD">
        <w:rPr>
          <w:rFonts w:ascii="PT Astra Serif" w:eastAsiaTheme="minorHAnsi" w:hAnsi="PT Astra Serif"/>
          <w:b/>
          <w:i/>
          <w:sz w:val="28"/>
          <w:szCs w:val="28"/>
          <w:lang w:eastAsia="en-US"/>
        </w:rPr>
        <w:t xml:space="preserve">полномочий </w:t>
      </w:r>
      <w:r w:rsidRPr="00C445AD">
        <w:rPr>
          <w:rFonts w:ascii="PT Astra Serif" w:eastAsiaTheme="minorHAnsi" w:hAnsi="PT Astra Serif"/>
          <w:b/>
          <w:i/>
          <w:sz w:val="28"/>
          <w:szCs w:val="28"/>
          <w:lang w:eastAsia="en-US"/>
        </w:rPr>
        <w:t xml:space="preserve">должностными лицами администрации муниципального образования Приупское Киреевского района </w:t>
      </w:r>
      <w:r w:rsidR="00E367B4" w:rsidRPr="00C445AD">
        <w:rPr>
          <w:rFonts w:ascii="PT Astra Serif" w:eastAsiaTheme="minorHAnsi" w:hAnsi="PT Astra Serif"/>
          <w:b/>
          <w:i/>
          <w:sz w:val="28"/>
          <w:szCs w:val="28"/>
          <w:lang w:eastAsia="en-US"/>
        </w:rPr>
        <w:t xml:space="preserve">по ведению </w:t>
      </w:r>
      <w:r w:rsidR="00E367B4" w:rsidRPr="00C445AD">
        <w:rPr>
          <w:rFonts w:ascii="PT Astra Serif" w:eastAsiaTheme="minorHAnsi" w:hAnsi="PT Astra Serif"/>
          <w:b/>
          <w:i/>
          <w:sz w:val="28"/>
          <w:szCs w:val="28"/>
          <w:lang w:eastAsia="en-US"/>
        </w:rPr>
        <w:lastRenderedPageBreak/>
        <w:t>реестра муниципального имущества, ведению казны муниципального образования, проведению инвентар</w:t>
      </w:r>
      <w:r w:rsidR="004B1287" w:rsidRPr="00C445AD">
        <w:rPr>
          <w:rFonts w:ascii="PT Astra Serif" w:eastAsiaTheme="minorHAnsi" w:hAnsi="PT Astra Serif"/>
          <w:b/>
          <w:i/>
          <w:sz w:val="28"/>
          <w:szCs w:val="28"/>
          <w:lang w:eastAsia="en-US"/>
        </w:rPr>
        <w:t>изации муниципального имущества,</w:t>
      </w:r>
      <w:r w:rsidRPr="00C445AD">
        <w:rPr>
          <w:rFonts w:ascii="PT Astra Serif" w:eastAsiaTheme="minorHAnsi" w:hAnsi="PT Astra Serif"/>
          <w:b/>
          <w:i/>
          <w:sz w:val="28"/>
          <w:szCs w:val="28"/>
          <w:lang w:eastAsia="en-US"/>
        </w:rPr>
        <w:t xml:space="preserve"> которые приводят к </w:t>
      </w:r>
      <w:r w:rsidR="004B1287" w:rsidRPr="00C445AD">
        <w:rPr>
          <w:rFonts w:ascii="PT Astra Serif" w:eastAsiaTheme="minorHAnsi" w:hAnsi="PT Astra Serif"/>
          <w:b/>
          <w:i/>
          <w:sz w:val="28"/>
          <w:szCs w:val="28"/>
          <w:lang w:eastAsia="en-US"/>
        </w:rPr>
        <w:t xml:space="preserve"> искажению бухгалтерской (бюджетной) отчетности.</w:t>
      </w:r>
    </w:p>
    <w:p w:rsidR="00CB70AB" w:rsidRPr="0020112D" w:rsidRDefault="00CB70AB" w:rsidP="0067479C">
      <w:pPr>
        <w:autoSpaceDE w:val="0"/>
        <w:autoSpaceDN w:val="0"/>
        <w:adjustRightInd w:val="0"/>
        <w:spacing w:line="276" w:lineRule="auto"/>
        <w:jc w:val="center"/>
        <w:rPr>
          <w:rFonts w:ascii="PT Astra Serif" w:eastAsia="Calibri" w:hAnsi="PT Astra Serif"/>
          <w:bCs/>
          <w:sz w:val="28"/>
          <w:szCs w:val="28"/>
        </w:rPr>
      </w:pPr>
    </w:p>
    <w:p w:rsidR="00C516FC" w:rsidRPr="001514D0" w:rsidRDefault="00C516FC" w:rsidP="0067479C">
      <w:pPr>
        <w:autoSpaceDE w:val="0"/>
        <w:autoSpaceDN w:val="0"/>
        <w:adjustRightInd w:val="0"/>
        <w:spacing w:line="276" w:lineRule="auto"/>
        <w:jc w:val="center"/>
        <w:rPr>
          <w:rFonts w:ascii="PT Astra Serif" w:eastAsia="Calibri" w:hAnsi="PT Astra Serif"/>
          <w:b/>
          <w:bCs/>
          <w:sz w:val="28"/>
          <w:szCs w:val="28"/>
        </w:rPr>
      </w:pPr>
      <w:r w:rsidRPr="001514D0">
        <w:rPr>
          <w:rFonts w:ascii="PT Astra Serif" w:eastAsia="Calibri" w:hAnsi="PT Astra Serif"/>
          <w:b/>
          <w:bCs/>
          <w:sz w:val="28"/>
          <w:szCs w:val="28"/>
        </w:rPr>
        <w:t>Анализ выполнения плановых показателей по доходам, расходам и источникам погашения дефицита бюджета</w:t>
      </w:r>
    </w:p>
    <w:p w:rsidR="00C516FC" w:rsidRPr="001514D0" w:rsidRDefault="00C516FC" w:rsidP="0067479C">
      <w:pPr>
        <w:spacing w:line="276" w:lineRule="auto"/>
        <w:jc w:val="both"/>
        <w:rPr>
          <w:rFonts w:ascii="PT Astra Serif" w:eastAsia="Calibri" w:hAnsi="PT Astra Serif"/>
          <w:b/>
          <w:bCs/>
          <w:sz w:val="28"/>
          <w:szCs w:val="28"/>
        </w:rPr>
      </w:pPr>
    </w:p>
    <w:p w:rsidR="00C516FC" w:rsidRPr="001514D0" w:rsidRDefault="00C516FC" w:rsidP="00E219DB">
      <w:pPr>
        <w:pStyle w:val="a5"/>
        <w:spacing w:after="0" w:line="276" w:lineRule="auto"/>
        <w:ind w:firstLine="720"/>
        <w:jc w:val="both"/>
        <w:rPr>
          <w:rFonts w:ascii="PT Astra Serif" w:hAnsi="PT Astra Serif"/>
          <w:color w:val="000000"/>
          <w:sz w:val="28"/>
          <w:szCs w:val="28"/>
        </w:rPr>
      </w:pPr>
      <w:r w:rsidRPr="001514D0">
        <w:rPr>
          <w:rFonts w:ascii="PT Astra Serif" w:hAnsi="PT Astra Serif"/>
          <w:sz w:val="28"/>
          <w:szCs w:val="28"/>
        </w:rPr>
        <w:t xml:space="preserve">Согласно </w:t>
      </w:r>
      <w:r w:rsidR="00E219DB" w:rsidRPr="001514D0">
        <w:rPr>
          <w:rFonts w:ascii="PT Astra Serif" w:hAnsi="PT Astra Serif"/>
          <w:sz w:val="28"/>
          <w:szCs w:val="28"/>
        </w:rPr>
        <w:t>р</w:t>
      </w:r>
      <w:r w:rsidRPr="001514D0">
        <w:rPr>
          <w:rFonts w:ascii="PT Astra Serif" w:hAnsi="PT Astra Serif"/>
          <w:sz w:val="28"/>
          <w:szCs w:val="28"/>
        </w:rPr>
        <w:t>ешени</w:t>
      </w:r>
      <w:r w:rsidR="00254B1B" w:rsidRPr="001514D0">
        <w:rPr>
          <w:rFonts w:ascii="PT Astra Serif" w:hAnsi="PT Astra Serif"/>
          <w:sz w:val="28"/>
          <w:szCs w:val="28"/>
        </w:rPr>
        <w:t xml:space="preserve">ю </w:t>
      </w:r>
      <w:r w:rsidR="00E219DB" w:rsidRPr="001514D0">
        <w:rPr>
          <w:rFonts w:ascii="PT Astra Serif" w:hAnsi="PT Astra Serif"/>
          <w:sz w:val="28"/>
          <w:szCs w:val="28"/>
        </w:rPr>
        <w:t>Собрания депутатов м.о. Приупское Киреевского района от 23.12.2022 года №57-159 «О бюджете муниципального образования Приупское Киреевского района на 2023 год и на плановый период  2024 и 2025 годов»</w:t>
      </w:r>
      <w:r w:rsidR="00E9634E" w:rsidRPr="001514D0">
        <w:rPr>
          <w:rFonts w:ascii="PT Astra Serif" w:hAnsi="PT Astra Serif"/>
          <w:sz w:val="28"/>
          <w:szCs w:val="28"/>
        </w:rPr>
        <w:t xml:space="preserve"> </w:t>
      </w:r>
      <w:r w:rsidRPr="001514D0">
        <w:rPr>
          <w:rFonts w:ascii="PT Astra Serif" w:hAnsi="PT Astra Serif"/>
          <w:sz w:val="28"/>
          <w:szCs w:val="28"/>
        </w:rPr>
        <w:t>(с изменениями)</w:t>
      </w:r>
      <w:r w:rsidRPr="001514D0">
        <w:rPr>
          <w:rFonts w:ascii="PT Astra Serif" w:eastAsia="Calibri" w:hAnsi="PT Astra Serif"/>
          <w:sz w:val="28"/>
          <w:szCs w:val="28"/>
        </w:rPr>
        <w:t xml:space="preserve">, Администрация муниципального образования </w:t>
      </w:r>
      <w:r w:rsidR="009A21DC" w:rsidRPr="001514D0">
        <w:rPr>
          <w:rFonts w:ascii="PT Astra Serif" w:eastAsia="Calibri" w:hAnsi="PT Astra Serif"/>
          <w:sz w:val="28"/>
          <w:szCs w:val="28"/>
        </w:rPr>
        <w:t>Приупское</w:t>
      </w:r>
      <w:r w:rsidR="00254B1B" w:rsidRPr="001514D0">
        <w:rPr>
          <w:rFonts w:ascii="PT Astra Serif" w:eastAsia="Calibri" w:hAnsi="PT Astra Serif"/>
          <w:sz w:val="28"/>
          <w:szCs w:val="28"/>
        </w:rPr>
        <w:t xml:space="preserve"> Киреевского района</w:t>
      </w:r>
      <w:r w:rsidRPr="001514D0">
        <w:rPr>
          <w:rFonts w:ascii="PT Astra Serif" w:eastAsia="Calibri" w:hAnsi="PT Astra Serif"/>
          <w:sz w:val="28"/>
          <w:szCs w:val="28"/>
        </w:rPr>
        <w:t xml:space="preserve"> наделен</w:t>
      </w:r>
      <w:r w:rsidR="00254B1B" w:rsidRPr="001514D0">
        <w:rPr>
          <w:rFonts w:ascii="PT Astra Serif" w:eastAsia="Calibri" w:hAnsi="PT Astra Serif"/>
          <w:sz w:val="28"/>
          <w:szCs w:val="28"/>
        </w:rPr>
        <w:t>а</w:t>
      </w:r>
      <w:r w:rsidRPr="001514D0">
        <w:rPr>
          <w:rFonts w:ascii="PT Astra Serif" w:eastAsia="Calibri" w:hAnsi="PT Astra Serif"/>
          <w:sz w:val="28"/>
          <w:szCs w:val="28"/>
        </w:rPr>
        <w:t xml:space="preserve"> полномочиями</w:t>
      </w:r>
      <w:r w:rsidRPr="001514D0">
        <w:rPr>
          <w:rFonts w:ascii="PT Astra Serif" w:hAnsi="PT Astra Serif"/>
          <w:color w:val="000000" w:themeColor="text1"/>
          <w:sz w:val="28"/>
          <w:szCs w:val="28"/>
        </w:rPr>
        <w:t xml:space="preserve"> главн</w:t>
      </w:r>
      <w:r w:rsidR="00254B1B" w:rsidRPr="001514D0">
        <w:rPr>
          <w:rFonts w:ascii="PT Astra Serif" w:hAnsi="PT Astra Serif"/>
          <w:color w:val="000000" w:themeColor="text1"/>
          <w:sz w:val="28"/>
          <w:szCs w:val="28"/>
        </w:rPr>
        <w:t>ого</w:t>
      </w:r>
      <w:r w:rsidRPr="001514D0">
        <w:rPr>
          <w:rFonts w:ascii="PT Astra Serif" w:hAnsi="PT Astra Serif"/>
          <w:color w:val="000000" w:themeColor="text1"/>
          <w:sz w:val="28"/>
          <w:szCs w:val="28"/>
        </w:rPr>
        <w:t xml:space="preserve"> администратор</w:t>
      </w:r>
      <w:r w:rsidR="00254B1B" w:rsidRPr="001514D0">
        <w:rPr>
          <w:rFonts w:ascii="PT Astra Serif" w:hAnsi="PT Astra Serif"/>
          <w:color w:val="000000" w:themeColor="text1"/>
          <w:sz w:val="28"/>
          <w:szCs w:val="28"/>
        </w:rPr>
        <w:t>а</w:t>
      </w:r>
      <w:r w:rsidRPr="001514D0">
        <w:rPr>
          <w:rFonts w:ascii="PT Astra Serif" w:hAnsi="PT Astra Serif"/>
          <w:color w:val="000000" w:themeColor="text1"/>
          <w:sz w:val="28"/>
          <w:szCs w:val="28"/>
        </w:rPr>
        <w:t xml:space="preserve"> доходов бюджета, главн</w:t>
      </w:r>
      <w:r w:rsidR="00254B1B" w:rsidRPr="001514D0">
        <w:rPr>
          <w:rFonts w:ascii="PT Astra Serif" w:hAnsi="PT Astra Serif"/>
          <w:color w:val="000000" w:themeColor="text1"/>
          <w:sz w:val="28"/>
          <w:szCs w:val="28"/>
        </w:rPr>
        <w:t>ого</w:t>
      </w:r>
      <w:r w:rsidRPr="001514D0">
        <w:rPr>
          <w:rFonts w:ascii="PT Astra Serif" w:hAnsi="PT Astra Serif"/>
          <w:color w:val="000000" w:themeColor="text1"/>
          <w:sz w:val="28"/>
          <w:szCs w:val="28"/>
        </w:rPr>
        <w:t xml:space="preserve"> распорядител</w:t>
      </w:r>
      <w:r w:rsidR="00254B1B" w:rsidRPr="001514D0">
        <w:rPr>
          <w:rFonts w:ascii="PT Astra Serif" w:hAnsi="PT Astra Serif"/>
          <w:color w:val="000000" w:themeColor="text1"/>
          <w:sz w:val="28"/>
          <w:szCs w:val="28"/>
        </w:rPr>
        <w:t>я</w:t>
      </w:r>
      <w:r w:rsidRPr="001514D0">
        <w:rPr>
          <w:rFonts w:ascii="PT Astra Serif" w:hAnsi="PT Astra Serif"/>
          <w:color w:val="000000" w:themeColor="text1"/>
          <w:sz w:val="28"/>
          <w:szCs w:val="28"/>
        </w:rPr>
        <w:t xml:space="preserve"> бюджетных средств, получател</w:t>
      </w:r>
      <w:r w:rsidR="00254B1B" w:rsidRPr="001514D0">
        <w:rPr>
          <w:rFonts w:ascii="PT Astra Serif" w:hAnsi="PT Astra Serif"/>
          <w:color w:val="000000" w:themeColor="text1"/>
          <w:sz w:val="28"/>
          <w:szCs w:val="28"/>
        </w:rPr>
        <w:t xml:space="preserve">я </w:t>
      </w:r>
      <w:r w:rsidRPr="001514D0">
        <w:rPr>
          <w:rFonts w:ascii="PT Astra Serif" w:hAnsi="PT Astra Serif"/>
          <w:color w:val="000000" w:themeColor="text1"/>
          <w:sz w:val="28"/>
          <w:szCs w:val="28"/>
        </w:rPr>
        <w:t>бюджетных средств</w:t>
      </w:r>
      <w:r w:rsidRPr="001514D0">
        <w:rPr>
          <w:rFonts w:ascii="PT Astra Serif" w:hAnsi="PT Astra Serif"/>
          <w:color w:val="000000"/>
          <w:sz w:val="28"/>
          <w:szCs w:val="28"/>
        </w:rPr>
        <w:t>.</w:t>
      </w:r>
    </w:p>
    <w:p w:rsidR="007544FB" w:rsidRPr="001514D0" w:rsidRDefault="007544FB" w:rsidP="0067479C">
      <w:pPr>
        <w:pStyle w:val="affe"/>
        <w:tabs>
          <w:tab w:val="left" w:pos="1134"/>
        </w:tabs>
        <w:autoSpaceDE w:val="0"/>
        <w:autoSpaceDN w:val="0"/>
        <w:adjustRightInd w:val="0"/>
        <w:ind w:left="0" w:firstLine="709"/>
        <w:jc w:val="both"/>
        <w:outlineLvl w:val="0"/>
        <w:rPr>
          <w:rFonts w:ascii="PT Astra Serif" w:hAnsi="PT Astra Serif"/>
          <w:sz w:val="28"/>
          <w:szCs w:val="28"/>
        </w:rPr>
      </w:pPr>
    </w:p>
    <w:p w:rsidR="00167128" w:rsidRPr="001514D0" w:rsidRDefault="00167128" w:rsidP="0067479C">
      <w:pPr>
        <w:pStyle w:val="affe"/>
        <w:tabs>
          <w:tab w:val="left" w:pos="1134"/>
        </w:tabs>
        <w:autoSpaceDE w:val="0"/>
        <w:autoSpaceDN w:val="0"/>
        <w:adjustRightInd w:val="0"/>
        <w:ind w:left="0" w:firstLine="709"/>
        <w:jc w:val="both"/>
        <w:outlineLvl w:val="0"/>
        <w:rPr>
          <w:rFonts w:ascii="PT Astra Serif" w:hAnsi="PT Astra Serif"/>
          <w:sz w:val="28"/>
          <w:szCs w:val="28"/>
        </w:rPr>
      </w:pPr>
      <w:r w:rsidRPr="001514D0">
        <w:rPr>
          <w:rFonts w:ascii="PT Astra Serif" w:hAnsi="PT Astra Serif"/>
          <w:sz w:val="28"/>
          <w:szCs w:val="28"/>
        </w:rPr>
        <w:t xml:space="preserve">Исполнение </w:t>
      </w:r>
      <w:r w:rsidR="00837774" w:rsidRPr="001514D0">
        <w:rPr>
          <w:rFonts w:ascii="PT Astra Serif" w:hAnsi="PT Astra Serif"/>
          <w:sz w:val="28"/>
          <w:szCs w:val="28"/>
        </w:rPr>
        <w:t>доходов бюджета</w:t>
      </w:r>
      <w:r w:rsidRPr="001514D0">
        <w:rPr>
          <w:rFonts w:ascii="PT Astra Serif" w:hAnsi="PT Astra Serif"/>
          <w:sz w:val="28"/>
          <w:szCs w:val="28"/>
        </w:rPr>
        <w:t xml:space="preserve"> по главн</w:t>
      </w:r>
      <w:r w:rsidR="002E2EF3" w:rsidRPr="001514D0">
        <w:rPr>
          <w:rFonts w:ascii="PT Astra Serif" w:hAnsi="PT Astra Serif"/>
          <w:sz w:val="28"/>
          <w:szCs w:val="28"/>
        </w:rPr>
        <w:t>ым</w:t>
      </w:r>
      <w:r w:rsidRPr="001514D0">
        <w:rPr>
          <w:rFonts w:ascii="PT Astra Serif" w:hAnsi="PT Astra Serif"/>
          <w:sz w:val="28"/>
          <w:szCs w:val="28"/>
        </w:rPr>
        <w:t xml:space="preserve"> администратор</w:t>
      </w:r>
      <w:r w:rsidR="002E2EF3" w:rsidRPr="001514D0">
        <w:rPr>
          <w:rFonts w:ascii="PT Astra Serif" w:hAnsi="PT Astra Serif"/>
          <w:sz w:val="28"/>
          <w:szCs w:val="28"/>
        </w:rPr>
        <w:t>ам</w:t>
      </w:r>
      <w:r w:rsidRPr="001514D0">
        <w:rPr>
          <w:rFonts w:ascii="PT Astra Serif" w:hAnsi="PT Astra Serif"/>
          <w:sz w:val="28"/>
          <w:szCs w:val="28"/>
        </w:rPr>
        <w:t xml:space="preserve"> в разрезе кодов бюджетной классификации сложилось следующее</w:t>
      </w:r>
      <w:r w:rsidR="007544FB" w:rsidRPr="001514D0">
        <w:rPr>
          <w:rFonts w:ascii="PT Astra Serif" w:hAnsi="PT Astra Serif"/>
          <w:sz w:val="28"/>
          <w:szCs w:val="28"/>
        </w:rPr>
        <w:t>:</w:t>
      </w:r>
    </w:p>
    <w:p w:rsidR="00294740" w:rsidRPr="001514D0" w:rsidRDefault="00294740" w:rsidP="0067479C">
      <w:pPr>
        <w:pStyle w:val="affe"/>
        <w:tabs>
          <w:tab w:val="left" w:pos="1134"/>
        </w:tabs>
        <w:autoSpaceDE w:val="0"/>
        <w:autoSpaceDN w:val="0"/>
        <w:adjustRightInd w:val="0"/>
        <w:ind w:left="0" w:firstLine="709"/>
        <w:jc w:val="both"/>
        <w:outlineLvl w:val="0"/>
        <w:rPr>
          <w:rFonts w:ascii="PT Astra Serif" w:hAnsi="PT Astra Serif"/>
          <w:sz w:val="28"/>
          <w:szCs w:val="28"/>
        </w:rPr>
      </w:pPr>
    </w:p>
    <w:tbl>
      <w:tblPr>
        <w:tblW w:w="9747" w:type="dxa"/>
        <w:tblInd w:w="108" w:type="dxa"/>
        <w:tblLook w:val="04A0" w:firstRow="1" w:lastRow="0" w:firstColumn="1" w:lastColumn="0" w:noHBand="0" w:noVBand="1"/>
      </w:tblPr>
      <w:tblGrid>
        <w:gridCol w:w="2127"/>
        <w:gridCol w:w="2693"/>
        <w:gridCol w:w="1719"/>
        <w:gridCol w:w="1700"/>
        <w:gridCol w:w="1508"/>
      </w:tblGrid>
      <w:tr w:rsidR="007544FB" w:rsidRPr="001514D0" w:rsidTr="007544FB">
        <w:trPr>
          <w:trHeight w:val="70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Наименование показателей</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Код бюджетной классификации</w:t>
            </w:r>
          </w:p>
        </w:tc>
        <w:tc>
          <w:tcPr>
            <w:tcW w:w="1719" w:type="dxa"/>
            <w:tcBorders>
              <w:top w:val="single" w:sz="4" w:space="0" w:color="auto"/>
              <w:left w:val="nil"/>
              <w:bottom w:val="nil"/>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Утверждено, руб.</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Исполнено, руб.</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Процент исполнения</w:t>
            </w:r>
          </w:p>
        </w:tc>
      </w:tr>
      <w:tr w:rsidR="007544FB" w:rsidRPr="001514D0" w:rsidTr="007544FB">
        <w:trPr>
          <w:trHeight w:val="466"/>
        </w:trPr>
        <w:tc>
          <w:tcPr>
            <w:tcW w:w="97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Федеральная налоговая служба</w:t>
            </w:r>
          </w:p>
        </w:tc>
      </w:tr>
      <w:tr w:rsidR="007544FB" w:rsidRPr="001514D0" w:rsidTr="007544FB">
        <w:trPr>
          <w:trHeight w:val="480"/>
        </w:trPr>
        <w:tc>
          <w:tcPr>
            <w:tcW w:w="4820" w:type="dxa"/>
            <w:gridSpan w:val="2"/>
            <w:tcBorders>
              <w:top w:val="single" w:sz="4" w:space="0" w:color="auto"/>
              <w:left w:val="single" w:sz="4" w:space="0" w:color="auto"/>
              <w:bottom w:val="single" w:sz="4" w:space="0" w:color="auto"/>
              <w:right w:val="single" w:sz="4" w:space="0" w:color="000000"/>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налоговые доходы</w:t>
            </w:r>
          </w:p>
        </w:tc>
        <w:tc>
          <w:tcPr>
            <w:tcW w:w="1719"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1 804 725,00</w:t>
            </w:r>
          </w:p>
        </w:tc>
        <w:tc>
          <w:tcPr>
            <w:tcW w:w="1700"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2 048 998,70</w:t>
            </w:r>
          </w:p>
        </w:tc>
        <w:tc>
          <w:tcPr>
            <w:tcW w:w="1505"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113,5</w:t>
            </w:r>
          </w:p>
        </w:tc>
      </w:tr>
      <w:tr w:rsidR="007544FB" w:rsidRPr="001514D0" w:rsidTr="007544FB">
        <w:trPr>
          <w:trHeight w:val="5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НДФЛ</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1 01 02000 00 0000 110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175 515,00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212 754,86</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121,2</w:t>
            </w:r>
          </w:p>
        </w:tc>
      </w:tr>
      <w:tr w:rsidR="007544FB" w:rsidRPr="001514D0" w:rsidTr="007544FB">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Налоги на совокупный доход</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1 05 03010 01 0000 110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1 796,40</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0,0</w:t>
            </w:r>
          </w:p>
        </w:tc>
      </w:tr>
      <w:tr w:rsidR="007544FB" w:rsidRPr="001514D0" w:rsidTr="007544FB">
        <w:trPr>
          <w:trHeight w:val="7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Налог на имущество физлиц</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1 06 01030 10 0000 110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122 360,00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181 872,37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148,6</w:t>
            </w:r>
          </w:p>
        </w:tc>
      </w:tr>
      <w:tr w:rsidR="007544FB" w:rsidRPr="001514D0" w:rsidTr="007544FB">
        <w:trPr>
          <w:trHeight w:val="55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Земельный налог с организаций</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1 06 06033 10 0000 110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527 320,00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583 122,84</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110,6</w:t>
            </w:r>
          </w:p>
        </w:tc>
      </w:tr>
      <w:tr w:rsidR="007544FB" w:rsidRPr="001514D0" w:rsidTr="007544FB">
        <w:trPr>
          <w:trHeight w:val="51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Земельный налог с физлиц</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1 06 06043 10 0000 110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979 530,00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1 069 452,23</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109,2</w:t>
            </w:r>
          </w:p>
        </w:tc>
      </w:tr>
      <w:tr w:rsidR="007544FB" w:rsidRPr="001514D0" w:rsidTr="007544FB">
        <w:trPr>
          <w:trHeight w:val="600"/>
        </w:trPr>
        <w:tc>
          <w:tcPr>
            <w:tcW w:w="97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Администрация муниципального образования Приупское Киреевского района</w:t>
            </w:r>
          </w:p>
        </w:tc>
      </w:tr>
      <w:tr w:rsidR="007544FB" w:rsidRPr="001514D0" w:rsidTr="007544FB">
        <w:trPr>
          <w:trHeight w:val="570"/>
        </w:trPr>
        <w:tc>
          <w:tcPr>
            <w:tcW w:w="4820" w:type="dxa"/>
            <w:gridSpan w:val="2"/>
            <w:tcBorders>
              <w:top w:val="single" w:sz="4" w:space="0" w:color="auto"/>
              <w:left w:val="single" w:sz="4" w:space="0" w:color="auto"/>
              <w:bottom w:val="single" w:sz="4" w:space="0" w:color="auto"/>
              <w:right w:val="nil"/>
            </w:tcBorders>
            <w:shd w:val="clear" w:color="000000" w:fill="EEECE1"/>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н</w:t>
            </w:r>
            <w:r w:rsidRPr="001514D0">
              <w:rPr>
                <w:rFonts w:ascii="PT Astra Serif" w:hAnsi="PT Astra Serif" w:cs="Calibri"/>
                <w:b/>
                <w:bCs/>
                <w:color w:val="000000"/>
                <w:sz w:val="20"/>
                <w:szCs w:val="20"/>
              </w:rPr>
              <w:t>алоговые и неналоговые доходы</w:t>
            </w:r>
          </w:p>
        </w:tc>
        <w:tc>
          <w:tcPr>
            <w:tcW w:w="1719"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4 031 313,00</w:t>
            </w:r>
          </w:p>
        </w:tc>
        <w:tc>
          <w:tcPr>
            <w:tcW w:w="1700"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4 102 765,74</w:t>
            </w:r>
          </w:p>
        </w:tc>
        <w:tc>
          <w:tcPr>
            <w:tcW w:w="1505"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101,8</w:t>
            </w:r>
          </w:p>
        </w:tc>
      </w:tr>
      <w:tr w:rsidR="007544FB" w:rsidRPr="001514D0" w:rsidTr="007544FB">
        <w:trPr>
          <w:trHeight w:val="45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Госпошлина</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1 08 04020 01 0000 110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5 000,00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4 260,00</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85,2</w:t>
            </w:r>
          </w:p>
        </w:tc>
      </w:tr>
      <w:tr w:rsidR="007544FB" w:rsidRPr="001514D0" w:rsidTr="007544FB">
        <w:trPr>
          <w:trHeight w:val="80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Доходы от использования имущества</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1 11 00000 00 0000 120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1 001 313,00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917 866,85</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91,7</w:t>
            </w:r>
          </w:p>
        </w:tc>
      </w:tr>
      <w:tr w:rsidR="007544FB" w:rsidRPr="001514D0" w:rsidTr="007544FB">
        <w:trPr>
          <w:trHeight w:val="60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Доходы от оказания платных услуг</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1 13 01995 10 0000 130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3 000 000,00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3 180 638,89</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106,0</w:t>
            </w:r>
          </w:p>
        </w:tc>
      </w:tr>
      <w:tr w:rsidR="007544FB" w:rsidRPr="001514D0" w:rsidTr="007544FB">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lastRenderedPageBreak/>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1 14 06025 10 0000 430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w:t>
            </w:r>
          </w:p>
        </w:tc>
      </w:tr>
      <w:tr w:rsidR="007544FB" w:rsidRPr="001514D0" w:rsidTr="007544FB">
        <w:trPr>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Прочие неналоговые доходы</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1 17 05050 10 0000 180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25 000,00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0,0</w:t>
            </w:r>
          </w:p>
        </w:tc>
      </w:tr>
      <w:tr w:rsidR="007544FB" w:rsidRPr="001514D0" w:rsidTr="007544FB">
        <w:trPr>
          <w:trHeight w:val="390"/>
        </w:trPr>
        <w:tc>
          <w:tcPr>
            <w:tcW w:w="4820" w:type="dxa"/>
            <w:gridSpan w:val="2"/>
            <w:tcBorders>
              <w:top w:val="single" w:sz="4" w:space="0" w:color="auto"/>
              <w:left w:val="single" w:sz="4" w:space="0" w:color="auto"/>
              <w:bottom w:val="single" w:sz="4" w:space="0" w:color="auto"/>
              <w:right w:val="nil"/>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безвозмездные поступления</w:t>
            </w:r>
          </w:p>
        </w:tc>
        <w:tc>
          <w:tcPr>
            <w:tcW w:w="1719"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19 610 277,49</w:t>
            </w:r>
          </w:p>
        </w:tc>
        <w:tc>
          <w:tcPr>
            <w:tcW w:w="1700"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19 608 328,08</w:t>
            </w:r>
          </w:p>
        </w:tc>
        <w:tc>
          <w:tcPr>
            <w:tcW w:w="1505"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100,0</w:t>
            </w:r>
          </w:p>
        </w:tc>
      </w:tr>
      <w:tr w:rsidR="007544FB" w:rsidRPr="001514D0" w:rsidTr="007544FB">
        <w:trPr>
          <w:trHeight w:val="134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Дотации бюджетам сельских поселений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2 02 16001 10 0000 150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2 767 245,00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2 767 245,00</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100,0</w:t>
            </w:r>
          </w:p>
        </w:tc>
      </w:tr>
      <w:tr w:rsidR="007544FB" w:rsidRPr="001514D0" w:rsidTr="007544FB">
        <w:trPr>
          <w:trHeight w:val="111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Субвенция бюджетам сельских поселений на осуществление воинского учета</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2 02 35118 00 0000 150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305 653,19</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305 653,19</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100,0</w:t>
            </w:r>
          </w:p>
        </w:tc>
      </w:tr>
      <w:tr w:rsidR="007544FB" w:rsidRPr="001514D0" w:rsidTr="007544FB">
        <w:trPr>
          <w:trHeight w:val="76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Иные межбюджетные трансферты</w:t>
            </w:r>
          </w:p>
        </w:tc>
        <w:tc>
          <w:tcPr>
            <w:tcW w:w="2693"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2 02 40000 00 0000 150</w:t>
            </w:r>
          </w:p>
        </w:tc>
        <w:tc>
          <w:tcPr>
            <w:tcW w:w="1719"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16 537 379,30</w:t>
            </w:r>
          </w:p>
        </w:tc>
        <w:tc>
          <w:tcPr>
            <w:tcW w:w="1700"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color w:val="000000"/>
                <w:sz w:val="20"/>
                <w:szCs w:val="20"/>
              </w:rPr>
            </w:pPr>
            <w:r w:rsidRPr="001514D0">
              <w:rPr>
                <w:rFonts w:ascii="PT Astra Serif" w:hAnsi="PT Astra Serif" w:cs="Calibri"/>
                <w:color w:val="000000"/>
                <w:sz w:val="20"/>
                <w:szCs w:val="20"/>
              </w:rPr>
              <w:t>16 535 429,89</w:t>
            </w:r>
          </w:p>
        </w:tc>
        <w:tc>
          <w:tcPr>
            <w:tcW w:w="1505" w:type="dxa"/>
            <w:tcBorders>
              <w:top w:val="nil"/>
              <w:left w:val="nil"/>
              <w:bottom w:val="single" w:sz="4" w:space="0" w:color="auto"/>
              <w:right w:val="single" w:sz="4" w:space="0" w:color="auto"/>
            </w:tcBorders>
            <w:shd w:val="clear" w:color="auto" w:fill="auto"/>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100,0</w:t>
            </w:r>
          </w:p>
        </w:tc>
      </w:tr>
      <w:tr w:rsidR="007544FB" w:rsidRPr="001514D0" w:rsidTr="007544FB">
        <w:trPr>
          <w:trHeight w:val="525"/>
        </w:trPr>
        <w:tc>
          <w:tcPr>
            <w:tcW w:w="482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ИТОГО по администрации</w:t>
            </w:r>
          </w:p>
        </w:tc>
        <w:tc>
          <w:tcPr>
            <w:tcW w:w="1719" w:type="dxa"/>
            <w:tcBorders>
              <w:top w:val="nil"/>
              <w:left w:val="single" w:sz="4" w:space="0" w:color="auto"/>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23 641 590,49</w:t>
            </w:r>
          </w:p>
        </w:tc>
        <w:tc>
          <w:tcPr>
            <w:tcW w:w="1700"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23 711 093,82</w:t>
            </w:r>
          </w:p>
        </w:tc>
        <w:tc>
          <w:tcPr>
            <w:tcW w:w="1505"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100,3</w:t>
            </w:r>
          </w:p>
        </w:tc>
      </w:tr>
      <w:tr w:rsidR="007544FB" w:rsidRPr="001514D0" w:rsidTr="007544FB">
        <w:trPr>
          <w:trHeight w:val="400"/>
        </w:trPr>
        <w:tc>
          <w:tcPr>
            <w:tcW w:w="482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ВСЕГО доходов</w:t>
            </w:r>
          </w:p>
        </w:tc>
        <w:tc>
          <w:tcPr>
            <w:tcW w:w="1719" w:type="dxa"/>
            <w:tcBorders>
              <w:top w:val="nil"/>
              <w:left w:val="single" w:sz="4" w:space="0" w:color="auto"/>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25 446 315,49</w:t>
            </w:r>
          </w:p>
        </w:tc>
        <w:tc>
          <w:tcPr>
            <w:tcW w:w="1700"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25 760 092,52</w:t>
            </w:r>
          </w:p>
        </w:tc>
        <w:tc>
          <w:tcPr>
            <w:tcW w:w="1505" w:type="dxa"/>
            <w:tcBorders>
              <w:top w:val="nil"/>
              <w:left w:val="nil"/>
              <w:bottom w:val="single" w:sz="4" w:space="0" w:color="auto"/>
              <w:right w:val="single" w:sz="4" w:space="0" w:color="auto"/>
            </w:tcBorders>
            <w:shd w:val="clear" w:color="000000" w:fill="EEECE1"/>
            <w:vAlign w:val="center"/>
            <w:hideMark/>
          </w:tcPr>
          <w:p w:rsidR="007544FB" w:rsidRPr="001514D0" w:rsidRDefault="007544FB" w:rsidP="007544FB">
            <w:pPr>
              <w:jc w:val="center"/>
              <w:rPr>
                <w:rFonts w:ascii="PT Astra Serif" w:hAnsi="PT Astra Serif" w:cs="Calibri"/>
                <w:b/>
                <w:bCs/>
                <w:color w:val="000000"/>
                <w:sz w:val="20"/>
                <w:szCs w:val="20"/>
              </w:rPr>
            </w:pPr>
            <w:r w:rsidRPr="001514D0">
              <w:rPr>
                <w:rFonts w:ascii="PT Astra Serif" w:hAnsi="PT Astra Serif" w:cs="Calibri"/>
                <w:b/>
                <w:bCs/>
                <w:color w:val="000000"/>
                <w:sz w:val="20"/>
                <w:szCs w:val="20"/>
              </w:rPr>
              <w:t>101,2</w:t>
            </w:r>
          </w:p>
        </w:tc>
      </w:tr>
    </w:tbl>
    <w:p w:rsidR="007544FB" w:rsidRPr="001514D0" w:rsidRDefault="007544FB" w:rsidP="007544FB">
      <w:pPr>
        <w:pStyle w:val="affe"/>
        <w:tabs>
          <w:tab w:val="left" w:pos="1134"/>
        </w:tabs>
        <w:autoSpaceDE w:val="0"/>
        <w:autoSpaceDN w:val="0"/>
        <w:adjustRightInd w:val="0"/>
        <w:ind w:left="0" w:firstLine="709"/>
        <w:jc w:val="center"/>
        <w:outlineLvl w:val="0"/>
        <w:rPr>
          <w:rFonts w:ascii="PT Astra Serif" w:hAnsi="PT Astra Serif"/>
          <w:sz w:val="20"/>
          <w:szCs w:val="20"/>
        </w:rPr>
      </w:pPr>
    </w:p>
    <w:p w:rsidR="00C516FC" w:rsidRPr="001514D0" w:rsidRDefault="00C516FC" w:rsidP="0067479C">
      <w:pPr>
        <w:spacing w:line="276" w:lineRule="auto"/>
        <w:ind w:firstLine="567"/>
        <w:jc w:val="both"/>
        <w:rPr>
          <w:rFonts w:ascii="PT Astra Serif" w:hAnsi="PT Astra Serif"/>
          <w:color w:val="000000" w:themeColor="text1"/>
          <w:sz w:val="28"/>
          <w:szCs w:val="28"/>
        </w:rPr>
      </w:pPr>
      <w:r w:rsidRPr="001514D0">
        <w:rPr>
          <w:rFonts w:ascii="PT Astra Serif" w:hAnsi="PT Astra Serif"/>
          <w:color w:val="000000" w:themeColor="text1"/>
          <w:sz w:val="28"/>
          <w:szCs w:val="28"/>
        </w:rPr>
        <w:t xml:space="preserve">Согласно ф.0503117 «Отчет об исполнении бюджета», представленной </w:t>
      </w:r>
      <w:r w:rsidR="00946547" w:rsidRPr="001514D0">
        <w:rPr>
          <w:rFonts w:ascii="PT Astra Serif" w:hAnsi="PT Astra Serif"/>
          <w:color w:val="000000" w:themeColor="text1"/>
          <w:sz w:val="28"/>
          <w:szCs w:val="28"/>
        </w:rPr>
        <w:t>администрацией</w:t>
      </w:r>
      <w:r w:rsidRPr="001514D0">
        <w:rPr>
          <w:rFonts w:ascii="PT Astra Serif" w:hAnsi="PT Astra Serif"/>
          <w:color w:val="000000" w:themeColor="text1"/>
          <w:sz w:val="28"/>
          <w:szCs w:val="28"/>
        </w:rPr>
        <w:t xml:space="preserve"> в составе годо</w:t>
      </w:r>
      <w:r w:rsidR="00837774" w:rsidRPr="001514D0">
        <w:rPr>
          <w:rFonts w:ascii="PT Astra Serif" w:hAnsi="PT Astra Serif"/>
          <w:color w:val="000000" w:themeColor="text1"/>
          <w:sz w:val="28"/>
          <w:szCs w:val="28"/>
        </w:rPr>
        <w:t>вой бюджетной отчетности за 202</w:t>
      </w:r>
      <w:r w:rsidR="007544FB" w:rsidRPr="001514D0">
        <w:rPr>
          <w:rFonts w:ascii="PT Astra Serif" w:hAnsi="PT Astra Serif"/>
          <w:color w:val="000000" w:themeColor="text1"/>
          <w:sz w:val="28"/>
          <w:szCs w:val="28"/>
        </w:rPr>
        <w:t>3</w:t>
      </w:r>
      <w:r w:rsidRPr="001514D0">
        <w:rPr>
          <w:rFonts w:ascii="PT Astra Serif" w:hAnsi="PT Astra Serif"/>
          <w:color w:val="000000" w:themeColor="text1"/>
          <w:sz w:val="28"/>
          <w:szCs w:val="28"/>
        </w:rPr>
        <w:t xml:space="preserve"> год, утвержденные бюджетные назначения по доходам составили </w:t>
      </w:r>
      <w:r w:rsidR="006B0D74" w:rsidRPr="001514D0">
        <w:rPr>
          <w:rFonts w:ascii="PT Astra Serif" w:hAnsi="PT Astra Serif"/>
          <w:color w:val="000000" w:themeColor="text1"/>
          <w:sz w:val="28"/>
          <w:szCs w:val="28"/>
        </w:rPr>
        <w:t>25 446,3</w:t>
      </w:r>
      <w:r w:rsidR="00A941BC" w:rsidRPr="001514D0">
        <w:rPr>
          <w:rFonts w:ascii="PT Astra Serif" w:hAnsi="PT Astra Serif"/>
          <w:color w:val="000000" w:themeColor="text1"/>
          <w:sz w:val="28"/>
          <w:szCs w:val="28"/>
        </w:rPr>
        <w:t xml:space="preserve"> </w:t>
      </w:r>
      <w:r w:rsidRPr="001514D0">
        <w:rPr>
          <w:rFonts w:ascii="PT Astra Serif" w:hAnsi="PT Astra Serif"/>
          <w:color w:val="000000" w:themeColor="text1"/>
          <w:sz w:val="28"/>
          <w:szCs w:val="28"/>
        </w:rPr>
        <w:t xml:space="preserve">тыс.руб., исполнение бюджетных назначений по доходам составило </w:t>
      </w:r>
      <w:r w:rsidR="00A941BC" w:rsidRPr="001514D0">
        <w:rPr>
          <w:rFonts w:ascii="PT Astra Serif" w:hAnsi="PT Astra Serif"/>
          <w:color w:val="000000" w:themeColor="text1"/>
          <w:sz w:val="28"/>
          <w:szCs w:val="28"/>
        </w:rPr>
        <w:t>2</w:t>
      </w:r>
      <w:r w:rsidR="006B0D74" w:rsidRPr="001514D0">
        <w:rPr>
          <w:rFonts w:ascii="PT Astra Serif" w:hAnsi="PT Astra Serif"/>
          <w:color w:val="000000" w:themeColor="text1"/>
          <w:sz w:val="28"/>
          <w:szCs w:val="28"/>
        </w:rPr>
        <w:t>5 760,1</w:t>
      </w:r>
      <w:r w:rsidRPr="001514D0">
        <w:rPr>
          <w:rFonts w:ascii="PT Astra Serif" w:hAnsi="PT Astra Serif"/>
          <w:color w:val="000000" w:themeColor="text1"/>
          <w:sz w:val="28"/>
          <w:szCs w:val="28"/>
        </w:rPr>
        <w:t xml:space="preserve"> тыс.руб. или </w:t>
      </w:r>
      <w:r w:rsidR="006B0D74" w:rsidRPr="001514D0">
        <w:rPr>
          <w:rFonts w:ascii="PT Astra Serif" w:hAnsi="PT Astra Serif"/>
          <w:color w:val="000000" w:themeColor="text1"/>
          <w:sz w:val="28"/>
          <w:szCs w:val="28"/>
        </w:rPr>
        <w:t>101,2</w:t>
      </w:r>
      <w:r w:rsidRPr="001514D0">
        <w:rPr>
          <w:rFonts w:ascii="PT Astra Serif" w:hAnsi="PT Astra Serif"/>
          <w:color w:val="000000" w:themeColor="text1"/>
          <w:sz w:val="28"/>
          <w:szCs w:val="28"/>
        </w:rPr>
        <w:t xml:space="preserve"> %, в том числе:</w:t>
      </w:r>
    </w:p>
    <w:p w:rsidR="00C516FC" w:rsidRPr="001514D0" w:rsidRDefault="00C516FC" w:rsidP="0067479C">
      <w:pPr>
        <w:spacing w:line="276" w:lineRule="auto"/>
        <w:ind w:firstLine="567"/>
        <w:jc w:val="both"/>
        <w:rPr>
          <w:rFonts w:ascii="PT Astra Serif" w:hAnsi="PT Astra Serif"/>
          <w:color w:val="000000" w:themeColor="text1"/>
          <w:sz w:val="28"/>
          <w:szCs w:val="28"/>
        </w:rPr>
      </w:pPr>
      <w:r w:rsidRPr="001514D0">
        <w:rPr>
          <w:rFonts w:ascii="PT Astra Serif" w:hAnsi="PT Astra Serif"/>
          <w:color w:val="000000" w:themeColor="text1"/>
          <w:sz w:val="28"/>
          <w:szCs w:val="28"/>
        </w:rPr>
        <w:t xml:space="preserve">- безвозмездные поступления от других бюджетов бюджетной системы РФ исполнены в объеме  </w:t>
      </w:r>
      <w:r w:rsidR="006B0D74" w:rsidRPr="001514D0">
        <w:rPr>
          <w:rFonts w:ascii="PT Astra Serif" w:hAnsi="PT Astra Serif"/>
          <w:color w:val="000000" w:themeColor="text1"/>
          <w:sz w:val="28"/>
          <w:szCs w:val="28"/>
        </w:rPr>
        <w:t>19 608,3</w:t>
      </w:r>
      <w:r w:rsidRPr="001514D0">
        <w:rPr>
          <w:rFonts w:ascii="PT Astra Serif" w:hAnsi="PT Astra Serif"/>
          <w:color w:val="000000" w:themeColor="text1"/>
          <w:sz w:val="28"/>
          <w:szCs w:val="28"/>
        </w:rPr>
        <w:t xml:space="preserve">  тыс.руб. (</w:t>
      </w:r>
      <w:r w:rsidR="006B0D74" w:rsidRPr="001514D0">
        <w:rPr>
          <w:rFonts w:ascii="PT Astra Serif" w:hAnsi="PT Astra Serif"/>
          <w:color w:val="000000" w:themeColor="text1"/>
          <w:sz w:val="28"/>
          <w:szCs w:val="28"/>
        </w:rPr>
        <w:t>99,99</w:t>
      </w:r>
      <w:r w:rsidRPr="001514D0">
        <w:rPr>
          <w:rFonts w:ascii="PT Astra Serif" w:hAnsi="PT Astra Serif"/>
          <w:color w:val="000000" w:themeColor="text1"/>
          <w:sz w:val="28"/>
          <w:szCs w:val="28"/>
        </w:rPr>
        <w:t>% от плановых назнач</w:t>
      </w:r>
      <w:r w:rsidR="001F6645" w:rsidRPr="001514D0">
        <w:rPr>
          <w:rFonts w:ascii="PT Astra Serif" w:hAnsi="PT Astra Serif"/>
          <w:color w:val="000000" w:themeColor="text1"/>
          <w:sz w:val="28"/>
          <w:szCs w:val="28"/>
        </w:rPr>
        <w:t xml:space="preserve">ений в сумме </w:t>
      </w:r>
      <w:r w:rsidR="006B0D74" w:rsidRPr="001514D0">
        <w:rPr>
          <w:rFonts w:ascii="PT Astra Serif" w:hAnsi="PT Astra Serif"/>
          <w:color w:val="000000" w:themeColor="text1"/>
          <w:sz w:val="28"/>
          <w:szCs w:val="28"/>
        </w:rPr>
        <w:t>19 610,3</w:t>
      </w:r>
      <w:r w:rsidR="001F6645" w:rsidRPr="001514D0">
        <w:rPr>
          <w:rFonts w:ascii="PT Astra Serif" w:hAnsi="PT Astra Serif"/>
          <w:color w:val="000000" w:themeColor="text1"/>
          <w:sz w:val="28"/>
          <w:szCs w:val="28"/>
        </w:rPr>
        <w:t xml:space="preserve"> тыс.руб.);</w:t>
      </w:r>
    </w:p>
    <w:p w:rsidR="001F6645" w:rsidRPr="001514D0" w:rsidRDefault="00A941BC" w:rsidP="00A941BC">
      <w:pPr>
        <w:pStyle w:val="affe"/>
        <w:spacing w:line="276" w:lineRule="auto"/>
        <w:ind w:left="0" w:firstLine="567"/>
        <w:jc w:val="both"/>
        <w:rPr>
          <w:rFonts w:ascii="PT Astra Serif" w:hAnsi="PT Astra Serif"/>
          <w:color w:val="000000" w:themeColor="text1"/>
          <w:sz w:val="28"/>
          <w:szCs w:val="28"/>
        </w:rPr>
      </w:pPr>
      <w:r w:rsidRPr="001514D0">
        <w:rPr>
          <w:rFonts w:ascii="PT Astra Serif" w:hAnsi="PT Astra Serif"/>
          <w:color w:val="000000" w:themeColor="text1"/>
          <w:sz w:val="28"/>
          <w:szCs w:val="28"/>
        </w:rPr>
        <w:t>-</w:t>
      </w:r>
      <w:r w:rsidR="001F6645" w:rsidRPr="001514D0">
        <w:rPr>
          <w:rFonts w:ascii="PT Astra Serif" w:hAnsi="PT Astra Serif"/>
          <w:color w:val="000000" w:themeColor="text1"/>
          <w:sz w:val="28"/>
          <w:szCs w:val="28"/>
        </w:rPr>
        <w:t xml:space="preserve">налоговые </w:t>
      </w:r>
      <w:r w:rsidR="0036402B" w:rsidRPr="001514D0">
        <w:rPr>
          <w:rFonts w:ascii="PT Astra Serif" w:hAnsi="PT Astra Serif"/>
          <w:color w:val="000000" w:themeColor="text1"/>
          <w:sz w:val="28"/>
          <w:szCs w:val="28"/>
        </w:rPr>
        <w:t xml:space="preserve">и неналоговые доходы бюджета муниципального образования </w:t>
      </w:r>
      <w:r w:rsidR="00CD6315" w:rsidRPr="001514D0">
        <w:rPr>
          <w:rFonts w:ascii="PT Astra Serif" w:hAnsi="PT Astra Serif"/>
          <w:color w:val="000000" w:themeColor="text1"/>
          <w:sz w:val="28"/>
          <w:szCs w:val="28"/>
        </w:rPr>
        <w:t xml:space="preserve">Приупское </w:t>
      </w:r>
      <w:r w:rsidR="001F6645" w:rsidRPr="001514D0">
        <w:rPr>
          <w:rFonts w:ascii="PT Astra Serif" w:hAnsi="PT Astra Serif"/>
          <w:color w:val="000000" w:themeColor="text1"/>
          <w:sz w:val="28"/>
          <w:szCs w:val="28"/>
        </w:rPr>
        <w:t xml:space="preserve">поступили в бюджет в объеме </w:t>
      </w:r>
      <w:r w:rsidR="006B0D74" w:rsidRPr="001514D0">
        <w:rPr>
          <w:rFonts w:ascii="PT Astra Serif" w:hAnsi="PT Astra Serif"/>
          <w:color w:val="000000" w:themeColor="text1"/>
          <w:sz w:val="28"/>
          <w:szCs w:val="28"/>
        </w:rPr>
        <w:t xml:space="preserve">6 151,8 </w:t>
      </w:r>
      <w:r w:rsidR="001F6645" w:rsidRPr="001514D0">
        <w:rPr>
          <w:rFonts w:ascii="PT Astra Serif" w:hAnsi="PT Astra Serif"/>
          <w:color w:val="000000" w:themeColor="text1"/>
          <w:sz w:val="28"/>
          <w:szCs w:val="28"/>
        </w:rPr>
        <w:t>тыс.руб. (</w:t>
      </w:r>
      <w:r w:rsidR="006B0D74" w:rsidRPr="001514D0">
        <w:rPr>
          <w:rFonts w:ascii="PT Astra Serif" w:hAnsi="PT Astra Serif"/>
          <w:color w:val="000000" w:themeColor="text1"/>
          <w:sz w:val="28"/>
          <w:szCs w:val="28"/>
        </w:rPr>
        <w:t>105,4</w:t>
      </w:r>
      <w:r w:rsidR="001F6645" w:rsidRPr="001514D0">
        <w:rPr>
          <w:rFonts w:ascii="PT Astra Serif" w:hAnsi="PT Astra Serif"/>
          <w:color w:val="000000" w:themeColor="text1"/>
          <w:sz w:val="28"/>
          <w:szCs w:val="28"/>
        </w:rPr>
        <w:t xml:space="preserve">% от плановых назначений в сумме </w:t>
      </w:r>
      <w:r w:rsidR="006B0D74" w:rsidRPr="001514D0">
        <w:rPr>
          <w:rFonts w:ascii="PT Astra Serif" w:hAnsi="PT Astra Serif"/>
          <w:color w:val="000000" w:themeColor="text1"/>
          <w:sz w:val="28"/>
          <w:szCs w:val="28"/>
        </w:rPr>
        <w:t xml:space="preserve">5 836,0 </w:t>
      </w:r>
      <w:r w:rsidR="001F6645" w:rsidRPr="001514D0">
        <w:rPr>
          <w:rFonts w:ascii="PT Astra Serif" w:hAnsi="PT Astra Serif"/>
          <w:color w:val="000000" w:themeColor="text1"/>
          <w:sz w:val="28"/>
          <w:szCs w:val="28"/>
        </w:rPr>
        <w:t>тыс.руб.).</w:t>
      </w:r>
    </w:p>
    <w:p w:rsidR="00CD6315" w:rsidRPr="001514D0" w:rsidRDefault="00DD1937" w:rsidP="0067479C">
      <w:pPr>
        <w:pStyle w:val="affe"/>
        <w:spacing w:line="276" w:lineRule="auto"/>
        <w:ind w:left="0" w:firstLine="567"/>
        <w:jc w:val="both"/>
        <w:rPr>
          <w:rFonts w:ascii="PT Astra Serif" w:hAnsi="PT Astra Serif"/>
          <w:sz w:val="28"/>
          <w:szCs w:val="28"/>
        </w:rPr>
      </w:pPr>
      <w:r w:rsidRPr="001514D0">
        <w:rPr>
          <w:rFonts w:ascii="PT Astra Serif" w:hAnsi="PT Astra Serif"/>
          <w:sz w:val="28"/>
          <w:szCs w:val="28"/>
        </w:rPr>
        <w:t xml:space="preserve">Неисполнение назначений </w:t>
      </w:r>
      <w:r w:rsidR="00CD6315" w:rsidRPr="001514D0">
        <w:rPr>
          <w:rFonts w:ascii="PT Astra Serif" w:hAnsi="PT Astra Serif"/>
          <w:sz w:val="28"/>
          <w:szCs w:val="28"/>
        </w:rPr>
        <w:t>отмечается:</w:t>
      </w:r>
    </w:p>
    <w:p w:rsidR="00A941BC" w:rsidRPr="001514D0" w:rsidRDefault="00A941BC" w:rsidP="0067479C">
      <w:pPr>
        <w:pStyle w:val="affe"/>
        <w:spacing w:line="276" w:lineRule="auto"/>
        <w:ind w:left="0" w:firstLine="567"/>
        <w:jc w:val="both"/>
        <w:rPr>
          <w:rFonts w:ascii="PT Astra Serif" w:hAnsi="PT Astra Serif"/>
          <w:sz w:val="28"/>
          <w:szCs w:val="28"/>
        </w:rPr>
      </w:pPr>
      <w:r w:rsidRPr="001514D0">
        <w:rPr>
          <w:rFonts w:ascii="PT Astra Serif" w:hAnsi="PT Astra Serif"/>
          <w:sz w:val="28"/>
          <w:szCs w:val="28"/>
        </w:rPr>
        <w:t>-</w:t>
      </w:r>
      <w:r w:rsidR="009E289E" w:rsidRPr="001514D0">
        <w:rPr>
          <w:rFonts w:ascii="PT Astra Serif" w:hAnsi="PT Astra Serif"/>
          <w:sz w:val="28"/>
          <w:szCs w:val="28"/>
        </w:rPr>
        <w:t>14,8</w:t>
      </w:r>
      <w:r w:rsidRPr="001514D0">
        <w:rPr>
          <w:rFonts w:ascii="PT Astra Serif" w:hAnsi="PT Astra Serif"/>
          <w:sz w:val="28"/>
          <w:szCs w:val="28"/>
        </w:rPr>
        <w:t xml:space="preserve">% - по </w:t>
      </w:r>
      <w:r w:rsidR="009E289E" w:rsidRPr="001514D0">
        <w:rPr>
          <w:rFonts w:ascii="PT Astra Serif" w:hAnsi="PT Astra Serif"/>
          <w:sz w:val="28"/>
          <w:szCs w:val="28"/>
        </w:rPr>
        <w:t>госпошлине</w:t>
      </w:r>
      <w:r w:rsidRPr="001514D0">
        <w:rPr>
          <w:rFonts w:ascii="PT Astra Serif" w:hAnsi="PT Astra Serif"/>
          <w:sz w:val="28"/>
          <w:szCs w:val="28"/>
        </w:rPr>
        <w:t xml:space="preserve"> (план -</w:t>
      </w:r>
      <w:r w:rsidR="009E289E" w:rsidRPr="001514D0">
        <w:rPr>
          <w:rFonts w:ascii="PT Astra Serif" w:hAnsi="PT Astra Serif"/>
          <w:sz w:val="28"/>
          <w:szCs w:val="28"/>
        </w:rPr>
        <w:t>5,0</w:t>
      </w:r>
      <w:r w:rsidRPr="001514D0">
        <w:rPr>
          <w:rFonts w:ascii="PT Astra Serif" w:hAnsi="PT Astra Serif"/>
          <w:sz w:val="28"/>
          <w:szCs w:val="28"/>
        </w:rPr>
        <w:t xml:space="preserve"> тыс.руб., факт </w:t>
      </w:r>
      <w:r w:rsidR="009E289E" w:rsidRPr="001514D0">
        <w:rPr>
          <w:rFonts w:ascii="PT Astra Serif" w:hAnsi="PT Astra Serif"/>
          <w:sz w:val="28"/>
          <w:szCs w:val="28"/>
        </w:rPr>
        <w:t>–</w:t>
      </w:r>
      <w:r w:rsidRPr="001514D0">
        <w:rPr>
          <w:rFonts w:ascii="PT Astra Serif" w:hAnsi="PT Astra Serif"/>
          <w:sz w:val="28"/>
          <w:szCs w:val="28"/>
        </w:rPr>
        <w:t xml:space="preserve"> </w:t>
      </w:r>
      <w:r w:rsidR="009E289E" w:rsidRPr="001514D0">
        <w:rPr>
          <w:rFonts w:ascii="PT Astra Serif" w:hAnsi="PT Astra Serif"/>
          <w:sz w:val="28"/>
          <w:szCs w:val="28"/>
        </w:rPr>
        <w:t xml:space="preserve">4,2 </w:t>
      </w:r>
      <w:r w:rsidRPr="001514D0">
        <w:rPr>
          <w:rFonts w:ascii="PT Astra Serif" w:hAnsi="PT Astra Serif"/>
          <w:sz w:val="28"/>
          <w:szCs w:val="28"/>
        </w:rPr>
        <w:t>тыс.руб.)</w:t>
      </w:r>
    </w:p>
    <w:p w:rsidR="00CD6315" w:rsidRPr="001514D0" w:rsidRDefault="00CD6315" w:rsidP="0067479C">
      <w:pPr>
        <w:pStyle w:val="affe"/>
        <w:spacing w:line="276" w:lineRule="auto"/>
        <w:ind w:left="0" w:firstLine="567"/>
        <w:jc w:val="both"/>
        <w:rPr>
          <w:rFonts w:ascii="PT Astra Serif" w:hAnsi="PT Astra Serif"/>
          <w:sz w:val="28"/>
          <w:szCs w:val="28"/>
        </w:rPr>
      </w:pPr>
      <w:r w:rsidRPr="001514D0">
        <w:rPr>
          <w:rFonts w:ascii="PT Astra Serif" w:hAnsi="PT Astra Serif"/>
          <w:sz w:val="28"/>
          <w:szCs w:val="28"/>
        </w:rPr>
        <w:t>-</w:t>
      </w:r>
      <w:r w:rsidR="009E289E" w:rsidRPr="001514D0">
        <w:rPr>
          <w:rFonts w:ascii="PT Astra Serif" w:hAnsi="PT Astra Serif"/>
          <w:sz w:val="28"/>
          <w:szCs w:val="28"/>
        </w:rPr>
        <w:t>8,3</w:t>
      </w:r>
      <w:r w:rsidRPr="001514D0">
        <w:rPr>
          <w:rFonts w:ascii="PT Astra Serif" w:hAnsi="PT Astra Serif"/>
          <w:sz w:val="28"/>
          <w:szCs w:val="28"/>
        </w:rPr>
        <w:t xml:space="preserve">% - </w:t>
      </w:r>
      <w:r w:rsidR="00A941BC" w:rsidRPr="001514D0">
        <w:rPr>
          <w:rFonts w:ascii="PT Astra Serif" w:hAnsi="PT Astra Serif"/>
          <w:sz w:val="28"/>
          <w:szCs w:val="28"/>
        </w:rPr>
        <w:t>по доходам от использования имущества (план- 1</w:t>
      </w:r>
      <w:r w:rsidR="009E289E" w:rsidRPr="001514D0">
        <w:rPr>
          <w:rFonts w:ascii="PT Astra Serif" w:hAnsi="PT Astra Serif"/>
          <w:sz w:val="28"/>
          <w:szCs w:val="28"/>
        </w:rPr>
        <w:t> </w:t>
      </w:r>
      <w:r w:rsidR="00A941BC" w:rsidRPr="001514D0">
        <w:rPr>
          <w:rFonts w:ascii="PT Astra Serif" w:hAnsi="PT Astra Serif"/>
          <w:sz w:val="28"/>
          <w:szCs w:val="28"/>
        </w:rPr>
        <w:t>0</w:t>
      </w:r>
      <w:r w:rsidR="009E289E" w:rsidRPr="001514D0">
        <w:rPr>
          <w:rFonts w:ascii="PT Astra Serif" w:hAnsi="PT Astra Serif"/>
          <w:sz w:val="28"/>
          <w:szCs w:val="28"/>
        </w:rPr>
        <w:t>01,3</w:t>
      </w:r>
      <w:r w:rsidR="00A941BC" w:rsidRPr="001514D0">
        <w:rPr>
          <w:rFonts w:ascii="PT Astra Serif" w:hAnsi="PT Astra Serif"/>
          <w:sz w:val="28"/>
          <w:szCs w:val="28"/>
        </w:rPr>
        <w:t xml:space="preserve"> тыс.руб., факт-</w:t>
      </w:r>
      <w:r w:rsidR="004A6B2B" w:rsidRPr="001514D0">
        <w:rPr>
          <w:rFonts w:ascii="PT Astra Serif" w:hAnsi="PT Astra Serif"/>
          <w:sz w:val="28"/>
          <w:szCs w:val="28"/>
        </w:rPr>
        <w:t xml:space="preserve"> </w:t>
      </w:r>
      <w:r w:rsidR="009E289E" w:rsidRPr="001514D0">
        <w:rPr>
          <w:rFonts w:ascii="PT Astra Serif" w:hAnsi="PT Astra Serif"/>
          <w:sz w:val="28"/>
          <w:szCs w:val="28"/>
        </w:rPr>
        <w:t>917,9</w:t>
      </w:r>
      <w:r w:rsidR="00A941BC" w:rsidRPr="001514D0">
        <w:rPr>
          <w:rFonts w:ascii="PT Astra Serif" w:hAnsi="PT Astra Serif"/>
          <w:sz w:val="28"/>
          <w:szCs w:val="28"/>
        </w:rPr>
        <w:t xml:space="preserve"> тыс.руб.).</w:t>
      </w:r>
      <w:r w:rsidR="00DE1368" w:rsidRPr="001514D0">
        <w:rPr>
          <w:rFonts w:ascii="PT Astra Serif" w:hAnsi="PT Astra Serif"/>
          <w:sz w:val="28"/>
          <w:szCs w:val="28"/>
        </w:rPr>
        <w:t xml:space="preserve"> </w:t>
      </w:r>
    </w:p>
    <w:p w:rsidR="00DD1937" w:rsidRPr="001514D0" w:rsidRDefault="00DD1937" w:rsidP="0067479C">
      <w:pPr>
        <w:pStyle w:val="affe"/>
        <w:spacing w:line="276" w:lineRule="auto"/>
        <w:ind w:left="0" w:firstLine="567"/>
        <w:jc w:val="both"/>
        <w:rPr>
          <w:rFonts w:ascii="PT Astra Serif" w:hAnsi="PT Astra Serif"/>
          <w:sz w:val="28"/>
          <w:szCs w:val="28"/>
        </w:rPr>
      </w:pPr>
      <w:r w:rsidRPr="00DF7DDA">
        <w:rPr>
          <w:rFonts w:ascii="PT Astra Serif" w:hAnsi="PT Astra Serif"/>
          <w:sz w:val="28"/>
          <w:szCs w:val="28"/>
        </w:rPr>
        <w:t xml:space="preserve">Причины </w:t>
      </w:r>
      <w:r w:rsidR="00256356" w:rsidRPr="00DF7DDA">
        <w:rPr>
          <w:rFonts w:ascii="PT Astra Serif" w:hAnsi="PT Astra Serif"/>
          <w:sz w:val="28"/>
          <w:szCs w:val="28"/>
        </w:rPr>
        <w:t>неисполнения</w:t>
      </w:r>
      <w:r w:rsidRPr="00DF7DDA">
        <w:rPr>
          <w:rFonts w:ascii="PT Astra Serif" w:hAnsi="PT Astra Serif"/>
          <w:sz w:val="28"/>
          <w:szCs w:val="28"/>
        </w:rPr>
        <w:t xml:space="preserve"> </w:t>
      </w:r>
      <w:r w:rsidR="00D50BB5" w:rsidRPr="00DF7DDA">
        <w:rPr>
          <w:rFonts w:ascii="PT Astra Serif" w:hAnsi="PT Astra Serif"/>
          <w:sz w:val="28"/>
          <w:szCs w:val="28"/>
        </w:rPr>
        <w:t xml:space="preserve">в разрезе доходов </w:t>
      </w:r>
      <w:r w:rsidR="000F2380" w:rsidRPr="00DF7DDA">
        <w:rPr>
          <w:rFonts w:ascii="PT Astra Serif" w:hAnsi="PT Astra Serif"/>
          <w:sz w:val="28"/>
          <w:szCs w:val="28"/>
        </w:rPr>
        <w:t xml:space="preserve">указаны </w:t>
      </w:r>
      <w:r w:rsidRPr="00DF7DDA">
        <w:rPr>
          <w:rFonts w:ascii="PT Astra Serif" w:hAnsi="PT Astra Serif"/>
          <w:sz w:val="28"/>
          <w:szCs w:val="28"/>
        </w:rPr>
        <w:t xml:space="preserve">в </w:t>
      </w:r>
      <w:r w:rsidR="00052555" w:rsidRPr="00DF7DDA">
        <w:rPr>
          <w:rFonts w:ascii="PT Astra Serif" w:hAnsi="PT Astra Serif"/>
          <w:sz w:val="28"/>
          <w:szCs w:val="28"/>
        </w:rPr>
        <w:t>«Сведениях об исполнении бюджета» (ф.0503164).</w:t>
      </w:r>
    </w:p>
    <w:p w:rsidR="00415126" w:rsidRPr="001514D0" w:rsidRDefault="00415126" w:rsidP="0067479C">
      <w:pPr>
        <w:pStyle w:val="affe"/>
        <w:spacing w:line="276" w:lineRule="auto"/>
        <w:ind w:left="0" w:firstLine="567"/>
        <w:jc w:val="both"/>
        <w:rPr>
          <w:rFonts w:ascii="PT Astra Serif" w:hAnsi="PT Astra Serif"/>
          <w:i/>
          <w:sz w:val="28"/>
          <w:szCs w:val="28"/>
        </w:rPr>
      </w:pPr>
      <w:r w:rsidRPr="001514D0">
        <w:rPr>
          <w:rFonts w:ascii="PT Astra Serif" w:hAnsi="PT Astra Serif"/>
          <w:i/>
          <w:sz w:val="28"/>
          <w:szCs w:val="28"/>
        </w:rPr>
        <w:t xml:space="preserve">Контрольно-счетной палатой муниципального образования Киреевский район проведена проверка соответствия показателей </w:t>
      </w:r>
      <w:r w:rsidR="000C2D61" w:rsidRPr="001514D0">
        <w:rPr>
          <w:rFonts w:ascii="PT Astra Serif" w:hAnsi="PT Astra Serif"/>
          <w:i/>
          <w:sz w:val="28"/>
          <w:szCs w:val="28"/>
        </w:rPr>
        <w:t xml:space="preserve">форм </w:t>
      </w:r>
      <w:r w:rsidRPr="001514D0">
        <w:rPr>
          <w:rFonts w:ascii="PT Astra Serif" w:hAnsi="PT Astra Serif"/>
          <w:i/>
          <w:sz w:val="28"/>
          <w:szCs w:val="28"/>
        </w:rPr>
        <w:t>отчёта</w:t>
      </w:r>
      <w:r w:rsidR="000C2D61" w:rsidRPr="001514D0">
        <w:rPr>
          <w:rFonts w:ascii="PT Astra Serif" w:hAnsi="PT Astra Serif"/>
          <w:i/>
          <w:sz w:val="28"/>
          <w:szCs w:val="28"/>
        </w:rPr>
        <w:t>:</w:t>
      </w:r>
      <w:r w:rsidRPr="001514D0">
        <w:rPr>
          <w:rFonts w:ascii="PT Astra Serif" w:hAnsi="PT Astra Serif"/>
          <w:i/>
          <w:sz w:val="28"/>
          <w:szCs w:val="28"/>
        </w:rPr>
        <w:t xml:space="preserve"> 0503117</w:t>
      </w:r>
      <w:r w:rsidR="000C2D61" w:rsidRPr="001514D0">
        <w:rPr>
          <w:rFonts w:ascii="PT Astra Serif" w:hAnsi="PT Astra Serif"/>
          <w:i/>
          <w:sz w:val="28"/>
          <w:szCs w:val="28"/>
        </w:rPr>
        <w:t xml:space="preserve"> «О</w:t>
      </w:r>
      <w:r w:rsidR="000C2D61" w:rsidRPr="001514D0">
        <w:rPr>
          <w:rFonts w:ascii="PT Astra Serif" w:hAnsi="PT Astra Serif" w:cs="Times New Roman"/>
          <w:color w:val="auto"/>
          <w:sz w:val="28"/>
          <w:szCs w:val="28"/>
        </w:rPr>
        <w:t>тчет об исполнении бюджета»</w:t>
      </w:r>
      <w:r w:rsidR="005602C3" w:rsidRPr="001514D0">
        <w:rPr>
          <w:rFonts w:ascii="PT Astra Serif" w:hAnsi="PT Astra Serif"/>
          <w:i/>
          <w:sz w:val="28"/>
          <w:szCs w:val="28"/>
        </w:rPr>
        <w:t>, 0503123</w:t>
      </w:r>
      <w:r w:rsidR="000C2D61" w:rsidRPr="001514D0">
        <w:rPr>
          <w:rFonts w:ascii="PT Astra Serif" w:hAnsi="PT Astra Serif"/>
          <w:i/>
          <w:sz w:val="28"/>
          <w:szCs w:val="28"/>
        </w:rPr>
        <w:t xml:space="preserve"> «О</w:t>
      </w:r>
      <w:r w:rsidR="000C2D61" w:rsidRPr="001514D0">
        <w:rPr>
          <w:rFonts w:ascii="PT Astra Serif" w:hAnsi="PT Astra Serif" w:cs="Times New Roman"/>
          <w:color w:val="auto"/>
          <w:sz w:val="28"/>
          <w:szCs w:val="28"/>
        </w:rPr>
        <w:t>тчет о движении денежных средств»</w:t>
      </w:r>
      <w:r w:rsidRPr="001514D0">
        <w:rPr>
          <w:rFonts w:ascii="PT Astra Serif" w:hAnsi="PT Astra Serif"/>
          <w:i/>
          <w:sz w:val="28"/>
          <w:szCs w:val="28"/>
        </w:rPr>
        <w:t xml:space="preserve"> </w:t>
      </w:r>
      <w:r w:rsidR="005602C3" w:rsidRPr="001514D0">
        <w:rPr>
          <w:rFonts w:ascii="PT Astra Serif" w:hAnsi="PT Astra Serif"/>
          <w:i/>
          <w:sz w:val="28"/>
          <w:szCs w:val="28"/>
        </w:rPr>
        <w:t>и</w:t>
      </w:r>
      <w:r w:rsidRPr="001514D0">
        <w:rPr>
          <w:rFonts w:ascii="PT Astra Serif" w:hAnsi="PT Astra Serif"/>
          <w:i/>
          <w:sz w:val="28"/>
          <w:szCs w:val="28"/>
        </w:rPr>
        <w:t xml:space="preserve"> </w:t>
      </w:r>
      <w:r w:rsidR="00BE0B3E" w:rsidRPr="001514D0">
        <w:rPr>
          <w:rFonts w:ascii="PT Astra Serif" w:hAnsi="PT Astra Serif"/>
          <w:i/>
          <w:sz w:val="28"/>
          <w:szCs w:val="28"/>
        </w:rPr>
        <w:t>информаци</w:t>
      </w:r>
      <w:r w:rsidR="00F567EC" w:rsidRPr="001514D0">
        <w:rPr>
          <w:rFonts w:ascii="PT Astra Serif" w:hAnsi="PT Astra Serif"/>
          <w:i/>
          <w:sz w:val="28"/>
          <w:szCs w:val="28"/>
        </w:rPr>
        <w:t>и</w:t>
      </w:r>
      <w:r w:rsidR="00BE0B3E" w:rsidRPr="001514D0">
        <w:rPr>
          <w:rFonts w:ascii="PT Astra Serif" w:hAnsi="PT Astra Serif"/>
          <w:i/>
          <w:sz w:val="28"/>
          <w:szCs w:val="28"/>
        </w:rPr>
        <w:t xml:space="preserve"> об </w:t>
      </w:r>
      <w:r w:rsidRPr="001514D0">
        <w:rPr>
          <w:rFonts w:ascii="PT Astra Serif" w:hAnsi="PT Astra Serif" w:cs="Times New Roman"/>
          <w:i/>
          <w:color w:val="auto"/>
          <w:sz w:val="28"/>
          <w:szCs w:val="28"/>
        </w:rPr>
        <w:t>исполнени</w:t>
      </w:r>
      <w:r w:rsidR="00BE0B3E" w:rsidRPr="001514D0">
        <w:rPr>
          <w:rFonts w:ascii="PT Astra Serif" w:hAnsi="PT Astra Serif" w:cs="Times New Roman"/>
          <w:i/>
          <w:color w:val="auto"/>
          <w:sz w:val="28"/>
          <w:szCs w:val="28"/>
        </w:rPr>
        <w:t>и</w:t>
      </w:r>
      <w:r w:rsidRPr="001514D0">
        <w:rPr>
          <w:rFonts w:ascii="PT Astra Serif" w:hAnsi="PT Astra Serif" w:cs="Times New Roman"/>
          <w:i/>
          <w:color w:val="auto"/>
          <w:sz w:val="28"/>
          <w:szCs w:val="28"/>
        </w:rPr>
        <w:t xml:space="preserve"> доходов бюджета муниципального образования </w:t>
      </w:r>
      <w:r w:rsidR="009A21DC" w:rsidRPr="001514D0">
        <w:rPr>
          <w:rFonts w:ascii="PT Astra Serif" w:hAnsi="PT Astra Serif" w:cs="Times New Roman"/>
          <w:i/>
          <w:color w:val="auto"/>
          <w:sz w:val="28"/>
          <w:szCs w:val="28"/>
        </w:rPr>
        <w:t>Приупское</w:t>
      </w:r>
      <w:r w:rsidR="002C31C3" w:rsidRPr="001514D0">
        <w:rPr>
          <w:rFonts w:ascii="PT Astra Serif" w:hAnsi="PT Astra Serif" w:cs="Times New Roman"/>
          <w:i/>
          <w:color w:val="auto"/>
          <w:sz w:val="28"/>
          <w:szCs w:val="28"/>
        </w:rPr>
        <w:t xml:space="preserve"> </w:t>
      </w:r>
      <w:r w:rsidRPr="001514D0">
        <w:rPr>
          <w:rFonts w:ascii="PT Astra Serif" w:hAnsi="PT Astra Serif" w:cs="Times New Roman"/>
          <w:i/>
          <w:color w:val="auto"/>
          <w:sz w:val="28"/>
          <w:szCs w:val="28"/>
        </w:rPr>
        <w:t>Киреевского района (приложение №1</w:t>
      </w:r>
      <w:r w:rsidRPr="001514D0">
        <w:rPr>
          <w:rFonts w:ascii="PT Astra Serif" w:hAnsi="PT Astra Serif"/>
          <w:i/>
          <w:sz w:val="28"/>
          <w:szCs w:val="28"/>
        </w:rPr>
        <w:t xml:space="preserve"> к проекту Решения Собрания депутатов),  расхождений не установлено.</w:t>
      </w:r>
    </w:p>
    <w:p w:rsidR="000C4762" w:rsidRPr="001514D0" w:rsidRDefault="000C4762" w:rsidP="0067479C">
      <w:pPr>
        <w:spacing w:line="276" w:lineRule="auto"/>
        <w:ind w:firstLine="567"/>
        <w:jc w:val="both"/>
        <w:rPr>
          <w:rFonts w:ascii="PT Astra Serif" w:hAnsi="PT Astra Serif"/>
          <w:i/>
          <w:sz w:val="28"/>
          <w:szCs w:val="28"/>
        </w:rPr>
      </w:pPr>
    </w:p>
    <w:p w:rsidR="000C4762" w:rsidRPr="001514D0" w:rsidRDefault="000C4762" w:rsidP="0067479C">
      <w:pPr>
        <w:spacing w:line="276" w:lineRule="auto"/>
        <w:ind w:firstLine="567"/>
        <w:jc w:val="center"/>
        <w:rPr>
          <w:rFonts w:ascii="PT Astra Serif" w:hAnsi="PT Astra Serif"/>
          <w:b/>
          <w:color w:val="000000" w:themeColor="text1"/>
          <w:sz w:val="28"/>
          <w:szCs w:val="28"/>
        </w:rPr>
      </w:pPr>
      <w:r w:rsidRPr="001514D0">
        <w:rPr>
          <w:rFonts w:ascii="PT Astra Serif" w:hAnsi="PT Astra Serif"/>
          <w:b/>
          <w:sz w:val="28"/>
          <w:szCs w:val="28"/>
        </w:rPr>
        <w:lastRenderedPageBreak/>
        <w:t>Анализ структуры расходов местного бюджета в разрезе разделов и подразделов классификации расходов бюджета</w:t>
      </w:r>
    </w:p>
    <w:p w:rsidR="000C4762" w:rsidRPr="001514D0" w:rsidRDefault="000C4762" w:rsidP="0067479C">
      <w:pPr>
        <w:spacing w:line="276" w:lineRule="auto"/>
        <w:ind w:firstLine="567"/>
        <w:jc w:val="both"/>
        <w:rPr>
          <w:rFonts w:ascii="PT Astra Serif" w:hAnsi="PT Astra Serif"/>
          <w:b/>
          <w:color w:val="000000" w:themeColor="text1"/>
          <w:sz w:val="28"/>
          <w:szCs w:val="28"/>
        </w:rPr>
      </w:pPr>
    </w:p>
    <w:p w:rsidR="00567071" w:rsidRPr="001514D0" w:rsidRDefault="00C516FC" w:rsidP="0067479C">
      <w:pPr>
        <w:spacing w:line="276" w:lineRule="auto"/>
        <w:ind w:firstLine="567"/>
        <w:jc w:val="both"/>
        <w:rPr>
          <w:rFonts w:ascii="PT Astra Serif" w:hAnsi="PT Astra Serif"/>
          <w:color w:val="000000" w:themeColor="text1"/>
          <w:sz w:val="28"/>
          <w:szCs w:val="28"/>
        </w:rPr>
      </w:pPr>
      <w:r w:rsidRPr="001514D0">
        <w:rPr>
          <w:rFonts w:ascii="PT Astra Serif" w:hAnsi="PT Astra Serif"/>
          <w:color w:val="000000" w:themeColor="text1"/>
          <w:sz w:val="28"/>
          <w:szCs w:val="28"/>
        </w:rPr>
        <w:t>Фактическое исполнение бюджетных обязательств за 202</w:t>
      </w:r>
      <w:r w:rsidR="001514D0" w:rsidRPr="001514D0">
        <w:rPr>
          <w:rFonts w:ascii="PT Astra Serif" w:hAnsi="PT Astra Serif"/>
          <w:color w:val="000000" w:themeColor="text1"/>
          <w:sz w:val="28"/>
          <w:szCs w:val="28"/>
        </w:rPr>
        <w:t>3</w:t>
      </w:r>
      <w:r w:rsidRPr="001514D0">
        <w:rPr>
          <w:rFonts w:ascii="PT Astra Serif" w:hAnsi="PT Astra Serif"/>
          <w:color w:val="000000" w:themeColor="text1"/>
          <w:sz w:val="28"/>
          <w:szCs w:val="28"/>
        </w:rPr>
        <w:t xml:space="preserve"> год составило </w:t>
      </w:r>
      <w:r w:rsidR="00D50BB5" w:rsidRPr="001514D0">
        <w:rPr>
          <w:rFonts w:ascii="PT Astra Serif" w:hAnsi="PT Astra Serif"/>
          <w:color w:val="000000" w:themeColor="text1"/>
          <w:sz w:val="28"/>
          <w:szCs w:val="28"/>
        </w:rPr>
        <w:t>2</w:t>
      </w:r>
      <w:r w:rsidR="001514D0" w:rsidRPr="001514D0">
        <w:rPr>
          <w:rFonts w:ascii="PT Astra Serif" w:hAnsi="PT Astra Serif"/>
          <w:color w:val="000000" w:themeColor="text1"/>
          <w:sz w:val="28"/>
          <w:szCs w:val="28"/>
        </w:rPr>
        <w:t>5</w:t>
      </w:r>
      <w:r w:rsidR="001514D0" w:rsidRPr="001514D0">
        <w:rPr>
          <w:rFonts w:ascii="PT Astra Serif" w:hAnsi="PT Astra Serif"/>
          <w:color w:val="000000" w:themeColor="text1"/>
          <w:sz w:val="28"/>
          <w:szCs w:val="28"/>
          <w:lang w:val="en-US"/>
        </w:rPr>
        <w:t> </w:t>
      </w:r>
      <w:r w:rsidR="001514D0" w:rsidRPr="001514D0">
        <w:rPr>
          <w:rFonts w:ascii="PT Astra Serif" w:hAnsi="PT Astra Serif"/>
          <w:color w:val="000000" w:themeColor="text1"/>
          <w:sz w:val="28"/>
          <w:szCs w:val="28"/>
        </w:rPr>
        <w:t>226,3</w:t>
      </w:r>
      <w:r w:rsidRPr="001514D0">
        <w:rPr>
          <w:rFonts w:ascii="PT Astra Serif" w:hAnsi="PT Astra Serif"/>
          <w:color w:val="000000" w:themeColor="text1"/>
          <w:sz w:val="28"/>
          <w:szCs w:val="28"/>
        </w:rPr>
        <w:t xml:space="preserve"> тыс.руб. или </w:t>
      </w:r>
      <w:r w:rsidR="001514D0" w:rsidRPr="001514D0">
        <w:rPr>
          <w:rFonts w:ascii="PT Astra Serif" w:hAnsi="PT Astra Serif"/>
          <w:color w:val="000000" w:themeColor="text1"/>
          <w:sz w:val="28"/>
          <w:szCs w:val="28"/>
        </w:rPr>
        <w:t>98,0</w:t>
      </w:r>
      <w:r w:rsidRPr="001514D0">
        <w:rPr>
          <w:rFonts w:ascii="PT Astra Serif" w:hAnsi="PT Astra Serif"/>
          <w:color w:val="000000" w:themeColor="text1"/>
          <w:sz w:val="28"/>
          <w:szCs w:val="28"/>
        </w:rPr>
        <w:t xml:space="preserve">% от утвержденных бюджетных назначений в сумме </w:t>
      </w:r>
      <w:r w:rsidR="001514D0" w:rsidRPr="001514D0">
        <w:rPr>
          <w:rFonts w:ascii="PT Astra Serif" w:hAnsi="PT Astra Serif"/>
          <w:color w:val="000000" w:themeColor="text1"/>
          <w:sz w:val="28"/>
          <w:szCs w:val="28"/>
        </w:rPr>
        <w:t>25 732,1</w:t>
      </w:r>
      <w:r w:rsidRPr="001514D0">
        <w:rPr>
          <w:rFonts w:ascii="PT Astra Serif" w:hAnsi="PT Astra Serif"/>
          <w:color w:val="000000" w:themeColor="text1"/>
          <w:sz w:val="28"/>
          <w:szCs w:val="28"/>
        </w:rPr>
        <w:t xml:space="preserve"> тыс.руб.</w:t>
      </w:r>
    </w:p>
    <w:p w:rsidR="001514D0" w:rsidRPr="001514D0" w:rsidRDefault="001514D0" w:rsidP="0067479C">
      <w:pPr>
        <w:spacing w:line="276" w:lineRule="auto"/>
        <w:ind w:firstLine="567"/>
        <w:jc w:val="both"/>
        <w:rPr>
          <w:rFonts w:ascii="PT Astra Serif" w:hAnsi="PT Astra Serif"/>
          <w:color w:val="000000" w:themeColor="text1"/>
          <w:sz w:val="28"/>
          <w:szCs w:val="28"/>
        </w:rPr>
      </w:pPr>
    </w:p>
    <w:tbl>
      <w:tblPr>
        <w:tblW w:w="9040" w:type="dxa"/>
        <w:tblInd w:w="108" w:type="dxa"/>
        <w:tblLook w:val="04A0" w:firstRow="1" w:lastRow="0" w:firstColumn="1" w:lastColumn="0" w:noHBand="0" w:noVBand="1"/>
      </w:tblPr>
      <w:tblGrid>
        <w:gridCol w:w="1880"/>
        <w:gridCol w:w="2120"/>
        <w:gridCol w:w="2120"/>
        <w:gridCol w:w="1360"/>
        <w:gridCol w:w="1560"/>
      </w:tblGrid>
      <w:tr w:rsidR="001514D0" w:rsidRPr="001514D0" w:rsidTr="001514D0">
        <w:trPr>
          <w:trHeight w:val="702"/>
        </w:trPr>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раздел, подраздел классификации расходов</w:t>
            </w:r>
          </w:p>
        </w:tc>
        <w:tc>
          <w:tcPr>
            <w:tcW w:w="2120" w:type="dxa"/>
            <w:tcBorders>
              <w:top w:val="single" w:sz="4" w:space="0" w:color="auto"/>
              <w:left w:val="nil"/>
              <w:bottom w:val="single" w:sz="4" w:space="0" w:color="auto"/>
              <w:right w:val="single" w:sz="4" w:space="0" w:color="auto"/>
            </w:tcBorders>
            <w:shd w:val="clear" w:color="auto" w:fill="auto"/>
            <w:noWrap/>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утверждено, руб.</w:t>
            </w:r>
          </w:p>
        </w:tc>
        <w:tc>
          <w:tcPr>
            <w:tcW w:w="2120" w:type="dxa"/>
            <w:tcBorders>
              <w:top w:val="single" w:sz="4" w:space="0" w:color="auto"/>
              <w:left w:val="nil"/>
              <w:bottom w:val="single" w:sz="4" w:space="0" w:color="auto"/>
              <w:right w:val="single" w:sz="4" w:space="0" w:color="auto"/>
            </w:tcBorders>
            <w:shd w:val="clear" w:color="auto" w:fill="auto"/>
            <w:noWrap/>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исполнено, руб.</w:t>
            </w:r>
          </w:p>
        </w:tc>
        <w:tc>
          <w:tcPr>
            <w:tcW w:w="1360" w:type="dxa"/>
            <w:tcBorders>
              <w:top w:val="single" w:sz="4" w:space="0" w:color="auto"/>
              <w:left w:val="nil"/>
              <w:bottom w:val="single" w:sz="4" w:space="0" w:color="auto"/>
              <w:right w:val="single" w:sz="4" w:space="0" w:color="auto"/>
            </w:tcBorders>
            <w:shd w:val="clear" w:color="auto" w:fill="auto"/>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процент исполнения</w:t>
            </w:r>
          </w:p>
        </w:tc>
        <w:tc>
          <w:tcPr>
            <w:tcW w:w="1560" w:type="dxa"/>
            <w:tcBorders>
              <w:top w:val="single" w:sz="4" w:space="0" w:color="auto"/>
              <w:left w:val="nil"/>
              <w:bottom w:val="single" w:sz="4" w:space="0" w:color="auto"/>
              <w:right w:val="single" w:sz="4" w:space="0" w:color="auto"/>
            </w:tcBorders>
            <w:shd w:val="clear" w:color="auto" w:fill="auto"/>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удельный вес, %</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0100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6 182 311,49</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5 903 357,39</w:t>
            </w:r>
          </w:p>
        </w:tc>
        <w:tc>
          <w:tcPr>
            <w:tcW w:w="13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95,49</w:t>
            </w:r>
          </w:p>
        </w:tc>
        <w:tc>
          <w:tcPr>
            <w:tcW w:w="15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23,40</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0104</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5 290 291,49</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5 128 065,21</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96,93</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20,33</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0106</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59 020,00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59 020,00</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0,23</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0107</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428 000,00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428 000,00</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1,70</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0111</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40 000,00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0113</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365 000,00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288 272,18</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78,98</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1,14</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0200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305 653,19</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305 653,19</w:t>
            </w:r>
          </w:p>
        </w:tc>
        <w:tc>
          <w:tcPr>
            <w:tcW w:w="13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100,00</w:t>
            </w:r>
          </w:p>
        </w:tc>
        <w:tc>
          <w:tcPr>
            <w:tcW w:w="15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1,21</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0203</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305 653,19</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305 653,19</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1,21</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0300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50 000,00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50 000,00</w:t>
            </w:r>
          </w:p>
        </w:tc>
        <w:tc>
          <w:tcPr>
            <w:tcW w:w="13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100,00</w:t>
            </w:r>
          </w:p>
        </w:tc>
        <w:tc>
          <w:tcPr>
            <w:tcW w:w="15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0,20</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0310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50 000,00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0,20</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0400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1 910 219,53</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1 895 362,59</w:t>
            </w:r>
          </w:p>
        </w:tc>
        <w:tc>
          <w:tcPr>
            <w:tcW w:w="13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99,22</w:t>
            </w:r>
          </w:p>
        </w:tc>
        <w:tc>
          <w:tcPr>
            <w:tcW w:w="15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7,51</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0409</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1 800 000,00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1 798 050,59</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99,89</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7,13</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0410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27 312,00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27 312,00</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0,11</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0412</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82 907,53</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70 000,00</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84,43</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0,28</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0500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16 504 281,76</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16 292 325,00</w:t>
            </w:r>
          </w:p>
        </w:tc>
        <w:tc>
          <w:tcPr>
            <w:tcW w:w="13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98,72</w:t>
            </w:r>
          </w:p>
        </w:tc>
        <w:tc>
          <w:tcPr>
            <w:tcW w:w="15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64,58</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0501</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4 956 360,30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4 956 360,30</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19,65</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0502</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2 242 724,06</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2 184 586,62</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97,41</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8,66</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0503</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1 531 508,38</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1 526 508,38</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99,67</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6,05</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0505</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7 773 689,02</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7 624 869,70</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98,09</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30,23</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1000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187 649,00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187 648,20</w:t>
            </w:r>
          </w:p>
        </w:tc>
        <w:tc>
          <w:tcPr>
            <w:tcW w:w="13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100,00</w:t>
            </w:r>
          </w:p>
        </w:tc>
        <w:tc>
          <w:tcPr>
            <w:tcW w:w="15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0,74</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1001</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187 649,00</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187 648,20</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0,74</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1100</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591 951,02</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591 951,02</w:t>
            </w:r>
          </w:p>
        </w:tc>
        <w:tc>
          <w:tcPr>
            <w:tcW w:w="13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100,00</w:t>
            </w:r>
          </w:p>
        </w:tc>
        <w:tc>
          <w:tcPr>
            <w:tcW w:w="15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2,35</w:t>
            </w:r>
          </w:p>
        </w:tc>
      </w:tr>
      <w:tr w:rsidR="001514D0" w:rsidRPr="001514D0" w:rsidTr="001514D0">
        <w:trPr>
          <w:trHeight w:val="4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1101</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591 951,02</w:t>
            </w:r>
          </w:p>
        </w:tc>
        <w:tc>
          <w:tcPr>
            <w:tcW w:w="212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591 951,02</w:t>
            </w:r>
          </w:p>
        </w:tc>
        <w:tc>
          <w:tcPr>
            <w:tcW w:w="13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1514D0" w:rsidRPr="001514D0" w:rsidRDefault="001514D0" w:rsidP="001514D0">
            <w:pPr>
              <w:jc w:val="center"/>
              <w:rPr>
                <w:rFonts w:ascii="PT Astra Serif" w:hAnsi="PT Astra Serif"/>
                <w:color w:val="000000"/>
                <w:sz w:val="20"/>
                <w:szCs w:val="20"/>
              </w:rPr>
            </w:pPr>
            <w:r w:rsidRPr="001514D0">
              <w:rPr>
                <w:rFonts w:ascii="PT Astra Serif" w:hAnsi="PT Astra Serif"/>
                <w:color w:val="000000"/>
                <w:sz w:val="20"/>
                <w:szCs w:val="20"/>
              </w:rPr>
              <w:t>2,35</w:t>
            </w:r>
          </w:p>
        </w:tc>
      </w:tr>
      <w:tr w:rsidR="001514D0" w:rsidRPr="001514D0" w:rsidTr="001514D0">
        <w:trPr>
          <w:trHeight w:val="500"/>
        </w:trPr>
        <w:tc>
          <w:tcPr>
            <w:tcW w:w="1880" w:type="dxa"/>
            <w:tcBorders>
              <w:top w:val="nil"/>
              <w:left w:val="single" w:sz="4" w:space="0" w:color="auto"/>
              <w:bottom w:val="single" w:sz="4" w:space="0" w:color="auto"/>
              <w:right w:val="single" w:sz="4" w:space="0" w:color="auto"/>
            </w:tcBorders>
            <w:shd w:val="clear" w:color="000000" w:fill="EEECE1"/>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Общий объем расходов</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25 732 065,99</w:t>
            </w:r>
          </w:p>
        </w:tc>
        <w:tc>
          <w:tcPr>
            <w:tcW w:w="212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25 226 297,39</w:t>
            </w:r>
          </w:p>
        </w:tc>
        <w:tc>
          <w:tcPr>
            <w:tcW w:w="13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98,03</w:t>
            </w:r>
          </w:p>
        </w:tc>
        <w:tc>
          <w:tcPr>
            <w:tcW w:w="1560" w:type="dxa"/>
            <w:tcBorders>
              <w:top w:val="nil"/>
              <w:left w:val="nil"/>
              <w:bottom w:val="single" w:sz="4" w:space="0" w:color="auto"/>
              <w:right w:val="single" w:sz="4" w:space="0" w:color="auto"/>
            </w:tcBorders>
            <w:shd w:val="clear" w:color="000000" w:fill="EEECE1"/>
            <w:noWrap/>
            <w:vAlign w:val="bottom"/>
            <w:hideMark/>
          </w:tcPr>
          <w:p w:rsidR="001514D0" w:rsidRPr="001514D0" w:rsidRDefault="001514D0" w:rsidP="001514D0">
            <w:pPr>
              <w:jc w:val="center"/>
              <w:rPr>
                <w:rFonts w:ascii="PT Astra Serif" w:hAnsi="PT Astra Serif"/>
                <w:b/>
                <w:bCs/>
                <w:color w:val="000000"/>
                <w:sz w:val="20"/>
                <w:szCs w:val="20"/>
              </w:rPr>
            </w:pPr>
            <w:r w:rsidRPr="001514D0">
              <w:rPr>
                <w:rFonts w:ascii="PT Astra Serif" w:hAnsi="PT Astra Serif"/>
                <w:b/>
                <w:bCs/>
                <w:color w:val="000000"/>
                <w:sz w:val="20"/>
                <w:szCs w:val="20"/>
              </w:rPr>
              <w:t>100,00</w:t>
            </w:r>
          </w:p>
        </w:tc>
      </w:tr>
    </w:tbl>
    <w:p w:rsidR="00234DAD" w:rsidRPr="001514D0" w:rsidRDefault="00234DAD" w:rsidP="001514D0">
      <w:pPr>
        <w:spacing w:line="276" w:lineRule="auto"/>
        <w:ind w:firstLine="567"/>
        <w:jc w:val="center"/>
        <w:rPr>
          <w:rFonts w:ascii="PT Astra Serif" w:hAnsi="PT Astra Serif"/>
          <w:color w:val="000000" w:themeColor="text1"/>
          <w:sz w:val="28"/>
          <w:szCs w:val="28"/>
        </w:rPr>
      </w:pPr>
    </w:p>
    <w:p w:rsidR="005225D4" w:rsidRPr="001514D0" w:rsidRDefault="005225D4" w:rsidP="00A068D0">
      <w:pPr>
        <w:spacing w:line="276" w:lineRule="auto"/>
        <w:ind w:firstLine="567"/>
        <w:jc w:val="both"/>
        <w:rPr>
          <w:rFonts w:ascii="PT Astra Serif" w:hAnsi="PT Astra Serif"/>
          <w:sz w:val="28"/>
          <w:szCs w:val="28"/>
        </w:rPr>
      </w:pPr>
      <w:r w:rsidRPr="001514D0">
        <w:rPr>
          <w:rFonts w:ascii="PT Astra Serif" w:hAnsi="PT Astra Serif"/>
          <w:sz w:val="28"/>
          <w:szCs w:val="28"/>
        </w:rPr>
        <w:t xml:space="preserve">Объем неисполненных лимитов бюджетных обязательств в сумме </w:t>
      </w:r>
      <w:r w:rsidR="002E57F1">
        <w:rPr>
          <w:rFonts w:ascii="PT Astra Serif" w:hAnsi="PT Astra Serif"/>
          <w:sz w:val="28"/>
          <w:szCs w:val="28"/>
        </w:rPr>
        <w:t>505,8</w:t>
      </w:r>
      <w:r w:rsidRPr="001514D0">
        <w:rPr>
          <w:rFonts w:ascii="PT Astra Serif" w:hAnsi="PT Astra Serif"/>
          <w:sz w:val="28"/>
          <w:szCs w:val="28"/>
        </w:rPr>
        <w:t xml:space="preserve"> тыс.рублей по отношению к </w:t>
      </w:r>
      <w:r w:rsidR="00F41AF8" w:rsidRPr="001514D0">
        <w:rPr>
          <w:rFonts w:ascii="PT Astra Serif" w:hAnsi="PT Astra Serif"/>
          <w:sz w:val="28"/>
          <w:szCs w:val="28"/>
        </w:rPr>
        <w:t>утвержденным</w:t>
      </w:r>
      <w:r w:rsidRPr="001514D0">
        <w:rPr>
          <w:rFonts w:ascii="PT Astra Serif" w:hAnsi="PT Astra Serif"/>
          <w:sz w:val="28"/>
          <w:szCs w:val="28"/>
        </w:rPr>
        <w:t xml:space="preserve"> </w:t>
      </w:r>
      <w:r w:rsidR="004E35C3" w:rsidRPr="001514D0">
        <w:rPr>
          <w:rFonts w:ascii="PT Astra Serif" w:hAnsi="PT Astra Serif"/>
          <w:sz w:val="28"/>
          <w:szCs w:val="28"/>
        </w:rPr>
        <w:t>объемам</w:t>
      </w:r>
      <w:r w:rsidRPr="001514D0">
        <w:rPr>
          <w:rFonts w:ascii="PT Astra Serif" w:hAnsi="PT Astra Serif"/>
          <w:sz w:val="28"/>
          <w:szCs w:val="28"/>
        </w:rPr>
        <w:t xml:space="preserve"> составляет </w:t>
      </w:r>
      <w:r w:rsidR="002E57F1">
        <w:rPr>
          <w:rFonts w:ascii="PT Astra Serif" w:hAnsi="PT Astra Serif"/>
          <w:sz w:val="28"/>
          <w:szCs w:val="28"/>
        </w:rPr>
        <w:t>2,0</w:t>
      </w:r>
      <w:r w:rsidRPr="001514D0">
        <w:rPr>
          <w:rFonts w:ascii="PT Astra Serif" w:hAnsi="PT Astra Serif"/>
          <w:sz w:val="28"/>
          <w:szCs w:val="28"/>
        </w:rPr>
        <w:t xml:space="preserve">%. </w:t>
      </w:r>
    </w:p>
    <w:p w:rsidR="00C516FC" w:rsidRPr="001514D0" w:rsidRDefault="005225D4" w:rsidP="00A068D0">
      <w:pPr>
        <w:spacing w:line="276" w:lineRule="auto"/>
        <w:ind w:firstLine="567"/>
        <w:jc w:val="both"/>
        <w:rPr>
          <w:rFonts w:ascii="PT Astra Serif" w:hAnsi="PT Astra Serif"/>
          <w:color w:val="000000" w:themeColor="text1"/>
          <w:sz w:val="28"/>
          <w:szCs w:val="28"/>
        </w:rPr>
      </w:pPr>
      <w:r w:rsidRPr="001514D0">
        <w:rPr>
          <w:rFonts w:ascii="PT Astra Serif" w:hAnsi="PT Astra Serif"/>
          <w:color w:val="000000" w:themeColor="text1"/>
          <w:sz w:val="28"/>
          <w:szCs w:val="28"/>
        </w:rPr>
        <w:lastRenderedPageBreak/>
        <w:t>По данным</w:t>
      </w:r>
      <w:r w:rsidR="00C516FC" w:rsidRPr="001514D0">
        <w:rPr>
          <w:rFonts w:ascii="PT Astra Serif" w:hAnsi="PT Astra Serif"/>
          <w:color w:val="000000" w:themeColor="text1"/>
          <w:sz w:val="28"/>
          <w:szCs w:val="28"/>
        </w:rPr>
        <w:t xml:space="preserve"> Отчета об исполнении бюджета (ф.0503117) объем неисполненных назначений по ассигнованиям в разрезе разделов, целевых статей и видов расхода составил</w:t>
      </w:r>
      <w:r w:rsidR="00CB6D9D" w:rsidRPr="001514D0">
        <w:rPr>
          <w:rFonts w:ascii="PT Astra Serif" w:hAnsi="PT Astra Serif"/>
          <w:color w:val="000000" w:themeColor="text1"/>
          <w:sz w:val="28"/>
          <w:szCs w:val="28"/>
        </w:rPr>
        <w:t xml:space="preserve"> по </w:t>
      </w:r>
      <w:r w:rsidR="002E57F1">
        <w:rPr>
          <w:rFonts w:ascii="PT Astra Serif" w:hAnsi="PT Astra Serif"/>
          <w:color w:val="000000" w:themeColor="text1"/>
          <w:sz w:val="28"/>
          <w:szCs w:val="28"/>
        </w:rPr>
        <w:t>3</w:t>
      </w:r>
      <w:r w:rsidR="00CB6D9D" w:rsidRPr="001514D0">
        <w:rPr>
          <w:rFonts w:ascii="PT Astra Serif" w:hAnsi="PT Astra Serif"/>
          <w:color w:val="000000" w:themeColor="text1"/>
          <w:sz w:val="28"/>
          <w:szCs w:val="28"/>
        </w:rPr>
        <w:t xml:space="preserve"> разделам из </w:t>
      </w:r>
      <w:r w:rsidR="002E57F1">
        <w:rPr>
          <w:rFonts w:ascii="PT Astra Serif" w:hAnsi="PT Astra Serif"/>
          <w:color w:val="000000" w:themeColor="text1"/>
          <w:sz w:val="28"/>
          <w:szCs w:val="28"/>
        </w:rPr>
        <w:t>7</w:t>
      </w:r>
      <w:r w:rsidR="00C516FC" w:rsidRPr="001514D0">
        <w:rPr>
          <w:rFonts w:ascii="PT Astra Serif" w:hAnsi="PT Astra Serif"/>
          <w:color w:val="000000" w:themeColor="text1"/>
          <w:sz w:val="28"/>
          <w:szCs w:val="28"/>
        </w:rPr>
        <w:t>:</w:t>
      </w:r>
    </w:p>
    <w:p w:rsidR="003C12B7" w:rsidRPr="001514D0" w:rsidRDefault="003C12B7" w:rsidP="00A068D0">
      <w:pPr>
        <w:spacing w:line="276" w:lineRule="auto"/>
        <w:ind w:firstLine="567"/>
        <w:jc w:val="both"/>
        <w:rPr>
          <w:rFonts w:ascii="PT Astra Serif" w:hAnsi="PT Astra Serif"/>
          <w:color w:val="000000" w:themeColor="text1"/>
          <w:sz w:val="28"/>
          <w:szCs w:val="28"/>
        </w:rPr>
      </w:pPr>
      <w:r w:rsidRPr="001514D0">
        <w:rPr>
          <w:rFonts w:ascii="PT Astra Serif" w:hAnsi="PT Astra Serif"/>
          <w:color w:val="000000" w:themeColor="text1"/>
          <w:sz w:val="28"/>
          <w:szCs w:val="28"/>
        </w:rPr>
        <w:t>-по разделу 01</w:t>
      </w:r>
      <w:r w:rsidR="00234DAD" w:rsidRPr="001514D0">
        <w:rPr>
          <w:rFonts w:ascii="PT Astra Serif" w:hAnsi="PT Astra Serif"/>
          <w:color w:val="000000" w:themeColor="text1"/>
          <w:sz w:val="28"/>
          <w:szCs w:val="28"/>
        </w:rPr>
        <w:t>00</w:t>
      </w:r>
      <w:r w:rsidRPr="001514D0">
        <w:rPr>
          <w:rFonts w:ascii="PT Astra Serif" w:hAnsi="PT Astra Serif"/>
          <w:color w:val="000000" w:themeColor="text1"/>
          <w:sz w:val="28"/>
          <w:szCs w:val="28"/>
        </w:rPr>
        <w:t xml:space="preserve"> «</w:t>
      </w:r>
      <w:r w:rsidR="00234DAD" w:rsidRPr="001514D0">
        <w:rPr>
          <w:rFonts w:ascii="PT Astra Serif" w:hAnsi="PT Astra Serif"/>
          <w:color w:val="000000" w:themeColor="text1"/>
          <w:sz w:val="28"/>
          <w:szCs w:val="28"/>
        </w:rPr>
        <w:t>Общ</w:t>
      </w:r>
      <w:r w:rsidRPr="001514D0">
        <w:rPr>
          <w:rFonts w:ascii="PT Astra Serif" w:hAnsi="PT Astra Serif"/>
          <w:color w:val="000000" w:themeColor="text1"/>
          <w:sz w:val="28"/>
          <w:szCs w:val="28"/>
        </w:rPr>
        <w:t xml:space="preserve">егосударственные вопросы» в сумме </w:t>
      </w:r>
      <w:r w:rsidR="002E57F1">
        <w:rPr>
          <w:rFonts w:ascii="PT Astra Serif" w:hAnsi="PT Astra Serif"/>
          <w:color w:val="000000" w:themeColor="text1"/>
          <w:sz w:val="28"/>
          <w:szCs w:val="28"/>
        </w:rPr>
        <w:t>278,9</w:t>
      </w:r>
      <w:r w:rsidRPr="001514D0">
        <w:rPr>
          <w:rFonts w:ascii="PT Astra Serif" w:hAnsi="PT Astra Serif"/>
          <w:color w:val="000000" w:themeColor="text1"/>
          <w:sz w:val="28"/>
          <w:szCs w:val="28"/>
        </w:rPr>
        <w:t xml:space="preserve"> тыс.руб. (или </w:t>
      </w:r>
      <w:r w:rsidR="002E57F1">
        <w:rPr>
          <w:rFonts w:ascii="PT Astra Serif" w:hAnsi="PT Astra Serif"/>
          <w:color w:val="000000" w:themeColor="text1"/>
          <w:sz w:val="28"/>
          <w:szCs w:val="28"/>
        </w:rPr>
        <w:t>4,5</w:t>
      </w:r>
      <w:r w:rsidRPr="001514D0">
        <w:rPr>
          <w:rFonts w:ascii="PT Astra Serif" w:hAnsi="PT Astra Serif"/>
          <w:color w:val="000000" w:themeColor="text1"/>
          <w:sz w:val="28"/>
          <w:szCs w:val="28"/>
        </w:rPr>
        <w:t>%);</w:t>
      </w:r>
    </w:p>
    <w:p w:rsidR="00C516FC" w:rsidRPr="001514D0" w:rsidRDefault="00C516FC" w:rsidP="0067479C">
      <w:pPr>
        <w:spacing w:line="276" w:lineRule="auto"/>
        <w:ind w:firstLine="567"/>
        <w:jc w:val="both"/>
        <w:rPr>
          <w:rFonts w:ascii="PT Astra Serif" w:hAnsi="PT Astra Serif"/>
          <w:color w:val="000000" w:themeColor="text1"/>
          <w:sz w:val="28"/>
          <w:szCs w:val="28"/>
        </w:rPr>
      </w:pPr>
      <w:r w:rsidRPr="001514D0">
        <w:rPr>
          <w:rFonts w:ascii="PT Astra Serif" w:hAnsi="PT Astra Serif"/>
          <w:color w:val="000000" w:themeColor="text1"/>
          <w:sz w:val="28"/>
          <w:szCs w:val="28"/>
        </w:rPr>
        <w:t>-по разделу 040</w:t>
      </w:r>
      <w:r w:rsidR="00234DAD" w:rsidRPr="001514D0">
        <w:rPr>
          <w:rFonts w:ascii="PT Astra Serif" w:hAnsi="PT Astra Serif"/>
          <w:color w:val="000000" w:themeColor="text1"/>
          <w:sz w:val="28"/>
          <w:szCs w:val="28"/>
        </w:rPr>
        <w:t>0</w:t>
      </w:r>
      <w:r w:rsidRPr="001514D0">
        <w:rPr>
          <w:rFonts w:ascii="PT Astra Serif" w:hAnsi="PT Astra Serif"/>
          <w:color w:val="000000" w:themeColor="text1"/>
          <w:sz w:val="28"/>
          <w:szCs w:val="28"/>
        </w:rPr>
        <w:t xml:space="preserve"> «</w:t>
      </w:r>
      <w:r w:rsidR="00234DAD" w:rsidRPr="001514D0">
        <w:rPr>
          <w:rFonts w:ascii="PT Astra Serif" w:hAnsi="PT Astra Serif"/>
          <w:color w:val="000000" w:themeColor="text1"/>
          <w:sz w:val="28"/>
          <w:szCs w:val="28"/>
        </w:rPr>
        <w:t>Национальная экономика</w:t>
      </w:r>
      <w:r w:rsidRPr="001514D0">
        <w:rPr>
          <w:rFonts w:ascii="PT Astra Serif" w:hAnsi="PT Astra Serif"/>
          <w:color w:val="000000" w:themeColor="text1"/>
          <w:sz w:val="28"/>
          <w:szCs w:val="28"/>
        </w:rPr>
        <w:t xml:space="preserve">» в сумме </w:t>
      </w:r>
      <w:r w:rsidR="002E57F1">
        <w:rPr>
          <w:rFonts w:ascii="PT Astra Serif" w:hAnsi="PT Astra Serif"/>
          <w:color w:val="000000" w:themeColor="text1"/>
          <w:sz w:val="28"/>
          <w:szCs w:val="28"/>
        </w:rPr>
        <w:t>14,9</w:t>
      </w:r>
      <w:r w:rsidRPr="001514D0">
        <w:rPr>
          <w:rFonts w:ascii="PT Astra Serif" w:hAnsi="PT Astra Serif"/>
          <w:color w:val="000000" w:themeColor="text1"/>
          <w:sz w:val="28"/>
          <w:szCs w:val="28"/>
        </w:rPr>
        <w:t xml:space="preserve"> тыс.руб.</w:t>
      </w:r>
      <w:r w:rsidR="003979A2" w:rsidRPr="001514D0">
        <w:rPr>
          <w:rFonts w:ascii="PT Astra Serif" w:hAnsi="PT Astra Serif"/>
          <w:color w:val="000000" w:themeColor="text1"/>
          <w:sz w:val="28"/>
          <w:szCs w:val="28"/>
        </w:rPr>
        <w:t xml:space="preserve"> (или </w:t>
      </w:r>
      <w:r w:rsidR="002E57F1">
        <w:rPr>
          <w:rFonts w:ascii="PT Astra Serif" w:hAnsi="PT Astra Serif"/>
          <w:color w:val="000000" w:themeColor="text1"/>
          <w:sz w:val="28"/>
          <w:szCs w:val="28"/>
        </w:rPr>
        <w:t>0,8</w:t>
      </w:r>
      <w:r w:rsidR="003979A2" w:rsidRPr="001514D0">
        <w:rPr>
          <w:rFonts w:ascii="PT Astra Serif" w:hAnsi="PT Astra Serif"/>
          <w:color w:val="000000" w:themeColor="text1"/>
          <w:sz w:val="28"/>
          <w:szCs w:val="28"/>
        </w:rPr>
        <w:t>%)</w:t>
      </w:r>
      <w:r w:rsidRPr="001514D0">
        <w:rPr>
          <w:rFonts w:ascii="PT Astra Serif" w:hAnsi="PT Astra Serif"/>
          <w:color w:val="000000" w:themeColor="text1"/>
          <w:sz w:val="28"/>
          <w:szCs w:val="28"/>
        </w:rPr>
        <w:t>;</w:t>
      </w:r>
    </w:p>
    <w:p w:rsidR="00C516FC" w:rsidRPr="001514D0" w:rsidRDefault="00C516FC" w:rsidP="0067479C">
      <w:pPr>
        <w:spacing w:line="276" w:lineRule="auto"/>
        <w:ind w:firstLine="567"/>
        <w:jc w:val="both"/>
        <w:rPr>
          <w:rFonts w:ascii="PT Astra Serif" w:hAnsi="PT Astra Serif"/>
          <w:color w:val="000000" w:themeColor="text1"/>
          <w:sz w:val="28"/>
          <w:szCs w:val="28"/>
        </w:rPr>
      </w:pPr>
      <w:r w:rsidRPr="001514D0">
        <w:rPr>
          <w:rFonts w:ascii="PT Astra Serif" w:hAnsi="PT Astra Serif"/>
          <w:color w:val="000000" w:themeColor="text1"/>
          <w:sz w:val="28"/>
          <w:szCs w:val="28"/>
        </w:rPr>
        <w:t>-по разделу 050</w:t>
      </w:r>
      <w:r w:rsidR="00234DAD" w:rsidRPr="001514D0">
        <w:rPr>
          <w:rFonts w:ascii="PT Astra Serif" w:hAnsi="PT Astra Serif"/>
          <w:color w:val="000000" w:themeColor="text1"/>
          <w:sz w:val="28"/>
          <w:szCs w:val="28"/>
        </w:rPr>
        <w:t>0</w:t>
      </w:r>
      <w:r w:rsidRPr="001514D0">
        <w:rPr>
          <w:rFonts w:ascii="PT Astra Serif" w:hAnsi="PT Astra Serif"/>
          <w:color w:val="000000" w:themeColor="text1"/>
          <w:sz w:val="28"/>
          <w:szCs w:val="28"/>
        </w:rPr>
        <w:t xml:space="preserve"> «</w:t>
      </w:r>
      <w:r w:rsidR="00234DAD" w:rsidRPr="001514D0">
        <w:rPr>
          <w:rFonts w:ascii="PT Astra Serif" w:hAnsi="PT Astra Serif"/>
          <w:color w:val="000000" w:themeColor="text1"/>
          <w:sz w:val="28"/>
          <w:szCs w:val="28"/>
        </w:rPr>
        <w:t>Жилищно-к</w:t>
      </w:r>
      <w:r w:rsidRPr="001514D0">
        <w:rPr>
          <w:rFonts w:ascii="PT Astra Serif" w:hAnsi="PT Astra Serif"/>
          <w:color w:val="000000" w:themeColor="text1"/>
          <w:sz w:val="28"/>
          <w:szCs w:val="28"/>
        </w:rPr>
        <w:t xml:space="preserve">оммунальное хозяйство» в сумме </w:t>
      </w:r>
      <w:r w:rsidR="002E57F1">
        <w:rPr>
          <w:rFonts w:ascii="PT Astra Serif" w:hAnsi="PT Astra Serif"/>
          <w:color w:val="000000" w:themeColor="text1"/>
          <w:sz w:val="28"/>
          <w:szCs w:val="28"/>
        </w:rPr>
        <w:t>211,9</w:t>
      </w:r>
      <w:r w:rsidRPr="001514D0">
        <w:rPr>
          <w:rFonts w:ascii="PT Astra Serif" w:hAnsi="PT Astra Serif"/>
          <w:color w:val="000000" w:themeColor="text1"/>
          <w:sz w:val="28"/>
          <w:szCs w:val="28"/>
        </w:rPr>
        <w:t xml:space="preserve"> тыс.руб</w:t>
      </w:r>
      <w:r w:rsidR="003979A2" w:rsidRPr="001514D0">
        <w:rPr>
          <w:rFonts w:ascii="PT Astra Serif" w:hAnsi="PT Astra Serif"/>
          <w:color w:val="000000" w:themeColor="text1"/>
          <w:sz w:val="28"/>
          <w:szCs w:val="28"/>
        </w:rPr>
        <w:t xml:space="preserve">. (или </w:t>
      </w:r>
      <w:r w:rsidR="002E57F1">
        <w:rPr>
          <w:rFonts w:ascii="PT Astra Serif" w:hAnsi="PT Astra Serif"/>
          <w:color w:val="000000" w:themeColor="text1"/>
          <w:sz w:val="28"/>
          <w:szCs w:val="28"/>
        </w:rPr>
        <w:t>1,3</w:t>
      </w:r>
      <w:r w:rsidR="003979A2" w:rsidRPr="001514D0">
        <w:rPr>
          <w:rFonts w:ascii="PT Astra Serif" w:hAnsi="PT Astra Serif"/>
          <w:color w:val="000000" w:themeColor="text1"/>
          <w:sz w:val="28"/>
          <w:szCs w:val="28"/>
        </w:rPr>
        <w:t>%)</w:t>
      </w:r>
      <w:r w:rsidR="00234DAD" w:rsidRPr="001514D0">
        <w:rPr>
          <w:rFonts w:ascii="PT Astra Serif" w:hAnsi="PT Astra Serif"/>
          <w:color w:val="000000" w:themeColor="text1"/>
          <w:sz w:val="28"/>
          <w:szCs w:val="28"/>
        </w:rPr>
        <w:t>.</w:t>
      </w:r>
    </w:p>
    <w:p w:rsidR="00330878" w:rsidRPr="001514D0" w:rsidRDefault="00330878" w:rsidP="00330878">
      <w:pPr>
        <w:pStyle w:val="affe"/>
        <w:spacing w:line="276" w:lineRule="auto"/>
        <w:ind w:left="0" w:firstLine="567"/>
        <w:jc w:val="both"/>
        <w:rPr>
          <w:rFonts w:ascii="PT Astra Serif" w:hAnsi="PT Astra Serif"/>
          <w:sz w:val="28"/>
          <w:szCs w:val="28"/>
        </w:rPr>
      </w:pPr>
      <w:r w:rsidRPr="00863181">
        <w:rPr>
          <w:rFonts w:ascii="PT Astra Serif" w:hAnsi="PT Astra Serif"/>
          <w:sz w:val="28"/>
          <w:szCs w:val="28"/>
        </w:rPr>
        <w:t xml:space="preserve">Причины неисполнения указаны </w:t>
      </w:r>
      <w:r w:rsidR="00052555" w:rsidRPr="00863181">
        <w:rPr>
          <w:rFonts w:ascii="PT Astra Serif" w:hAnsi="PT Astra Serif"/>
          <w:sz w:val="28"/>
          <w:szCs w:val="28"/>
        </w:rPr>
        <w:t>в  «Сведениях об исполнении бюджета» (ф.0503164).</w:t>
      </w:r>
    </w:p>
    <w:p w:rsidR="003979A2" w:rsidRPr="001514D0" w:rsidRDefault="003979A2" w:rsidP="0067479C">
      <w:pPr>
        <w:spacing w:line="276" w:lineRule="auto"/>
        <w:ind w:firstLine="709"/>
        <w:jc w:val="both"/>
        <w:rPr>
          <w:rFonts w:ascii="PT Astra Serif" w:hAnsi="PT Astra Serif"/>
          <w:sz w:val="28"/>
          <w:szCs w:val="28"/>
        </w:rPr>
      </w:pPr>
      <w:r w:rsidRPr="001514D0">
        <w:rPr>
          <w:rFonts w:ascii="PT Astra Serif" w:hAnsi="PT Astra Serif"/>
          <w:sz w:val="28"/>
          <w:szCs w:val="28"/>
        </w:rPr>
        <w:t xml:space="preserve">По отношению к отраслевой принадлежности </w:t>
      </w:r>
      <w:r w:rsidRPr="001514D0">
        <w:rPr>
          <w:rFonts w:ascii="PT Astra Serif" w:eastAsiaTheme="minorHAnsi" w:hAnsi="PT Astra Serif"/>
          <w:sz w:val="28"/>
          <w:szCs w:val="28"/>
          <w:lang w:eastAsia="en-US"/>
        </w:rPr>
        <w:t xml:space="preserve">основная доля расходов </w:t>
      </w:r>
      <w:r w:rsidRPr="001514D0">
        <w:rPr>
          <w:rFonts w:ascii="PT Astra Serif" w:hAnsi="PT Astra Serif"/>
          <w:sz w:val="28"/>
          <w:szCs w:val="28"/>
        </w:rPr>
        <w:t xml:space="preserve">местного бюджета приходится </w:t>
      </w:r>
      <w:r w:rsidR="001E352A" w:rsidRPr="001514D0">
        <w:rPr>
          <w:rFonts w:ascii="PT Astra Serif" w:hAnsi="PT Astra Serif"/>
          <w:sz w:val="28"/>
          <w:szCs w:val="28"/>
        </w:rPr>
        <w:t xml:space="preserve"> на отрасль жилищно-коммунального хозяйства  и национальную экономику,</w:t>
      </w:r>
      <w:r w:rsidRPr="001514D0">
        <w:rPr>
          <w:rFonts w:ascii="PT Astra Serif" w:hAnsi="PT Astra Serif"/>
          <w:sz w:val="28"/>
          <w:szCs w:val="28"/>
        </w:rPr>
        <w:t xml:space="preserve"> составляющие в целом </w:t>
      </w:r>
      <w:r w:rsidR="002E57F1">
        <w:rPr>
          <w:rFonts w:ascii="PT Astra Serif" w:hAnsi="PT Astra Serif"/>
          <w:sz w:val="28"/>
          <w:szCs w:val="28"/>
        </w:rPr>
        <w:t>72,1</w:t>
      </w:r>
      <w:r w:rsidRPr="001514D0">
        <w:rPr>
          <w:rFonts w:ascii="PT Astra Serif" w:hAnsi="PT Astra Serif"/>
          <w:sz w:val="28"/>
          <w:szCs w:val="28"/>
        </w:rPr>
        <w:t xml:space="preserve"> % всех расходов бюджета</w:t>
      </w:r>
      <w:r w:rsidR="00484917" w:rsidRPr="001514D0">
        <w:rPr>
          <w:rFonts w:ascii="PT Astra Serif" w:hAnsi="PT Astra Serif"/>
          <w:sz w:val="28"/>
          <w:szCs w:val="28"/>
        </w:rPr>
        <w:t xml:space="preserve"> поселения</w:t>
      </w:r>
      <w:r w:rsidRPr="001514D0">
        <w:rPr>
          <w:rFonts w:ascii="PT Astra Serif" w:hAnsi="PT Astra Serif"/>
          <w:sz w:val="28"/>
          <w:szCs w:val="28"/>
        </w:rPr>
        <w:t>.</w:t>
      </w:r>
    </w:p>
    <w:p w:rsidR="00256356" w:rsidRPr="001514D0" w:rsidRDefault="003979A2" w:rsidP="0067479C">
      <w:pPr>
        <w:spacing w:line="276" w:lineRule="auto"/>
        <w:ind w:firstLine="709"/>
        <w:jc w:val="both"/>
        <w:rPr>
          <w:rFonts w:ascii="PT Astra Serif" w:hAnsi="PT Astra Serif"/>
          <w:sz w:val="28"/>
          <w:szCs w:val="28"/>
        </w:rPr>
      </w:pPr>
      <w:r w:rsidRPr="001514D0">
        <w:rPr>
          <w:rFonts w:ascii="PT Astra Serif" w:hAnsi="PT Astra Serif"/>
          <w:sz w:val="28"/>
          <w:szCs w:val="28"/>
        </w:rPr>
        <w:t xml:space="preserve">Структура расходов бюджета </w:t>
      </w:r>
      <w:r w:rsidR="00A01656" w:rsidRPr="001514D0">
        <w:rPr>
          <w:rFonts w:ascii="PT Astra Serif" w:hAnsi="PT Astra Serif"/>
          <w:sz w:val="28"/>
          <w:szCs w:val="28"/>
        </w:rPr>
        <w:t>поселения</w:t>
      </w:r>
      <w:r w:rsidRPr="001514D0">
        <w:rPr>
          <w:rFonts w:ascii="PT Astra Serif" w:hAnsi="PT Astra Serif"/>
          <w:sz w:val="28"/>
          <w:szCs w:val="28"/>
        </w:rPr>
        <w:t xml:space="preserve"> по итогам 202</w:t>
      </w:r>
      <w:r w:rsidR="002E57F1">
        <w:rPr>
          <w:rFonts w:ascii="PT Astra Serif" w:hAnsi="PT Astra Serif"/>
          <w:sz w:val="28"/>
          <w:szCs w:val="28"/>
        </w:rPr>
        <w:t>3</w:t>
      </w:r>
      <w:r w:rsidRPr="001514D0">
        <w:rPr>
          <w:rFonts w:ascii="PT Astra Serif" w:hAnsi="PT Astra Serif"/>
          <w:sz w:val="28"/>
          <w:szCs w:val="28"/>
        </w:rPr>
        <w:t xml:space="preserve"> года представлена в таблице:</w:t>
      </w:r>
    </w:p>
    <w:p w:rsidR="007418CA" w:rsidRPr="001514D0" w:rsidRDefault="007418CA" w:rsidP="0067479C">
      <w:pPr>
        <w:spacing w:line="276" w:lineRule="auto"/>
        <w:ind w:firstLine="709"/>
        <w:jc w:val="both"/>
        <w:rPr>
          <w:rFonts w:ascii="PT Astra Serif" w:hAnsi="PT Astra Serif"/>
          <w:sz w:val="28"/>
          <w:szCs w:val="28"/>
        </w:rPr>
      </w:pPr>
    </w:p>
    <w:tbl>
      <w:tblPr>
        <w:tblStyle w:val="a7"/>
        <w:tblW w:w="936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771"/>
        <w:gridCol w:w="1417"/>
        <w:gridCol w:w="1175"/>
      </w:tblGrid>
      <w:tr w:rsidR="003979A2" w:rsidRPr="001514D0" w:rsidTr="00CC4C6D">
        <w:tc>
          <w:tcPr>
            <w:tcW w:w="6771" w:type="dxa"/>
            <w:tcBorders>
              <w:top w:val="double" w:sz="4" w:space="0" w:color="auto"/>
              <w:left w:val="double" w:sz="4" w:space="0" w:color="auto"/>
              <w:bottom w:val="double" w:sz="4" w:space="0" w:color="auto"/>
              <w:right w:val="double" w:sz="4" w:space="0" w:color="auto"/>
            </w:tcBorders>
            <w:shd w:val="clear" w:color="auto" w:fill="auto"/>
            <w:hideMark/>
          </w:tcPr>
          <w:p w:rsidR="003979A2" w:rsidRPr="001514D0" w:rsidRDefault="003979A2" w:rsidP="00702147">
            <w:pPr>
              <w:autoSpaceDE w:val="0"/>
              <w:autoSpaceDN w:val="0"/>
              <w:adjustRightInd w:val="0"/>
              <w:spacing w:line="276" w:lineRule="auto"/>
              <w:jc w:val="center"/>
              <w:rPr>
                <w:rFonts w:ascii="PT Astra Serif" w:hAnsi="PT Astra Serif"/>
                <w:sz w:val="22"/>
                <w:szCs w:val="22"/>
                <w:lang w:eastAsia="en-US"/>
              </w:rPr>
            </w:pPr>
            <w:r w:rsidRPr="001514D0">
              <w:rPr>
                <w:rFonts w:ascii="PT Astra Serif" w:hAnsi="PT Astra Serif"/>
                <w:sz w:val="22"/>
                <w:szCs w:val="22"/>
                <w:lang w:eastAsia="en-US"/>
              </w:rPr>
              <w:t>Вид расходов</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rsidR="003979A2" w:rsidRPr="001514D0" w:rsidRDefault="003979A2" w:rsidP="00702147">
            <w:pPr>
              <w:autoSpaceDE w:val="0"/>
              <w:autoSpaceDN w:val="0"/>
              <w:adjustRightInd w:val="0"/>
              <w:spacing w:line="276" w:lineRule="auto"/>
              <w:jc w:val="center"/>
              <w:rPr>
                <w:rFonts w:ascii="PT Astra Serif" w:hAnsi="PT Astra Serif"/>
                <w:sz w:val="22"/>
                <w:szCs w:val="22"/>
                <w:lang w:eastAsia="en-US"/>
              </w:rPr>
            </w:pPr>
            <w:r w:rsidRPr="001514D0">
              <w:rPr>
                <w:rFonts w:ascii="PT Astra Serif" w:hAnsi="PT Astra Serif"/>
                <w:sz w:val="22"/>
                <w:szCs w:val="22"/>
                <w:lang w:eastAsia="en-US"/>
              </w:rPr>
              <w:t>Исполнено, тыс. руб.</w:t>
            </w:r>
          </w:p>
        </w:tc>
        <w:tc>
          <w:tcPr>
            <w:tcW w:w="1175" w:type="dxa"/>
            <w:tcBorders>
              <w:top w:val="double" w:sz="4" w:space="0" w:color="auto"/>
              <w:left w:val="double" w:sz="4" w:space="0" w:color="auto"/>
              <w:bottom w:val="double" w:sz="4" w:space="0" w:color="auto"/>
              <w:right w:val="double" w:sz="4" w:space="0" w:color="auto"/>
            </w:tcBorders>
            <w:shd w:val="clear" w:color="auto" w:fill="auto"/>
            <w:hideMark/>
          </w:tcPr>
          <w:p w:rsidR="003979A2" w:rsidRPr="001514D0" w:rsidRDefault="003979A2" w:rsidP="00702147">
            <w:pPr>
              <w:autoSpaceDE w:val="0"/>
              <w:autoSpaceDN w:val="0"/>
              <w:adjustRightInd w:val="0"/>
              <w:spacing w:line="276" w:lineRule="auto"/>
              <w:jc w:val="center"/>
              <w:rPr>
                <w:rFonts w:ascii="PT Astra Serif" w:hAnsi="PT Astra Serif"/>
                <w:sz w:val="22"/>
                <w:szCs w:val="22"/>
                <w:lang w:eastAsia="en-US"/>
              </w:rPr>
            </w:pPr>
            <w:r w:rsidRPr="001514D0">
              <w:rPr>
                <w:rFonts w:ascii="PT Astra Serif" w:hAnsi="PT Astra Serif"/>
                <w:sz w:val="22"/>
                <w:szCs w:val="22"/>
                <w:lang w:eastAsia="en-US"/>
              </w:rPr>
              <w:t>Удельный вес, %</w:t>
            </w:r>
          </w:p>
        </w:tc>
      </w:tr>
      <w:tr w:rsidR="003979A2" w:rsidRPr="001514D0" w:rsidTr="00CC4C6D">
        <w:tc>
          <w:tcPr>
            <w:tcW w:w="677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3979A2" w:rsidRPr="001514D0" w:rsidRDefault="003979A2" w:rsidP="00702147">
            <w:pPr>
              <w:autoSpaceDE w:val="0"/>
              <w:autoSpaceDN w:val="0"/>
              <w:adjustRightInd w:val="0"/>
              <w:spacing w:line="276" w:lineRule="auto"/>
              <w:jc w:val="center"/>
              <w:rPr>
                <w:rFonts w:ascii="PT Astra Serif" w:hAnsi="PT Astra Serif"/>
                <w:sz w:val="22"/>
                <w:szCs w:val="22"/>
                <w:lang w:eastAsia="en-US"/>
              </w:rPr>
            </w:pPr>
            <w:r w:rsidRPr="001514D0">
              <w:rPr>
                <w:rFonts w:ascii="PT Astra Serif" w:hAnsi="PT Astra Serif"/>
                <w:sz w:val="22"/>
                <w:szCs w:val="22"/>
                <w:lang w:eastAsia="en-US"/>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6718DC" w:rsidP="00702147">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10 790,31</w:t>
            </w:r>
          </w:p>
        </w:tc>
        <w:tc>
          <w:tcPr>
            <w:tcW w:w="1175"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6718DC" w:rsidP="00BE1CC8">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42,</w:t>
            </w:r>
            <w:r w:rsidR="00BE1CC8">
              <w:rPr>
                <w:rFonts w:ascii="PT Astra Serif" w:hAnsi="PT Astra Serif"/>
                <w:sz w:val="22"/>
                <w:szCs w:val="22"/>
                <w:lang w:eastAsia="en-US"/>
              </w:rPr>
              <w:t>8</w:t>
            </w:r>
          </w:p>
        </w:tc>
      </w:tr>
      <w:tr w:rsidR="003979A2" w:rsidRPr="001514D0" w:rsidTr="00CC4C6D">
        <w:tc>
          <w:tcPr>
            <w:tcW w:w="677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3979A2" w:rsidRPr="001514D0" w:rsidRDefault="003979A2" w:rsidP="00702147">
            <w:pPr>
              <w:autoSpaceDE w:val="0"/>
              <w:autoSpaceDN w:val="0"/>
              <w:adjustRightInd w:val="0"/>
              <w:spacing w:line="276" w:lineRule="auto"/>
              <w:jc w:val="center"/>
              <w:rPr>
                <w:rFonts w:ascii="PT Astra Serif" w:hAnsi="PT Astra Serif"/>
                <w:sz w:val="22"/>
                <w:szCs w:val="22"/>
                <w:lang w:eastAsia="en-US"/>
              </w:rPr>
            </w:pPr>
            <w:r w:rsidRPr="001514D0">
              <w:rPr>
                <w:rFonts w:ascii="PT Astra Serif" w:hAnsi="PT Astra Serif"/>
                <w:sz w:val="22"/>
                <w:szCs w:val="22"/>
                <w:lang w:eastAsia="en-US"/>
              </w:rPr>
              <w:t>200 «Закупка товаров, работ и услуг для государственных (муниципальных) нужд»</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6718DC" w:rsidP="00702147">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13 424,22</w:t>
            </w:r>
          </w:p>
        </w:tc>
        <w:tc>
          <w:tcPr>
            <w:tcW w:w="1175"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6718DC" w:rsidP="00BE1CC8">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53,</w:t>
            </w:r>
            <w:r w:rsidR="00BE1CC8">
              <w:rPr>
                <w:rFonts w:ascii="PT Astra Serif" w:hAnsi="PT Astra Serif"/>
                <w:sz w:val="22"/>
                <w:szCs w:val="22"/>
                <w:lang w:eastAsia="en-US"/>
              </w:rPr>
              <w:t>2</w:t>
            </w:r>
          </w:p>
        </w:tc>
      </w:tr>
      <w:tr w:rsidR="003979A2" w:rsidRPr="001514D0" w:rsidTr="00CC4C6D">
        <w:tc>
          <w:tcPr>
            <w:tcW w:w="6771"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3979A2" w:rsidP="00702147">
            <w:pPr>
              <w:autoSpaceDE w:val="0"/>
              <w:autoSpaceDN w:val="0"/>
              <w:adjustRightInd w:val="0"/>
              <w:spacing w:line="276" w:lineRule="auto"/>
              <w:jc w:val="center"/>
              <w:rPr>
                <w:rFonts w:ascii="PT Astra Serif" w:hAnsi="PT Astra Serif"/>
                <w:sz w:val="22"/>
                <w:szCs w:val="22"/>
                <w:lang w:eastAsia="en-US"/>
              </w:rPr>
            </w:pPr>
            <w:r w:rsidRPr="001514D0">
              <w:rPr>
                <w:rFonts w:ascii="PT Astra Serif" w:hAnsi="PT Astra Serif"/>
                <w:sz w:val="22"/>
                <w:szCs w:val="22"/>
                <w:lang w:eastAsia="en-US"/>
              </w:rPr>
              <w:t>300 «</w:t>
            </w:r>
            <w:r w:rsidRPr="001514D0">
              <w:rPr>
                <w:rFonts w:ascii="PT Astra Serif" w:hAnsi="PT Astra Serif"/>
                <w:sz w:val="22"/>
                <w:szCs w:val="22"/>
              </w:rPr>
              <w:t>Социальное обеспечение и иные выплаты населению</w:t>
            </w:r>
            <w:r w:rsidRPr="001514D0">
              <w:rPr>
                <w:rFonts w:ascii="PT Astra Serif" w:hAnsi="PT Astra Serif"/>
                <w:sz w:val="22"/>
                <w:szCs w:val="22"/>
                <w:lang w:eastAsia="en-US"/>
              </w:rPr>
              <w:t>»</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6718DC" w:rsidP="00702147">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349,61</w:t>
            </w:r>
          </w:p>
        </w:tc>
        <w:tc>
          <w:tcPr>
            <w:tcW w:w="1175"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BE1CC8" w:rsidP="00702147">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1,4</w:t>
            </w:r>
          </w:p>
        </w:tc>
      </w:tr>
      <w:tr w:rsidR="003979A2" w:rsidRPr="001514D0" w:rsidTr="00CC4C6D">
        <w:tc>
          <w:tcPr>
            <w:tcW w:w="6771"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3979A2" w:rsidP="00702147">
            <w:pPr>
              <w:autoSpaceDE w:val="0"/>
              <w:autoSpaceDN w:val="0"/>
              <w:adjustRightInd w:val="0"/>
              <w:spacing w:line="276" w:lineRule="auto"/>
              <w:jc w:val="center"/>
              <w:rPr>
                <w:rFonts w:ascii="PT Astra Serif" w:hAnsi="PT Astra Serif"/>
                <w:sz w:val="22"/>
                <w:szCs w:val="22"/>
                <w:lang w:eastAsia="en-US"/>
              </w:rPr>
            </w:pPr>
            <w:r w:rsidRPr="001514D0">
              <w:rPr>
                <w:rFonts w:ascii="PT Astra Serif" w:hAnsi="PT Astra Serif"/>
                <w:sz w:val="22"/>
                <w:szCs w:val="22"/>
                <w:lang w:eastAsia="en-US"/>
              </w:rPr>
              <w:t>500 «Межбюджетные трансферты»</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6718DC" w:rsidP="00702147">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77,62</w:t>
            </w:r>
          </w:p>
        </w:tc>
        <w:tc>
          <w:tcPr>
            <w:tcW w:w="1175"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BE1CC8" w:rsidP="00702147">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0,3</w:t>
            </w:r>
          </w:p>
        </w:tc>
      </w:tr>
      <w:tr w:rsidR="003979A2" w:rsidRPr="001514D0" w:rsidTr="00F741AC">
        <w:tc>
          <w:tcPr>
            <w:tcW w:w="677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3979A2" w:rsidRPr="001514D0" w:rsidRDefault="003979A2" w:rsidP="00702147">
            <w:pPr>
              <w:autoSpaceDE w:val="0"/>
              <w:autoSpaceDN w:val="0"/>
              <w:adjustRightInd w:val="0"/>
              <w:spacing w:line="276" w:lineRule="auto"/>
              <w:jc w:val="center"/>
              <w:rPr>
                <w:rFonts w:ascii="PT Astra Serif" w:hAnsi="PT Astra Serif"/>
                <w:sz w:val="22"/>
                <w:szCs w:val="22"/>
                <w:lang w:eastAsia="en-US"/>
              </w:rPr>
            </w:pPr>
            <w:r w:rsidRPr="001514D0">
              <w:rPr>
                <w:rFonts w:ascii="PT Astra Serif" w:hAnsi="PT Astra Serif"/>
                <w:sz w:val="22"/>
                <w:szCs w:val="22"/>
                <w:lang w:eastAsia="en-US"/>
              </w:rPr>
              <w:t>800 «Иные бюджетные ассигнования»</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6718DC" w:rsidP="00702147">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584,53</w:t>
            </w:r>
          </w:p>
        </w:tc>
        <w:tc>
          <w:tcPr>
            <w:tcW w:w="1175" w:type="dxa"/>
            <w:tcBorders>
              <w:top w:val="double" w:sz="4" w:space="0" w:color="auto"/>
              <w:left w:val="double" w:sz="4" w:space="0" w:color="auto"/>
              <w:bottom w:val="double" w:sz="4" w:space="0" w:color="auto"/>
              <w:right w:val="double" w:sz="4" w:space="0" w:color="auto"/>
            </w:tcBorders>
            <w:shd w:val="clear" w:color="auto" w:fill="auto"/>
            <w:vAlign w:val="center"/>
          </w:tcPr>
          <w:p w:rsidR="003979A2" w:rsidRPr="001514D0" w:rsidRDefault="00BE1CC8" w:rsidP="00702147">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2,3</w:t>
            </w:r>
          </w:p>
        </w:tc>
      </w:tr>
      <w:tr w:rsidR="003979A2" w:rsidRPr="001514D0" w:rsidTr="00F741AC">
        <w:tc>
          <w:tcPr>
            <w:tcW w:w="6771"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3979A2" w:rsidRPr="001514D0" w:rsidRDefault="003979A2" w:rsidP="00702147">
            <w:pPr>
              <w:autoSpaceDE w:val="0"/>
              <w:autoSpaceDN w:val="0"/>
              <w:adjustRightInd w:val="0"/>
              <w:spacing w:line="276" w:lineRule="auto"/>
              <w:jc w:val="center"/>
              <w:rPr>
                <w:rFonts w:ascii="PT Astra Serif" w:hAnsi="PT Astra Serif"/>
                <w:b/>
                <w:sz w:val="22"/>
                <w:szCs w:val="22"/>
                <w:lang w:eastAsia="en-US"/>
              </w:rPr>
            </w:pPr>
            <w:r w:rsidRPr="001514D0">
              <w:rPr>
                <w:rFonts w:ascii="PT Astra Serif" w:hAnsi="PT Astra Serif"/>
                <w:b/>
                <w:sz w:val="22"/>
                <w:szCs w:val="22"/>
                <w:lang w:eastAsia="en-US"/>
              </w:rPr>
              <w:t>итого</w:t>
            </w:r>
          </w:p>
        </w:tc>
        <w:tc>
          <w:tcPr>
            <w:tcW w:w="1417" w:type="dxa"/>
            <w:tcBorders>
              <w:top w:val="double" w:sz="4" w:space="0" w:color="auto"/>
              <w:left w:val="double" w:sz="4" w:space="0" w:color="auto"/>
              <w:bottom w:val="single" w:sz="4" w:space="0" w:color="auto"/>
              <w:right w:val="double" w:sz="4" w:space="0" w:color="auto"/>
            </w:tcBorders>
            <w:shd w:val="clear" w:color="auto" w:fill="auto"/>
            <w:vAlign w:val="center"/>
          </w:tcPr>
          <w:p w:rsidR="003979A2" w:rsidRPr="001514D0" w:rsidRDefault="006718DC" w:rsidP="006718DC">
            <w:pPr>
              <w:autoSpaceDE w:val="0"/>
              <w:autoSpaceDN w:val="0"/>
              <w:adjustRightInd w:val="0"/>
              <w:spacing w:line="276" w:lineRule="auto"/>
              <w:jc w:val="center"/>
              <w:rPr>
                <w:rFonts w:ascii="PT Astra Serif" w:hAnsi="PT Astra Serif"/>
                <w:b/>
                <w:sz w:val="22"/>
                <w:szCs w:val="22"/>
                <w:lang w:eastAsia="en-US"/>
              </w:rPr>
            </w:pPr>
            <w:r>
              <w:rPr>
                <w:rFonts w:ascii="PT Astra Serif" w:hAnsi="PT Astra Serif"/>
                <w:b/>
                <w:sz w:val="22"/>
                <w:szCs w:val="22"/>
                <w:lang w:eastAsia="en-US"/>
              </w:rPr>
              <w:t>25 226,29</w:t>
            </w:r>
          </w:p>
        </w:tc>
        <w:tc>
          <w:tcPr>
            <w:tcW w:w="1175" w:type="dxa"/>
            <w:tcBorders>
              <w:top w:val="double" w:sz="4" w:space="0" w:color="auto"/>
              <w:left w:val="double" w:sz="4" w:space="0" w:color="auto"/>
              <w:bottom w:val="single" w:sz="4" w:space="0" w:color="auto"/>
              <w:right w:val="double" w:sz="4" w:space="0" w:color="auto"/>
            </w:tcBorders>
            <w:shd w:val="clear" w:color="auto" w:fill="auto"/>
            <w:vAlign w:val="center"/>
          </w:tcPr>
          <w:p w:rsidR="003979A2" w:rsidRPr="001514D0" w:rsidRDefault="006718DC" w:rsidP="00702147">
            <w:pPr>
              <w:autoSpaceDE w:val="0"/>
              <w:autoSpaceDN w:val="0"/>
              <w:adjustRightInd w:val="0"/>
              <w:spacing w:line="276" w:lineRule="auto"/>
              <w:jc w:val="center"/>
              <w:rPr>
                <w:rFonts w:ascii="PT Astra Serif" w:hAnsi="PT Astra Serif"/>
                <w:b/>
                <w:sz w:val="22"/>
                <w:szCs w:val="22"/>
                <w:lang w:eastAsia="en-US"/>
              </w:rPr>
            </w:pPr>
            <w:r>
              <w:rPr>
                <w:rFonts w:ascii="PT Astra Serif" w:hAnsi="PT Astra Serif"/>
                <w:b/>
                <w:sz w:val="22"/>
                <w:szCs w:val="22"/>
                <w:lang w:eastAsia="en-US"/>
              </w:rPr>
              <w:t>100</w:t>
            </w:r>
          </w:p>
        </w:tc>
      </w:tr>
    </w:tbl>
    <w:p w:rsidR="00F430AB" w:rsidRPr="001514D0" w:rsidRDefault="00F430AB" w:rsidP="00702147">
      <w:pPr>
        <w:autoSpaceDE w:val="0"/>
        <w:autoSpaceDN w:val="0"/>
        <w:adjustRightInd w:val="0"/>
        <w:spacing w:line="276" w:lineRule="auto"/>
        <w:ind w:firstLine="709"/>
        <w:jc w:val="both"/>
        <w:rPr>
          <w:rFonts w:ascii="PT Astra Serif" w:hAnsi="PT Astra Serif"/>
          <w:sz w:val="20"/>
          <w:szCs w:val="20"/>
        </w:rPr>
      </w:pPr>
    </w:p>
    <w:p w:rsidR="00F741AC" w:rsidRDefault="00F741AC" w:rsidP="0067479C">
      <w:pPr>
        <w:autoSpaceDE w:val="0"/>
        <w:autoSpaceDN w:val="0"/>
        <w:adjustRightInd w:val="0"/>
        <w:spacing w:line="276" w:lineRule="auto"/>
        <w:ind w:firstLine="709"/>
        <w:jc w:val="both"/>
        <w:rPr>
          <w:rFonts w:ascii="PT Astra Serif" w:hAnsi="PT Astra Serif"/>
          <w:sz w:val="28"/>
          <w:szCs w:val="28"/>
        </w:rPr>
      </w:pPr>
    </w:p>
    <w:p w:rsidR="003979A2" w:rsidRPr="001514D0" w:rsidRDefault="003979A2" w:rsidP="0067479C">
      <w:pPr>
        <w:autoSpaceDE w:val="0"/>
        <w:autoSpaceDN w:val="0"/>
        <w:adjustRightInd w:val="0"/>
        <w:spacing w:line="276" w:lineRule="auto"/>
        <w:ind w:firstLine="709"/>
        <w:jc w:val="both"/>
        <w:rPr>
          <w:rFonts w:ascii="PT Astra Serif" w:hAnsi="PT Astra Serif"/>
          <w:sz w:val="28"/>
          <w:szCs w:val="28"/>
        </w:rPr>
      </w:pPr>
      <w:r w:rsidRPr="001514D0">
        <w:rPr>
          <w:rFonts w:ascii="PT Astra Serif" w:hAnsi="PT Astra Serif"/>
          <w:sz w:val="28"/>
          <w:szCs w:val="28"/>
        </w:rPr>
        <w:t>Основным направлением расходования бюджетных средств</w:t>
      </w:r>
      <w:r w:rsidR="009C46FB" w:rsidRPr="001514D0">
        <w:rPr>
          <w:rFonts w:ascii="PT Astra Serif" w:hAnsi="PT Astra Serif"/>
          <w:sz w:val="28"/>
          <w:szCs w:val="28"/>
        </w:rPr>
        <w:t xml:space="preserve"> </w:t>
      </w:r>
      <w:r w:rsidRPr="001514D0">
        <w:rPr>
          <w:rFonts w:ascii="PT Astra Serif" w:hAnsi="PT Astra Serif"/>
          <w:sz w:val="28"/>
          <w:szCs w:val="28"/>
        </w:rPr>
        <w:t xml:space="preserve"> </w:t>
      </w:r>
      <w:r w:rsidRPr="001514D0">
        <w:rPr>
          <w:rFonts w:ascii="PT Astra Serif" w:eastAsiaTheme="minorHAnsi" w:hAnsi="PT Astra Serif"/>
          <w:sz w:val="28"/>
          <w:szCs w:val="28"/>
          <w:lang w:eastAsia="en-US"/>
        </w:rPr>
        <w:t>в 20</w:t>
      </w:r>
      <w:r w:rsidR="008B2C7A" w:rsidRPr="001514D0">
        <w:rPr>
          <w:rFonts w:ascii="PT Astra Serif" w:eastAsiaTheme="minorHAnsi" w:hAnsi="PT Astra Serif"/>
          <w:sz w:val="28"/>
          <w:szCs w:val="28"/>
          <w:lang w:eastAsia="en-US"/>
        </w:rPr>
        <w:t>2</w:t>
      </w:r>
      <w:r w:rsidR="009C2CC3">
        <w:rPr>
          <w:rFonts w:ascii="PT Astra Serif" w:eastAsiaTheme="minorHAnsi" w:hAnsi="PT Astra Serif"/>
          <w:sz w:val="28"/>
          <w:szCs w:val="28"/>
          <w:lang w:eastAsia="en-US"/>
        </w:rPr>
        <w:t>3</w:t>
      </w:r>
      <w:r w:rsidRPr="001514D0">
        <w:rPr>
          <w:rFonts w:ascii="PT Astra Serif" w:eastAsiaTheme="minorHAnsi" w:hAnsi="PT Astra Serif"/>
          <w:sz w:val="28"/>
          <w:szCs w:val="28"/>
          <w:lang w:eastAsia="en-US"/>
        </w:rPr>
        <w:t xml:space="preserve"> году (как и в предыдущий отчетный период) являются</w:t>
      </w:r>
      <w:r w:rsidRPr="001514D0">
        <w:rPr>
          <w:rFonts w:ascii="PT Astra Serif" w:hAnsi="PT Astra Serif"/>
          <w:sz w:val="28"/>
          <w:szCs w:val="28"/>
        </w:rPr>
        <w:t xml:space="preserve"> расходы на закупку товаров, работ и услуг для муниципальных нужд (удельный вес </w:t>
      </w:r>
      <w:r w:rsidR="00206B0B" w:rsidRPr="001514D0">
        <w:rPr>
          <w:rFonts w:ascii="PT Astra Serif" w:hAnsi="PT Astra Serif"/>
          <w:sz w:val="28"/>
          <w:szCs w:val="28"/>
        </w:rPr>
        <w:t>5</w:t>
      </w:r>
      <w:r w:rsidR="009C2CC3">
        <w:rPr>
          <w:rFonts w:ascii="PT Astra Serif" w:hAnsi="PT Astra Serif"/>
          <w:sz w:val="28"/>
          <w:szCs w:val="28"/>
        </w:rPr>
        <w:t>3,2</w:t>
      </w:r>
      <w:r w:rsidRPr="001514D0">
        <w:rPr>
          <w:rFonts w:ascii="PT Astra Serif" w:hAnsi="PT Astra Serif"/>
          <w:sz w:val="28"/>
          <w:szCs w:val="28"/>
        </w:rPr>
        <w:t>%)</w:t>
      </w:r>
      <w:r w:rsidR="0064213B" w:rsidRPr="001514D0">
        <w:rPr>
          <w:rFonts w:ascii="PT Astra Serif" w:hAnsi="PT Astra Serif"/>
          <w:sz w:val="28"/>
          <w:szCs w:val="28"/>
        </w:rPr>
        <w:t xml:space="preserve"> </w:t>
      </w:r>
      <w:r w:rsidRPr="001514D0">
        <w:rPr>
          <w:rFonts w:ascii="PT Astra Serif" w:hAnsi="PT Astra Serif"/>
          <w:sz w:val="28"/>
          <w:szCs w:val="28"/>
        </w:rPr>
        <w:t>и выплаты персоналу</w:t>
      </w:r>
      <w:r w:rsidRPr="001514D0">
        <w:rPr>
          <w:rFonts w:ascii="PT Astra Serif" w:hAnsi="PT Astra Serif"/>
          <w:sz w:val="28"/>
          <w:szCs w:val="28"/>
          <w:lang w:eastAsia="en-US"/>
        </w:rPr>
        <w:t xml:space="preserve"> муниципальных органов и учреждени</w:t>
      </w:r>
      <w:r w:rsidR="00C0394F" w:rsidRPr="001514D0">
        <w:rPr>
          <w:rFonts w:ascii="PT Astra Serif" w:hAnsi="PT Astra Serif"/>
          <w:sz w:val="28"/>
          <w:szCs w:val="28"/>
          <w:lang w:eastAsia="en-US"/>
        </w:rPr>
        <w:t>й</w:t>
      </w:r>
      <w:r w:rsidRPr="001514D0">
        <w:rPr>
          <w:rFonts w:ascii="PT Astra Serif" w:hAnsi="PT Astra Serif"/>
          <w:sz w:val="28"/>
          <w:szCs w:val="28"/>
          <w:lang w:eastAsia="en-US"/>
        </w:rPr>
        <w:t xml:space="preserve"> (</w:t>
      </w:r>
      <w:r w:rsidR="00C0394F" w:rsidRPr="001514D0">
        <w:rPr>
          <w:rFonts w:ascii="PT Astra Serif" w:hAnsi="PT Astra Serif"/>
          <w:sz w:val="28"/>
          <w:szCs w:val="28"/>
        </w:rPr>
        <w:t xml:space="preserve">удельный вес </w:t>
      </w:r>
      <w:r w:rsidR="009C2CC3">
        <w:rPr>
          <w:rFonts w:ascii="PT Astra Serif" w:hAnsi="PT Astra Serif"/>
          <w:sz w:val="28"/>
          <w:szCs w:val="28"/>
          <w:lang w:eastAsia="en-US"/>
        </w:rPr>
        <w:t>42,8</w:t>
      </w:r>
      <w:r w:rsidRPr="001514D0">
        <w:rPr>
          <w:rFonts w:ascii="PT Astra Serif" w:hAnsi="PT Astra Serif"/>
          <w:sz w:val="28"/>
          <w:szCs w:val="28"/>
          <w:lang w:eastAsia="en-US"/>
        </w:rPr>
        <w:t>%)</w:t>
      </w:r>
      <w:r w:rsidRPr="001514D0">
        <w:rPr>
          <w:rFonts w:ascii="PT Astra Serif" w:hAnsi="PT Astra Serif"/>
          <w:sz w:val="28"/>
          <w:szCs w:val="28"/>
        </w:rPr>
        <w:t xml:space="preserve">. </w:t>
      </w:r>
    </w:p>
    <w:p w:rsidR="00C516FC" w:rsidRPr="00E4427B" w:rsidRDefault="00C516FC" w:rsidP="0067479C">
      <w:pPr>
        <w:spacing w:line="276" w:lineRule="auto"/>
        <w:ind w:firstLine="426"/>
        <w:jc w:val="both"/>
        <w:rPr>
          <w:rFonts w:ascii="PT Astra Serif" w:hAnsi="PT Astra Serif"/>
          <w:i/>
          <w:sz w:val="28"/>
          <w:szCs w:val="28"/>
        </w:rPr>
      </w:pPr>
      <w:r w:rsidRPr="00E4427B">
        <w:rPr>
          <w:rFonts w:ascii="PT Astra Serif" w:hAnsi="PT Astra Serif"/>
          <w:i/>
          <w:sz w:val="28"/>
          <w:szCs w:val="28"/>
        </w:rPr>
        <w:t>Контрольно-счетной палатой муниципального образования Киреевский район проведена проверка соответствия показателей форм</w:t>
      </w:r>
      <w:r w:rsidR="000C2D61" w:rsidRPr="00E4427B">
        <w:rPr>
          <w:rFonts w:ascii="PT Astra Serif" w:hAnsi="PT Astra Serif"/>
          <w:i/>
          <w:sz w:val="28"/>
          <w:szCs w:val="28"/>
        </w:rPr>
        <w:t xml:space="preserve"> отчёта:</w:t>
      </w:r>
      <w:r w:rsidRPr="00E4427B">
        <w:rPr>
          <w:rFonts w:ascii="PT Astra Serif" w:hAnsi="PT Astra Serif"/>
          <w:i/>
          <w:sz w:val="28"/>
          <w:szCs w:val="28"/>
        </w:rPr>
        <w:t xml:space="preserve"> </w:t>
      </w:r>
      <w:r w:rsidR="000C2D61" w:rsidRPr="00E4427B">
        <w:rPr>
          <w:rFonts w:ascii="PT Astra Serif" w:hAnsi="PT Astra Serif"/>
          <w:i/>
          <w:sz w:val="28"/>
          <w:szCs w:val="28"/>
        </w:rPr>
        <w:t xml:space="preserve">0503117 «Отчет об исполнении бюджета», 0503123 «Отчет о движении денежных средств»,  0503128 «Отчет о бюджетных обязательствах» </w:t>
      </w:r>
      <w:r w:rsidR="00415126" w:rsidRPr="00E4427B">
        <w:rPr>
          <w:rFonts w:ascii="PT Astra Serif" w:hAnsi="PT Astra Serif"/>
          <w:i/>
          <w:sz w:val="28"/>
          <w:szCs w:val="28"/>
        </w:rPr>
        <w:t xml:space="preserve">и </w:t>
      </w:r>
      <w:r w:rsidR="00BE0B3E" w:rsidRPr="00E4427B">
        <w:rPr>
          <w:rFonts w:ascii="PT Astra Serif" w:hAnsi="PT Astra Serif"/>
          <w:i/>
          <w:sz w:val="28"/>
          <w:szCs w:val="28"/>
        </w:rPr>
        <w:t xml:space="preserve">информации об </w:t>
      </w:r>
      <w:r w:rsidR="00415126" w:rsidRPr="00E4427B">
        <w:rPr>
          <w:rFonts w:ascii="PT Astra Serif" w:hAnsi="PT Astra Serif"/>
          <w:i/>
          <w:sz w:val="28"/>
          <w:szCs w:val="28"/>
        </w:rPr>
        <w:t>исполнени</w:t>
      </w:r>
      <w:r w:rsidR="00BE0B3E" w:rsidRPr="00E4427B">
        <w:rPr>
          <w:rFonts w:ascii="PT Astra Serif" w:hAnsi="PT Astra Serif"/>
          <w:i/>
          <w:sz w:val="28"/>
          <w:szCs w:val="28"/>
        </w:rPr>
        <w:t>и</w:t>
      </w:r>
      <w:r w:rsidR="00415126" w:rsidRPr="00E4427B">
        <w:rPr>
          <w:rFonts w:ascii="PT Astra Serif" w:hAnsi="PT Astra Serif"/>
          <w:i/>
          <w:sz w:val="28"/>
          <w:szCs w:val="28"/>
        </w:rPr>
        <w:t xml:space="preserve"> расходов бюджета муниципального образования </w:t>
      </w:r>
      <w:r w:rsidR="009A21DC" w:rsidRPr="00E4427B">
        <w:rPr>
          <w:rFonts w:ascii="PT Astra Serif" w:hAnsi="PT Astra Serif"/>
          <w:i/>
          <w:sz w:val="28"/>
          <w:szCs w:val="28"/>
        </w:rPr>
        <w:t>Приупское</w:t>
      </w:r>
      <w:r w:rsidR="00CB736A" w:rsidRPr="00E4427B">
        <w:rPr>
          <w:rFonts w:ascii="PT Astra Serif" w:hAnsi="PT Astra Serif"/>
          <w:i/>
          <w:sz w:val="28"/>
          <w:szCs w:val="28"/>
        </w:rPr>
        <w:t xml:space="preserve"> </w:t>
      </w:r>
      <w:r w:rsidR="00415126" w:rsidRPr="00E4427B">
        <w:rPr>
          <w:rFonts w:ascii="PT Astra Serif" w:hAnsi="PT Astra Serif"/>
          <w:i/>
          <w:sz w:val="28"/>
          <w:szCs w:val="28"/>
        </w:rPr>
        <w:t xml:space="preserve">Киреевского района по разделам и подразделам, целевым статьям </w:t>
      </w:r>
      <w:r w:rsidR="00415126" w:rsidRPr="00E4427B">
        <w:rPr>
          <w:rFonts w:ascii="PT Astra Serif" w:hAnsi="PT Astra Serif"/>
          <w:i/>
          <w:sz w:val="28"/>
          <w:szCs w:val="28"/>
        </w:rPr>
        <w:lastRenderedPageBreak/>
        <w:t>и видам расходов функциональной классификации  расходов (приложение № 3 к проекту Решения Собрания депутатов)</w:t>
      </w:r>
      <w:r w:rsidRPr="00E4427B">
        <w:rPr>
          <w:rFonts w:ascii="PT Astra Serif" w:hAnsi="PT Astra Serif"/>
          <w:i/>
          <w:sz w:val="28"/>
          <w:szCs w:val="28"/>
        </w:rPr>
        <w:t>, расхождений не установлено.</w:t>
      </w:r>
    </w:p>
    <w:p w:rsidR="005D1B5C" w:rsidRPr="00E4427B" w:rsidRDefault="005D1B5C" w:rsidP="0067479C">
      <w:pPr>
        <w:shd w:val="clear" w:color="auto" w:fill="FFFFFF"/>
        <w:spacing w:line="276" w:lineRule="auto"/>
        <w:ind w:firstLine="426"/>
        <w:jc w:val="both"/>
        <w:rPr>
          <w:rFonts w:ascii="PT Astra Serif" w:hAnsi="PT Astra Serif"/>
          <w:bCs/>
          <w:sz w:val="28"/>
          <w:szCs w:val="28"/>
        </w:rPr>
      </w:pPr>
      <w:r w:rsidRPr="00E4427B">
        <w:rPr>
          <w:rFonts w:ascii="PT Astra Serif" w:hAnsi="PT Astra Serif"/>
          <w:bCs/>
          <w:sz w:val="28"/>
          <w:szCs w:val="28"/>
        </w:rPr>
        <w:t xml:space="preserve">Отчет о принятых бюджетных обязательствах (ф. 0503128) не содержит принятия бюджетных обязательств сверх установленных бюджетных назначений. В соответствии со ст. 217 БК РФ объемы бюджетных ассигнований в расчете на финансовый год соответствуют объемам бюджетных ассигнований, утвержденным расходам в решении о бюджете муниципального образования </w:t>
      </w:r>
      <w:r w:rsidR="00E57F59" w:rsidRPr="00E4427B">
        <w:rPr>
          <w:rFonts w:ascii="PT Astra Serif" w:hAnsi="PT Astra Serif"/>
          <w:bCs/>
          <w:sz w:val="28"/>
          <w:szCs w:val="28"/>
        </w:rPr>
        <w:t xml:space="preserve">Приупское </w:t>
      </w:r>
      <w:r w:rsidRPr="00E4427B">
        <w:rPr>
          <w:rFonts w:ascii="PT Astra Serif" w:hAnsi="PT Astra Serif"/>
          <w:bCs/>
          <w:sz w:val="28"/>
          <w:szCs w:val="28"/>
        </w:rPr>
        <w:t>Киреевск</w:t>
      </w:r>
      <w:r w:rsidR="00E57F59" w:rsidRPr="00E4427B">
        <w:rPr>
          <w:rFonts w:ascii="PT Astra Serif" w:hAnsi="PT Astra Serif"/>
          <w:bCs/>
          <w:sz w:val="28"/>
          <w:szCs w:val="28"/>
        </w:rPr>
        <w:t>ого</w:t>
      </w:r>
      <w:r w:rsidRPr="00E4427B">
        <w:rPr>
          <w:rFonts w:ascii="PT Astra Serif" w:hAnsi="PT Astra Serif"/>
          <w:bCs/>
          <w:sz w:val="28"/>
          <w:szCs w:val="28"/>
        </w:rPr>
        <w:t xml:space="preserve"> район</w:t>
      </w:r>
      <w:r w:rsidR="00E57F59" w:rsidRPr="00E4427B">
        <w:rPr>
          <w:rFonts w:ascii="PT Astra Serif" w:hAnsi="PT Astra Serif"/>
          <w:bCs/>
          <w:sz w:val="28"/>
          <w:szCs w:val="28"/>
        </w:rPr>
        <w:t>а</w:t>
      </w:r>
      <w:r w:rsidRPr="00E4427B">
        <w:rPr>
          <w:rFonts w:ascii="PT Astra Serif" w:hAnsi="PT Astra Serif"/>
          <w:bCs/>
          <w:sz w:val="28"/>
          <w:szCs w:val="28"/>
        </w:rPr>
        <w:t>.</w:t>
      </w:r>
    </w:p>
    <w:p w:rsidR="005D1B5C" w:rsidRPr="001514D0" w:rsidRDefault="005D1B5C" w:rsidP="0067479C">
      <w:pPr>
        <w:shd w:val="clear" w:color="auto" w:fill="FFFFFF"/>
        <w:spacing w:line="276" w:lineRule="auto"/>
        <w:ind w:firstLine="426"/>
        <w:jc w:val="both"/>
        <w:rPr>
          <w:rFonts w:ascii="PT Astra Serif" w:hAnsi="PT Astra Serif"/>
          <w:bCs/>
          <w:sz w:val="28"/>
          <w:szCs w:val="28"/>
        </w:rPr>
      </w:pPr>
      <w:r w:rsidRPr="00E4427B">
        <w:rPr>
          <w:rFonts w:ascii="PT Astra Serif" w:hAnsi="PT Astra Serif"/>
          <w:bCs/>
          <w:sz w:val="28"/>
          <w:szCs w:val="28"/>
        </w:rPr>
        <w:t>Кассовые расходы, отраженные в бюджетной отчетности, не превышают плановые показатели, утвержденные решением о бюджете на отчетный финансовый год.</w:t>
      </w:r>
    </w:p>
    <w:p w:rsidR="0076669D" w:rsidRPr="001514D0" w:rsidRDefault="0076669D" w:rsidP="0067479C">
      <w:pPr>
        <w:shd w:val="clear" w:color="auto" w:fill="FFFFFF"/>
        <w:spacing w:line="276" w:lineRule="auto"/>
        <w:ind w:firstLine="426"/>
        <w:jc w:val="both"/>
        <w:rPr>
          <w:rFonts w:ascii="PT Astra Serif" w:hAnsi="PT Astra Serif"/>
          <w:bCs/>
          <w:sz w:val="28"/>
          <w:szCs w:val="28"/>
        </w:rPr>
      </w:pPr>
    </w:p>
    <w:p w:rsidR="0076669D" w:rsidRPr="001514D0" w:rsidRDefault="0076669D" w:rsidP="0076669D">
      <w:pPr>
        <w:autoSpaceDE w:val="0"/>
        <w:autoSpaceDN w:val="0"/>
        <w:adjustRightInd w:val="0"/>
        <w:spacing w:before="120" w:after="120"/>
        <w:ind w:firstLine="426"/>
        <w:jc w:val="center"/>
        <w:rPr>
          <w:rFonts w:ascii="PT Astra Serif" w:hAnsi="PT Astra Serif"/>
          <w:b/>
          <w:sz w:val="28"/>
          <w:szCs w:val="28"/>
        </w:rPr>
      </w:pPr>
      <w:r w:rsidRPr="001514D0">
        <w:rPr>
          <w:rFonts w:ascii="PT Astra Serif" w:hAnsi="PT Astra Serif"/>
          <w:b/>
          <w:sz w:val="28"/>
          <w:szCs w:val="28"/>
        </w:rPr>
        <w:t>Анализ изменений, внесенных в решение о местном бюджете в разрезе разделов и подразделов классификации расходов бюджета</w:t>
      </w:r>
    </w:p>
    <w:p w:rsidR="0076669D" w:rsidRPr="001514D0" w:rsidRDefault="0076669D" w:rsidP="0076669D">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
    <w:p w:rsidR="0076669D" w:rsidRPr="001514D0" w:rsidRDefault="0076669D" w:rsidP="0076669D">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1514D0">
        <w:rPr>
          <w:rFonts w:ascii="PT Astra Serif" w:hAnsi="PT Astra Serif"/>
          <w:sz w:val="28"/>
          <w:szCs w:val="28"/>
        </w:rPr>
        <w:t>Изменения, внесенные в Решение о бюджете по расходам муниципального образования, приведены в таблице:</w:t>
      </w:r>
    </w:p>
    <w:p w:rsidR="00206B0B" w:rsidRPr="001514D0" w:rsidRDefault="00206B0B" w:rsidP="0076669D">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
    <w:tbl>
      <w:tblPr>
        <w:tblW w:w="8485" w:type="dxa"/>
        <w:tblInd w:w="392" w:type="dxa"/>
        <w:tblLook w:val="04A0" w:firstRow="1" w:lastRow="0" w:firstColumn="1" w:lastColumn="0" w:noHBand="0" w:noVBand="1"/>
      </w:tblPr>
      <w:tblGrid>
        <w:gridCol w:w="1840"/>
        <w:gridCol w:w="2980"/>
        <w:gridCol w:w="1765"/>
        <w:gridCol w:w="1900"/>
      </w:tblGrid>
      <w:tr w:rsidR="004F63C6" w:rsidTr="00582A5E">
        <w:trPr>
          <w:trHeight w:val="298"/>
        </w:trPr>
        <w:tc>
          <w:tcPr>
            <w:tcW w:w="1840" w:type="dxa"/>
            <w:vMerge w:val="restart"/>
            <w:tcBorders>
              <w:top w:val="double" w:sz="6" w:space="0" w:color="auto"/>
              <w:left w:val="double" w:sz="6" w:space="0" w:color="auto"/>
              <w:bottom w:val="double" w:sz="6" w:space="0" w:color="000000"/>
              <w:right w:val="double" w:sz="6" w:space="0" w:color="auto"/>
            </w:tcBorders>
            <w:shd w:val="clear" w:color="auto" w:fill="auto"/>
            <w:hideMark/>
          </w:tcPr>
          <w:p w:rsidR="004F63C6" w:rsidRDefault="004F63C6" w:rsidP="004F63C6">
            <w:pPr>
              <w:jc w:val="center"/>
              <w:rPr>
                <w:color w:val="000000"/>
              </w:rPr>
            </w:pPr>
            <w:r>
              <w:rPr>
                <w:color w:val="000000"/>
              </w:rPr>
              <w:t>Раздел, подраздел</w:t>
            </w:r>
          </w:p>
        </w:tc>
        <w:tc>
          <w:tcPr>
            <w:tcW w:w="4745" w:type="dxa"/>
            <w:gridSpan w:val="2"/>
            <w:tcBorders>
              <w:top w:val="double" w:sz="6" w:space="0" w:color="auto"/>
              <w:left w:val="nil"/>
              <w:bottom w:val="double" w:sz="6" w:space="0" w:color="auto"/>
              <w:right w:val="double" w:sz="6" w:space="0" w:color="000000"/>
            </w:tcBorders>
            <w:shd w:val="clear" w:color="auto" w:fill="auto"/>
            <w:hideMark/>
          </w:tcPr>
          <w:p w:rsidR="004F63C6" w:rsidRDefault="004F63C6" w:rsidP="004F63C6">
            <w:pPr>
              <w:jc w:val="center"/>
              <w:rPr>
                <w:color w:val="000000"/>
              </w:rPr>
            </w:pPr>
            <w:r>
              <w:rPr>
                <w:color w:val="000000"/>
              </w:rPr>
              <w:t>Решение о бюджете,  руб.</w:t>
            </w:r>
          </w:p>
        </w:tc>
        <w:tc>
          <w:tcPr>
            <w:tcW w:w="1900" w:type="dxa"/>
            <w:tcBorders>
              <w:top w:val="double" w:sz="6" w:space="0" w:color="auto"/>
              <w:left w:val="double" w:sz="6" w:space="0" w:color="auto"/>
              <w:bottom w:val="double" w:sz="6" w:space="0" w:color="000000"/>
              <w:right w:val="double" w:sz="6" w:space="0" w:color="auto"/>
            </w:tcBorders>
            <w:shd w:val="clear" w:color="auto" w:fill="auto"/>
            <w:hideMark/>
          </w:tcPr>
          <w:p w:rsidR="004F63C6" w:rsidRDefault="004F63C6" w:rsidP="004F63C6">
            <w:pPr>
              <w:jc w:val="center"/>
              <w:rPr>
                <w:color w:val="000000"/>
              </w:rPr>
            </w:pPr>
            <w:r>
              <w:rPr>
                <w:color w:val="000000"/>
              </w:rPr>
              <w:t>Изменение (+/-) руб.</w:t>
            </w:r>
          </w:p>
        </w:tc>
      </w:tr>
      <w:tr w:rsidR="004F63C6" w:rsidTr="00582A5E">
        <w:trPr>
          <w:trHeight w:val="345"/>
        </w:trPr>
        <w:tc>
          <w:tcPr>
            <w:tcW w:w="1840" w:type="dxa"/>
            <w:vMerge/>
            <w:tcBorders>
              <w:top w:val="double" w:sz="6" w:space="0" w:color="auto"/>
              <w:left w:val="double" w:sz="6" w:space="0" w:color="auto"/>
              <w:bottom w:val="double" w:sz="6" w:space="0" w:color="000000"/>
              <w:right w:val="double" w:sz="6" w:space="0" w:color="auto"/>
            </w:tcBorders>
            <w:vAlign w:val="center"/>
            <w:hideMark/>
          </w:tcPr>
          <w:p w:rsidR="004F63C6" w:rsidRDefault="004F63C6" w:rsidP="004F63C6">
            <w:pPr>
              <w:jc w:val="center"/>
              <w:rPr>
                <w:color w:val="000000"/>
              </w:rPr>
            </w:pPr>
          </w:p>
        </w:tc>
        <w:tc>
          <w:tcPr>
            <w:tcW w:w="2980" w:type="dxa"/>
            <w:tcBorders>
              <w:top w:val="nil"/>
              <w:left w:val="nil"/>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(первоначальное)</w:t>
            </w:r>
          </w:p>
        </w:tc>
        <w:tc>
          <w:tcPr>
            <w:tcW w:w="1765" w:type="dxa"/>
            <w:tcBorders>
              <w:top w:val="nil"/>
              <w:left w:val="nil"/>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(уточненное)</w:t>
            </w:r>
          </w:p>
        </w:tc>
        <w:tc>
          <w:tcPr>
            <w:tcW w:w="1900" w:type="dxa"/>
            <w:tcBorders>
              <w:top w:val="double" w:sz="6" w:space="0" w:color="auto"/>
              <w:left w:val="double" w:sz="6" w:space="0" w:color="auto"/>
              <w:bottom w:val="double" w:sz="6" w:space="0" w:color="000000"/>
              <w:right w:val="double" w:sz="6" w:space="0" w:color="auto"/>
            </w:tcBorders>
            <w:vAlign w:val="center"/>
            <w:hideMark/>
          </w:tcPr>
          <w:p w:rsidR="004F63C6" w:rsidRDefault="004F63C6" w:rsidP="004F63C6">
            <w:pPr>
              <w:jc w:val="center"/>
              <w:rPr>
                <w:color w:val="000000"/>
              </w:rPr>
            </w:pP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4F63C6" w:rsidRDefault="004F63C6" w:rsidP="004F63C6">
            <w:pPr>
              <w:jc w:val="center"/>
              <w:rPr>
                <w:b/>
                <w:bCs/>
                <w:color w:val="000000"/>
              </w:rPr>
            </w:pPr>
            <w:r>
              <w:rPr>
                <w:b/>
                <w:bCs/>
                <w:color w:val="000000"/>
              </w:rPr>
              <w:t>0100</w:t>
            </w:r>
          </w:p>
        </w:tc>
        <w:tc>
          <w:tcPr>
            <w:tcW w:w="298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6 248 774,00</w:t>
            </w:r>
          </w:p>
        </w:tc>
        <w:tc>
          <w:tcPr>
            <w:tcW w:w="1765"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6 182 311,49</w:t>
            </w:r>
          </w:p>
        </w:tc>
        <w:tc>
          <w:tcPr>
            <w:tcW w:w="190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          66 462,51</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0104</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5 197 774,00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5 290 291,49</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92 517,49</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0106</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59 020,00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59 020,00</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0107</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428 000,00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428 000,00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0111</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40 000,00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40 000,00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0113</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583 000,00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365 000,00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       218 000,00</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4F63C6" w:rsidRDefault="004F63C6" w:rsidP="004F63C6">
            <w:pPr>
              <w:jc w:val="center"/>
              <w:rPr>
                <w:b/>
                <w:bCs/>
                <w:color w:val="000000"/>
              </w:rPr>
            </w:pPr>
            <w:r>
              <w:rPr>
                <w:b/>
                <w:bCs/>
                <w:color w:val="000000"/>
              </w:rPr>
              <w:t>0200</w:t>
            </w:r>
          </w:p>
        </w:tc>
        <w:tc>
          <w:tcPr>
            <w:tcW w:w="298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281 442,19</w:t>
            </w:r>
          </w:p>
        </w:tc>
        <w:tc>
          <w:tcPr>
            <w:tcW w:w="1765"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305 653,19</w:t>
            </w:r>
          </w:p>
        </w:tc>
        <w:tc>
          <w:tcPr>
            <w:tcW w:w="190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24 211,00</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0203</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281 442,19</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305 653,19</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24 211,00</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4F63C6" w:rsidRDefault="004F63C6" w:rsidP="004F63C6">
            <w:pPr>
              <w:jc w:val="center"/>
              <w:rPr>
                <w:b/>
                <w:bCs/>
                <w:color w:val="000000"/>
              </w:rPr>
            </w:pPr>
            <w:r>
              <w:rPr>
                <w:b/>
                <w:bCs/>
                <w:color w:val="000000"/>
              </w:rPr>
              <w:t>0300</w:t>
            </w:r>
          </w:p>
        </w:tc>
        <w:tc>
          <w:tcPr>
            <w:tcW w:w="298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50 000,00</w:t>
            </w:r>
          </w:p>
        </w:tc>
        <w:tc>
          <w:tcPr>
            <w:tcW w:w="1765"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50 000,00</w:t>
            </w:r>
          </w:p>
        </w:tc>
        <w:tc>
          <w:tcPr>
            <w:tcW w:w="190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0310</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50 000,00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50 000,00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4F63C6" w:rsidRDefault="004F63C6" w:rsidP="004F63C6">
            <w:pPr>
              <w:jc w:val="center"/>
              <w:rPr>
                <w:b/>
                <w:bCs/>
                <w:color w:val="000000"/>
              </w:rPr>
            </w:pPr>
            <w:r>
              <w:rPr>
                <w:b/>
                <w:bCs/>
                <w:color w:val="000000"/>
              </w:rPr>
              <w:t>0400</w:t>
            </w:r>
          </w:p>
        </w:tc>
        <w:tc>
          <w:tcPr>
            <w:tcW w:w="298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1 777 312,00</w:t>
            </w:r>
          </w:p>
        </w:tc>
        <w:tc>
          <w:tcPr>
            <w:tcW w:w="1765"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1 910 219,53</w:t>
            </w:r>
          </w:p>
        </w:tc>
        <w:tc>
          <w:tcPr>
            <w:tcW w:w="190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132 907,53</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0409</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1 700 000,00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1 800 000,00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100 000,00</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0410</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27 312,00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27 312,00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0412</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50 000,00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82 907,53</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32 907,53</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4F63C6" w:rsidRDefault="004F63C6" w:rsidP="004F63C6">
            <w:pPr>
              <w:jc w:val="center"/>
              <w:rPr>
                <w:b/>
                <w:bCs/>
                <w:color w:val="000000"/>
              </w:rPr>
            </w:pPr>
            <w:r>
              <w:rPr>
                <w:b/>
                <w:bCs/>
                <w:color w:val="000000"/>
              </w:rPr>
              <w:t>0500</w:t>
            </w:r>
          </w:p>
        </w:tc>
        <w:tc>
          <w:tcPr>
            <w:tcW w:w="298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8 984 360,00</w:t>
            </w:r>
          </w:p>
        </w:tc>
        <w:tc>
          <w:tcPr>
            <w:tcW w:w="1765"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16 504 281,76</w:t>
            </w:r>
          </w:p>
        </w:tc>
        <w:tc>
          <w:tcPr>
            <w:tcW w:w="190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7 519 921,76</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0501</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3 000 000,00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4 956 360,30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1 956 360,30</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0502</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1 512 500,00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2 242 724,06</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730 224,06</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0503</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1 871 860,00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1 531 508,38</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       340 351,62</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0505</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2 600 000,00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7 773 689,02</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5 173 689,02</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4F63C6" w:rsidRDefault="004F63C6" w:rsidP="004F63C6">
            <w:pPr>
              <w:jc w:val="center"/>
              <w:rPr>
                <w:b/>
                <w:bCs/>
                <w:color w:val="000000"/>
              </w:rPr>
            </w:pPr>
            <w:r>
              <w:rPr>
                <w:b/>
                <w:bCs/>
                <w:color w:val="000000"/>
              </w:rPr>
              <w:lastRenderedPageBreak/>
              <w:t>1000</w:t>
            </w:r>
          </w:p>
        </w:tc>
        <w:tc>
          <w:tcPr>
            <w:tcW w:w="298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187 649,00</w:t>
            </w:r>
          </w:p>
        </w:tc>
        <w:tc>
          <w:tcPr>
            <w:tcW w:w="1765"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187 649,00</w:t>
            </w:r>
          </w:p>
        </w:tc>
        <w:tc>
          <w:tcPr>
            <w:tcW w:w="190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1001</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187 649,00</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187 649,00</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4F63C6" w:rsidRDefault="004F63C6" w:rsidP="004F63C6">
            <w:pPr>
              <w:jc w:val="center"/>
              <w:rPr>
                <w:b/>
                <w:bCs/>
                <w:color w:val="000000"/>
              </w:rPr>
            </w:pPr>
            <w:r>
              <w:rPr>
                <w:b/>
                <w:bCs/>
                <w:color w:val="000000"/>
              </w:rPr>
              <w:t>1100</w:t>
            </w:r>
          </w:p>
        </w:tc>
        <w:tc>
          <w:tcPr>
            <w:tcW w:w="298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w:t>
            </w:r>
          </w:p>
        </w:tc>
        <w:tc>
          <w:tcPr>
            <w:tcW w:w="1765"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591 951,02</w:t>
            </w:r>
          </w:p>
        </w:tc>
        <w:tc>
          <w:tcPr>
            <w:tcW w:w="190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591 951,02</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4F63C6" w:rsidRDefault="004F63C6" w:rsidP="004F63C6">
            <w:pPr>
              <w:jc w:val="center"/>
              <w:rPr>
                <w:color w:val="000000"/>
              </w:rPr>
            </w:pPr>
            <w:r>
              <w:rPr>
                <w:color w:val="000000"/>
              </w:rPr>
              <w:t>1101</w:t>
            </w:r>
          </w:p>
        </w:tc>
        <w:tc>
          <w:tcPr>
            <w:tcW w:w="298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w:t>
            </w:r>
          </w:p>
        </w:tc>
        <w:tc>
          <w:tcPr>
            <w:tcW w:w="1765"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591 951,02</w:t>
            </w:r>
          </w:p>
        </w:tc>
        <w:tc>
          <w:tcPr>
            <w:tcW w:w="1900" w:type="dxa"/>
            <w:tcBorders>
              <w:top w:val="nil"/>
              <w:left w:val="nil"/>
              <w:bottom w:val="double" w:sz="6" w:space="0" w:color="auto"/>
              <w:right w:val="double" w:sz="6" w:space="0" w:color="auto"/>
            </w:tcBorders>
            <w:shd w:val="clear" w:color="auto" w:fill="auto"/>
            <w:vAlign w:val="bottom"/>
            <w:hideMark/>
          </w:tcPr>
          <w:p w:rsidR="004F63C6" w:rsidRDefault="004F63C6" w:rsidP="004F63C6">
            <w:pPr>
              <w:jc w:val="center"/>
              <w:rPr>
                <w:color w:val="000000"/>
              </w:rPr>
            </w:pPr>
            <w:r>
              <w:rPr>
                <w:color w:val="000000"/>
              </w:rPr>
              <w:t>591 951,02</w:t>
            </w:r>
          </w:p>
        </w:tc>
      </w:tr>
      <w:tr w:rsidR="004F63C6" w:rsidTr="00582A5E">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4F63C6" w:rsidRDefault="004F63C6" w:rsidP="004F63C6">
            <w:pPr>
              <w:jc w:val="center"/>
              <w:rPr>
                <w:b/>
                <w:bCs/>
                <w:color w:val="000000"/>
              </w:rPr>
            </w:pPr>
            <w:r>
              <w:rPr>
                <w:b/>
                <w:bCs/>
                <w:color w:val="000000"/>
              </w:rPr>
              <w:t>Всего расходов</w:t>
            </w:r>
          </w:p>
        </w:tc>
        <w:tc>
          <w:tcPr>
            <w:tcW w:w="298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17 529 537,19</w:t>
            </w:r>
          </w:p>
        </w:tc>
        <w:tc>
          <w:tcPr>
            <w:tcW w:w="1765"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25 732 065,99</w:t>
            </w:r>
          </w:p>
        </w:tc>
        <w:tc>
          <w:tcPr>
            <w:tcW w:w="1900" w:type="dxa"/>
            <w:tcBorders>
              <w:top w:val="nil"/>
              <w:left w:val="nil"/>
              <w:bottom w:val="double" w:sz="6" w:space="0" w:color="auto"/>
              <w:right w:val="double" w:sz="6" w:space="0" w:color="auto"/>
            </w:tcBorders>
            <w:shd w:val="clear" w:color="000000" w:fill="EEECE1"/>
            <w:vAlign w:val="bottom"/>
            <w:hideMark/>
          </w:tcPr>
          <w:p w:rsidR="004F63C6" w:rsidRDefault="004F63C6" w:rsidP="004F63C6">
            <w:pPr>
              <w:jc w:val="center"/>
              <w:rPr>
                <w:b/>
                <w:bCs/>
                <w:color w:val="000000"/>
              </w:rPr>
            </w:pPr>
            <w:r>
              <w:rPr>
                <w:b/>
                <w:bCs/>
                <w:color w:val="000000"/>
              </w:rPr>
              <w:t>8 202 528,80</w:t>
            </w:r>
          </w:p>
        </w:tc>
      </w:tr>
    </w:tbl>
    <w:p w:rsidR="00896143" w:rsidRDefault="00896143" w:rsidP="00314F0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ind w:firstLine="709"/>
        <w:jc w:val="both"/>
        <w:rPr>
          <w:rFonts w:ascii="PT Astra Serif" w:hAnsi="PT Astra Serif"/>
          <w:sz w:val="28"/>
          <w:szCs w:val="28"/>
        </w:rPr>
      </w:pPr>
    </w:p>
    <w:p w:rsidR="0076669D" w:rsidRPr="001514D0" w:rsidRDefault="0076669D" w:rsidP="00314F0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ind w:firstLine="709"/>
        <w:jc w:val="both"/>
        <w:rPr>
          <w:rFonts w:ascii="PT Astra Serif" w:hAnsi="PT Astra Serif"/>
          <w:sz w:val="28"/>
          <w:szCs w:val="28"/>
        </w:rPr>
      </w:pPr>
      <w:r w:rsidRPr="001514D0">
        <w:rPr>
          <w:rFonts w:ascii="PT Astra Serif" w:hAnsi="PT Astra Serif"/>
          <w:sz w:val="28"/>
          <w:szCs w:val="28"/>
        </w:rPr>
        <w:t xml:space="preserve">Классификация расходов Администрации представлена </w:t>
      </w:r>
      <w:r w:rsidR="009646A1">
        <w:rPr>
          <w:rFonts w:ascii="PT Astra Serif" w:hAnsi="PT Astra Serif"/>
          <w:sz w:val="28"/>
          <w:szCs w:val="28"/>
        </w:rPr>
        <w:t>7</w:t>
      </w:r>
      <w:r w:rsidRPr="001514D0">
        <w:rPr>
          <w:rFonts w:ascii="PT Astra Serif" w:hAnsi="PT Astra Serif"/>
          <w:sz w:val="28"/>
          <w:szCs w:val="28"/>
        </w:rPr>
        <w:t xml:space="preserve"> разделами, по </w:t>
      </w:r>
      <w:r w:rsidR="00206B0B" w:rsidRPr="001514D0">
        <w:rPr>
          <w:rFonts w:ascii="PT Astra Serif" w:hAnsi="PT Astra Serif"/>
          <w:sz w:val="28"/>
          <w:szCs w:val="28"/>
        </w:rPr>
        <w:t>которым</w:t>
      </w:r>
      <w:r w:rsidRPr="001514D0">
        <w:rPr>
          <w:rFonts w:ascii="PT Astra Serif" w:hAnsi="PT Astra Serif"/>
          <w:sz w:val="28"/>
          <w:szCs w:val="28"/>
        </w:rPr>
        <w:t xml:space="preserve"> в течение года внесены изменения, </w:t>
      </w:r>
      <w:r w:rsidR="00206B0B" w:rsidRPr="001514D0">
        <w:rPr>
          <w:rFonts w:ascii="PT Astra Serif" w:hAnsi="PT Astra Serif"/>
          <w:sz w:val="28"/>
          <w:szCs w:val="28"/>
        </w:rPr>
        <w:t>в результате чего</w:t>
      </w:r>
      <w:r w:rsidRPr="001514D0">
        <w:rPr>
          <w:rFonts w:ascii="PT Astra Serif" w:hAnsi="PT Astra Serif"/>
          <w:sz w:val="28"/>
          <w:szCs w:val="28"/>
        </w:rPr>
        <w:t xml:space="preserve"> увеличил</w:t>
      </w:r>
      <w:r w:rsidR="00206B0B" w:rsidRPr="001514D0">
        <w:rPr>
          <w:rFonts w:ascii="PT Astra Serif" w:hAnsi="PT Astra Serif"/>
          <w:sz w:val="28"/>
          <w:szCs w:val="28"/>
        </w:rPr>
        <w:t>ся</w:t>
      </w:r>
      <w:r w:rsidR="00940CDF" w:rsidRPr="001514D0">
        <w:rPr>
          <w:rFonts w:ascii="PT Astra Serif" w:hAnsi="PT Astra Serif"/>
          <w:sz w:val="28"/>
          <w:szCs w:val="28"/>
        </w:rPr>
        <w:t xml:space="preserve"> </w:t>
      </w:r>
      <w:r w:rsidRPr="001514D0">
        <w:rPr>
          <w:rFonts w:ascii="PT Astra Serif" w:hAnsi="PT Astra Serif"/>
          <w:sz w:val="28"/>
          <w:szCs w:val="28"/>
        </w:rPr>
        <w:t xml:space="preserve">общий объем бюджетных ассигнований на </w:t>
      </w:r>
      <w:r w:rsidR="009646A1">
        <w:rPr>
          <w:rFonts w:ascii="PT Astra Serif" w:hAnsi="PT Astra Serif"/>
          <w:sz w:val="28"/>
          <w:szCs w:val="28"/>
        </w:rPr>
        <w:t>8 202,5</w:t>
      </w:r>
      <w:r w:rsidRPr="001514D0">
        <w:rPr>
          <w:rFonts w:ascii="PT Astra Serif" w:hAnsi="PT Astra Serif"/>
          <w:sz w:val="28"/>
          <w:szCs w:val="28"/>
        </w:rPr>
        <w:t xml:space="preserve"> тыс. рублей или на </w:t>
      </w:r>
      <w:r w:rsidR="009646A1">
        <w:rPr>
          <w:rFonts w:ascii="PT Astra Serif" w:hAnsi="PT Astra Serif"/>
          <w:sz w:val="28"/>
          <w:szCs w:val="28"/>
        </w:rPr>
        <w:t>46,8</w:t>
      </w:r>
      <w:r w:rsidRPr="001514D0">
        <w:rPr>
          <w:rFonts w:ascii="PT Astra Serif" w:hAnsi="PT Astra Serif"/>
          <w:sz w:val="28"/>
          <w:szCs w:val="28"/>
        </w:rPr>
        <w:t xml:space="preserve">% установленных первоначальных значений. </w:t>
      </w:r>
    </w:p>
    <w:p w:rsidR="006E00E8" w:rsidRPr="001514D0" w:rsidRDefault="006E00E8" w:rsidP="006E00E8">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1514D0">
        <w:rPr>
          <w:rFonts w:ascii="PT Astra Serif" w:hAnsi="PT Astra Serif"/>
          <w:sz w:val="28"/>
          <w:szCs w:val="28"/>
        </w:rPr>
        <w:t xml:space="preserve">Наибольшее увеличение ассигнований </w:t>
      </w:r>
      <w:r w:rsidR="00E5249D" w:rsidRPr="001514D0">
        <w:rPr>
          <w:rFonts w:ascii="PT Astra Serif" w:hAnsi="PT Astra Serif"/>
          <w:sz w:val="28"/>
          <w:szCs w:val="28"/>
        </w:rPr>
        <w:t>наблюдается</w:t>
      </w:r>
      <w:r w:rsidRPr="001514D0">
        <w:rPr>
          <w:rFonts w:ascii="PT Astra Serif" w:hAnsi="PT Astra Serif"/>
          <w:sz w:val="28"/>
          <w:szCs w:val="28"/>
        </w:rPr>
        <w:t xml:space="preserve"> по раздел</w:t>
      </w:r>
      <w:r w:rsidR="007C0A1F" w:rsidRPr="001514D0">
        <w:rPr>
          <w:rFonts w:ascii="PT Astra Serif" w:hAnsi="PT Astra Serif"/>
          <w:sz w:val="28"/>
          <w:szCs w:val="28"/>
        </w:rPr>
        <w:t>ам</w:t>
      </w:r>
      <w:r w:rsidRPr="001514D0">
        <w:rPr>
          <w:rFonts w:ascii="PT Astra Serif" w:hAnsi="PT Astra Serif"/>
          <w:sz w:val="28"/>
          <w:szCs w:val="28"/>
        </w:rPr>
        <w:t xml:space="preserve"> «Жилищно-коммунальное хозяйство» в сумме </w:t>
      </w:r>
      <w:r w:rsidR="00896143">
        <w:rPr>
          <w:rFonts w:ascii="PT Astra Serif" w:hAnsi="PT Astra Serif"/>
          <w:sz w:val="28"/>
          <w:szCs w:val="28"/>
        </w:rPr>
        <w:t>7 519,9</w:t>
      </w:r>
      <w:r w:rsidRPr="001514D0">
        <w:rPr>
          <w:rFonts w:ascii="PT Astra Serif" w:hAnsi="PT Astra Serif"/>
          <w:sz w:val="28"/>
          <w:szCs w:val="28"/>
        </w:rPr>
        <w:t xml:space="preserve"> тыс. рублей или </w:t>
      </w:r>
      <w:r w:rsidR="00896143">
        <w:rPr>
          <w:rFonts w:ascii="PT Astra Serif" w:hAnsi="PT Astra Serif"/>
          <w:sz w:val="28"/>
          <w:szCs w:val="28"/>
        </w:rPr>
        <w:t>на 83,7%</w:t>
      </w:r>
      <w:r w:rsidRPr="001514D0">
        <w:rPr>
          <w:rFonts w:ascii="PT Astra Serif" w:hAnsi="PT Astra Serif"/>
          <w:sz w:val="28"/>
          <w:szCs w:val="28"/>
        </w:rPr>
        <w:t xml:space="preserve"> раза от первоначально установленных значений</w:t>
      </w:r>
      <w:r w:rsidR="007C0A1F" w:rsidRPr="001514D0">
        <w:rPr>
          <w:rFonts w:ascii="PT Astra Serif" w:hAnsi="PT Astra Serif"/>
          <w:sz w:val="28"/>
          <w:szCs w:val="28"/>
        </w:rPr>
        <w:t>.</w:t>
      </w:r>
    </w:p>
    <w:p w:rsidR="007C0A1F" w:rsidRPr="001514D0" w:rsidRDefault="007C0A1F" w:rsidP="007C0A1F">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1514D0">
        <w:rPr>
          <w:rFonts w:ascii="PT Astra Serif" w:hAnsi="PT Astra Serif"/>
          <w:sz w:val="28"/>
          <w:szCs w:val="28"/>
        </w:rPr>
        <w:t xml:space="preserve">Уменьшение ассигнований осуществлено по подразделу 0100 «Общегосударственные вопросы»  на </w:t>
      </w:r>
      <w:r w:rsidR="00896143">
        <w:rPr>
          <w:rFonts w:ascii="PT Astra Serif" w:hAnsi="PT Astra Serif"/>
          <w:sz w:val="28"/>
          <w:szCs w:val="28"/>
        </w:rPr>
        <w:t>1,1</w:t>
      </w:r>
      <w:r w:rsidRPr="001514D0">
        <w:rPr>
          <w:rFonts w:ascii="PT Astra Serif" w:hAnsi="PT Astra Serif"/>
          <w:sz w:val="28"/>
          <w:szCs w:val="28"/>
        </w:rPr>
        <w:t xml:space="preserve">% первоначальных значений. </w:t>
      </w:r>
    </w:p>
    <w:p w:rsidR="003836C3" w:rsidRPr="001514D0" w:rsidRDefault="003836C3" w:rsidP="003836C3">
      <w:pPr>
        <w:pStyle w:val="affc"/>
        <w:tabs>
          <w:tab w:val="left" w:pos="709"/>
        </w:tabs>
        <w:spacing w:line="276" w:lineRule="auto"/>
        <w:ind w:firstLine="709"/>
        <w:jc w:val="both"/>
        <w:rPr>
          <w:rFonts w:ascii="PT Astra Serif" w:hAnsi="PT Astra Serif" w:cs="Times New Roman"/>
          <w:color w:val="auto"/>
          <w:sz w:val="28"/>
          <w:szCs w:val="28"/>
        </w:rPr>
      </w:pPr>
      <w:r w:rsidRPr="001514D0">
        <w:rPr>
          <w:rFonts w:ascii="PT Astra Serif" w:hAnsi="PT Astra Serif" w:cs="Times New Roman"/>
          <w:color w:val="auto"/>
          <w:sz w:val="28"/>
          <w:szCs w:val="28"/>
        </w:rPr>
        <w:t xml:space="preserve">За отчетный период в решение о бюджете </w:t>
      </w:r>
      <w:r w:rsidR="00BA7117">
        <w:rPr>
          <w:rFonts w:ascii="PT Astra Serif" w:hAnsi="PT Astra Serif" w:cs="Times New Roman"/>
          <w:color w:val="auto"/>
          <w:sz w:val="28"/>
          <w:szCs w:val="28"/>
        </w:rPr>
        <w:t>6</w:t>
      </w:r>
      <w:r w:rsidRPr="001514D0">
        <w:rPr>
          <w:rFonts w:ascii="PT Astra Serif" w:hAnsi="PT Astra Serif" w:cs="Times New Roman"/>
          <w:color w:val="auto"/>
          <w:sz w:val="28"/>
          <w:szCs w:val="28"/>
        </w:rPr>
        <w:t xml:space="preserve"> раз вносились изменения,  в результате которых уточнялись параметры бюджета на 202</w:t>
      </w:r>
      <w:r w:rsidR="00BA7117">
        <w:rPr>
          <w:rFonts w:ascii="PT Astra Serif" w:hAnsi="PT Astra Serif" w:cs="Times New Roman"/>
          <w:color w:val="auto"/>
          <w:sz w:val="28"/>
          <w:szCs w:val="28"/>
        </w:rPr>
        <w:t>3</w:t>
      </w:r>
      <w:r w:rsidRPr="001514D0">
        <w:rPr>
          <w:rFonts w:ascii="PT Astra Serif" w:hAnsi="PT Astra Serif" w:cs="Times New Roman"/>
          <w:color w:val="auto"/>
          <w:sz w:val="28"/>
          <w:szCs w:val="28"/>
        </w:rPr>
        <w:t xml:space="preserve"> год.</w:t>
      </w:r>
    </w:p>
    <w:p w:rsidR="003836C3" w:rsidRPr="001514D0" w:rsidRDefault="003836C3" w:rsidP="003836C3">
      <w:pPr>
        <w:pStyle w:val="affc"/>
        <w:spacing w:line="276" w:lineRule="auto"/>
        <w:ind w:firstLine="709"/>
        <w:jc w:val="both"/>
        <w:rPr>
          <w:rStyle w:val="afd"/>
          <w:rFonts w:ascii="PT Astra Serif" w:hAnsi="PT Astra Serif" w:cs="Times New Roman"/>
          <w:b w:val="0"/>
          <w:color w:val="auto"/>
          <w:sz w:val="28"/>
          <w:szCs w:val="28"/>
        </w:rPr>
      </w:pPr>
      <w:r w:rsidRPr="001514D0">
        <w:rPr>
          <w:rStyle w:val="afd"/>
          <w:rFonts w:ascii="PT Astra Serif" w:hAnsi="PT Astra Serif" w:cs="Times New Roman"/>
          <w:b w:val="0"/>
          <w:color w:val="auto"/>
          <w:sz w:val="28"/>
          <w:szCs w:val="28"/>
        </w:rPr>
        <w:t>Внесенные изменения в бюджетные назначения обусловлены:</w:t>
      </w:r>
    </w:p>
    <w:p w:rsidR="003836C3" w:rsidRPr="001514D0" w:rsidRDefault="003836C3" w:rsidP="00A07ECA">
      <w:pPr>
        <w:pStyle w:val="affc"/>
        <w:numPr>
          <w:ilvl w:val="0"/>
          <w:numId w:val="5"/>
        </w:numPr>
        <w:spacing w:line="276" w:lineRule="auto"/>
        <w:ind w:left="0" w:firstLine="360"/>
        <w:jc w:val="both"/>
        <w:rPr>
          <w:rStyle w:val="afd"/>
          <w:rFonts w:ascii="PT Astra Serif" w:hAnsi="PT Astra Serif" w:cs="Times New Roman"/>
          <w:b w:val="0"/>
          <w:color w:val="auto"/>
          <w:sz w:val="28"/>
          <w:szCs w:val="28"/>
        </w:rPr>
      </w:pPr>
      <w:r w:rsidRPr="001514D0">
        <w:rPr>
          <w:rStyle w:val="afd"/>
          <w:rFonts w:ascii="PT Astra Serif" w:hAnsi="PT Astra Serif" w:cs="Times New Roman"/>
          <w:b w:val="0"/>
          <w:color w:val="auto"/>
          <w:sz w:val="28"/>
          <w:szCs w:val="28"/>
        </w:rPr>
        <w:t>необходимостью отражения в доходной и расходной части местного бюджета средств, полученных из бюджета</w:t>
      </w:r>
      <w:r w:rsidR="00AA508E" w:rsidRPr="001514D0">
        <w:rPr>
          <w:rStyle w:val="afd"/>
          <w:rFonts w:ascii="PT Astra Serif" w:hAnsi="PT Astra Serif" w:cs="Times New Roman"/>
          <w:b w:val="0"/>
          <w:color w:val="auto"/>
          <w:sz w:val="28"/>
          <w:szCs w:val="28"/>
        </w:rPr>
        <w:t xml:space="preserve"> мо Киреевский район за счет средств бюджета </w:t>
      </w:r>
      <w:r w:rsidRPr="001514D0">
        <w:rPr>
          <w:rStyle w:val="afd"/>
          <w:rFonts w:ascii="PT Astra Serif" w:hAnsi="PT Astra Serif" w:cs="Times New Roman"/>
          <w:b w:val="0"/>
          <w:color w:val="auto"/>
          <w:sz w:val="28"/>
          <w:szCs w:val="28"/>
        </w:rPr>
        <w:t xml:space="preserve"> Тульской области с условием софинансирования из средств местного бюджета;</w:t>
      </w:r>
    </w:p>
    <w:p w:rsidR="003836C3" w:rsidRPr="001514D0" w:rsidRDefault="003836C3" w:rsidP="00A07ECA">
      <w:pPr>
        <w:pStyle w:val="affc"/>
        <w:numPr>
          <w:ilvl w:val="0"/>
          <w:numId w:val="5"/>
        </w:numPr>
        <w:spacing w:line="276" w:lineRule="auto"/>
        <w:ind w:left="0" w:firstLine="360"/>
        <w:jc w:val="both"/>
        <w:rPr>
          <w:rStyle w:val="afd"/>
          <w:rFonts w:ascii="PT Astra Serif" w:hAnsi="PT Astra Serif" w:cs="Times New Roman"/>
          <w:b w:val="0"/>
          <w:color w:val="auto"/>
          <w:sz w:val="28"/>
          <w:szCs w:val="28"/>
        </w:rPr>
      </w:pPr>
      <w:r w:rsidRPr="001514D0">
        <w:rPr>
          <w:rStyle w:val="afd"/>
          <w:rFonts w:ascii="PT Astra Serif" w:hAnsi="PT Astra Serif" w:cs="Times New Roman"/>
          <w:b w:val="0"/>
          <w:color w:val="auto"/>
          <w:sz w:val="28"/>
          <w:szCs w:val="28"/>
        </w:rPr>
        <w:t>увеличения поступлений налоговых и неналоговых доходов;</w:t>
      </w:r>
    </w:p>
    <w:p w:rsidR="003836C3" w:rsidRPr="001514D0" w:rsidRDefault="003836C3" w:rsidP="00A07ECA">
      <w:pPr>
        <w:pStyle w:val="affc"/>
        <w:numPr>
          <w:ilvl w:val="0"/>
          <w:numId w:val="5"/>
        </w:numPr>
        <w:spacing w:line="276" w:lineRule="auto"/>
        <w:ind w:left="0" w:firstLine="360"/>
        <w:jc w:val="both"/>
        <w:rPr>
          <w:rStyle w:val="afd"/>
          <w:rFonts w:ascii="PT Astra Serif" w:hAnsi="PT Astra Serif" w:cs="Times New Roman"/>
          <w:b w:val="0"/>
          <w:color w:val="auto"/>
          <w:sz w:val="28"/>
          <w:szCs w:val="28"/>
        </w:rPr>
      </w:pPr>
      <w:r w:rsidRPr="001514D0">
        <w:rPr>
          <w:rStyle w:val="afd"/>
          <w:rFonts w:ascii="PT Astra Serif" w:hAnsi="PT Astra Serif" w:cs="Times New Roman"/>
          <w:b w:val="0"/>
          <w:color w:val="auto"/>
          <w:sz w:val="28"/>
          <w:szCs w:val="28"/>
        </w:rPr>
        <w:t>корректировка расходов местного бюджета в связи с увеличением доходной части;</w:t>
      </w:r>
    </w:p>
    <w:p w:rsidR="003836C3" w:rsidRPr="001514D0" w:rsidRDefault="003836C3" w:rsidP="00A07ECA">
      <w:pPr>
        <w:pStyle w:val="affc"/>
        <w:numPr>
          <w:ilvl w:val="0"/>
          <w:numId w:val="5"/>
        </w:numPr>
        <w:spacing w:line="276" w:lineRule="auto"/>
        <w:ind w:left="0" w:firstLine="360"/>
        <w:jc w:val="both"/>
        <w:rPr>
          <w:rStyle w:val="afd"/>
          <w:rFonts w:ascii="PT Astra Serif" w:hAnsi="PT Astra Serif" w:cs="Times New Roman"/>
          <w:b w:val="0"/>
          <w:color w:val="auto"/>
          <w:sz w:val="28"/>
          <w:szCs w:val="28"/>
        </w:rPr>
      </w:pPr>
      <w:r w:rsidRPr="001514D0">
        <w:rPr>
          <w:rStyle w:val="afd"/>
          <w:rFonts w:ascii="PT Astra Serif" w:hAnsi="PT Astra Serif" w:cs="Times New Roman"/>
          <w:b w:val="0"/>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76669D" w:rsidRPr="001514D0" w:rsidRDefault="0076669D" w:rsidP="0067479C">
      <w:pPr>
        <w:shd w:val="clear" w:color="auto" w:fill="FFFFFF"/>
        <w:spacing w:line="276" w:lineRule="auto"/>
        <w:ind w:firstLine="426"/>
        <w:jc w:val="both"/>
        <w:rPr>
          <w:rFonts w:ascii="PT Astra Serif" w:hAnsi="PT Astra Serif"/>
          <w:bCs/>
          <w:sz w:val="28"/>
          <w:szCs w:val="28"/>
        </w:rPr>
      </w:pPr>
    </w:p>
    <w:p w:rsidR="00B51A7B" w:rsidRPr="001514D0" w:rsidRDefault="00B51A7B" w:rsidP="0067479C">
      <w:pPr>
        <w:ind w:firstLine="709"/>
        <w:jc w:val="center"/>
        <w:rPr>
          <w:rFonts w:ascii="PT Astra Serif" w:hAnsi="PT Astra Serif"/>
          <w:b/>
          <w:sz w:val="28"/>
          <w:szCs w:val="28"/>
        </w:rPr>
      </w:pPr>
      <w:r w:rsidRPr="001514D0">
        <w:rPr>
          <w:rFonts w:ascii="PT Astra Serif" w:hAnsi="PT Astra Serif"/>
          <w:b/>
          <w:sz w:val="28"/>
          <w:szCs w:val="28"/>
        </w:rPr>
        <w:t>Анализ исполнения бюджетных ассигнований, предусмотренных на реализацию муниципальных программ</w:t>
      </w:r>
    </w:p>
    <w:p w:rsidR="009C46FB" w:rsidRPr="001514D0" w:rsidRDefault="009C46FB" w:rsidP="0067479C">
      <w:pPr>
        <w:ind w:firstLine="709"/>
        <w:jc w:val="center"/>
        <w:rPr>
          <w:rFonts w:ascii="PT Astra Serif" w:hAnsi="PT Astra Serif"/>
          <w:b/>
          <w:sz w:val="28"/>
          <w:szCs w:val="28"/>
        </w:rPr>
      </w:pPr>
    </w:p>
    <w:p w:rsidR="00B51A7B" w:rsidRDefault="00B51A7B"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1514D0">
        <w:rPr>
          <w:rFonts w:ascii="PT Astra Serif" w:hAnsi="PT Astra Serif"/>
          <w:sz w:val="28"/>
          <w:szCs w:val="28"/>
        </w:rPr>
        <w:t xml:space="preserve">Решением о бюджете предусмотрены бюджетные ассигнования на реализацию </w:t>
      </w:r>
      <w:r w:rsidR="00270935" w:rsidRPr="001514D0">
        <w:rPr>
          <w:rFonts w:ascii="PT Astra Serif" w:hAnsi="PT Astra Serif"/>
          <w:sz w:val="28"/>
          <w:szCs w:val="28"/>
        </w:rPr>
        <w:t>одной</w:t>
      </w:r>
      <w:r w:rsidRPr="001514D0">
        <w:rPr>
          <w:rFonts w:ascii="PT Astra Serif" w:hAnsi="PT Astra Serif"/>
          <w:sz w:val="28"/>
          <w:szCs w:val="28"/>
        </w:rPr>
        <w:t xml:space="preserve"> муниципальн</w:t>
      </w:r>
      <w:r w:rsidR="00270935" w:rsidRPr="001514D0">
        <w:rPr>
          <w:rFonts w:ascii="PT Astra Serif" w:hAnsi="PT Astra Serif"/>
          <w:sz w:val="28"/>
          <w:szCs w:val="28"/>
        </w:rPr>
        <w:t>ой</w:t>
      </w:r>
      <w:r w:rsidRPr="001514D0">
        <w:rPr>
          <w:rFonts w:ascii="PT Astra Serif" w:hAnsi="PT Astra Serif"/>
          <w:sz w:val="28"/>
          <w:szCs w:val="28"/>
        </w:rPr>
        <w:t xml:space="preserve"> программ</w:t>
      </w:r>
      <w:r w:rsidR="00270935" w:rsidRPr="001514D0">
        <w:rPr>
          <w:rFonts w:ascii="PT Astra Serif" w:hAnsi="PT Astra Serif"/>
          <w:sz w:val="28"/>
          <w:szCs w:val="28"/>
        </w:rPr>
        <w:t>ы</w:t>
      </w:r>
      <w:r w:rsidRPr="001514D0">
        <w:rPr>
          <w:rFonts w:ascii="PT Astra Serif" w:hAnsi="PT Astra Serif"/>
          <w:sz w:val="28"/>
          <w:szCs w:val="28"/>
        </w:rPr>
        <w:t xml:space="preserve"> в объеме </w:t>
      </w:r>
      <w:r w:rsidR="00270935" w:rsidRPr="001514D0">
        <w:rPr>
          <w:rFonts w:ascii="PT Astra Serif" w:hAnsi="PT Astra Serif"/>
          <w:sz w:val="28"/>
          <w:szCs w:val="28"/>
        </w:rPr>
        <w:t>9 577,6</w:t>
      </w:r>
      <w:r w:rsidRPr="001514D0">
        <w:rPr>
          <w:rFonts w:ascii="PT Astra Serif" w:hAnsi="PT Astra Serif"/>
          <w:sz w:val="28"/>
          <w:szCs w:val="28"/>
        </w:rPr>
        <w:t xml:space="preserve"> тыс. рублей, что составляет </w:t>
      </w:r>
      <w:r w:rsidR="00270935" w:rsidRPr="001514D0">
        <w:rPr>
          <w:rFonts w:ascii="PT Astra Serif" w:hAnsi="PT Astra Serif"/>
          <w:sz w:val="28"/>
          <w:szCs w:val="28"/>
        </w:rPr>
        <w:t>29,0</w:t>
      </w:r>
      <w:r w:rsidRPr="001514D0">
        <w:rPr>
          <w:rFonts w:ascii="PT Astra Serif" w:hAnsi="PT Astra Serif"/>
          <w:sz w:val="28"/>
          <w:szCs w:val="28"/>
        </w:rPr>
        <w:t xml:space="preserve">% от </w:t>
      </w:r>
      <w:r w:rsidR="00270935" w:rsidRPr="001514D0">
        <w:rPr>
          <w:rFonts w:ascii="PT Astra Serif" w:hAnsi="PT Astra Serif"/>
          <w:sz w:val="28"/>
          <w:szCs w:val="28"/>
        </w:rPr>
        <w:t>объема расходов</w:t>
      </w:r>
      <w:r w:rsidRPr="001514D0">
        <w:rPr>
          <w:rFonts w:ascii="PT Astra Serif" w:hAnsi="PT Astra Serif"/>
          <w:sz w:val="28"/>
          <w:szCs w:val="28"/>
        </w:rPr>
        <w:t xml:space="preserve"> бюджета. Согласно бюджетной отчетности, кассовые расходы программных мероприятий в 20</w:t>
      </w:r>
      <w:r w:rsidR="009C46FB" w:rsidRPr="001514D0">
        <w:rPr>
          <w:rFonts w:ascii="PT Astra Serif" w:hAnsi="PT Astra Serif"/>
          <w:sz w:val="28"/>
          <w:szCs w:val="28"/>
        </w:rPr>
        <w:t>2</w:t>
      </w:r>
      <w:r w:rsidR="00270935" w:rsidRPr="001514D0">
        <w:rPr>
          <w:rFonts w:ascii="PT Astra Serif" w:hAnsi="PT Astra Serif"/>
          <w:sz w:val="28"/>
          <w:szCs w:val="28"/>
        </w:rPr>
        <w:t>2</w:t>
      </w:r>
      <w:r w:rsidRPr="001514D0">
        <w:rPr>
          <w:rFonts w:ascii="PT Astra Serif" w:hAnsi="PT Astra Serif"/>
          <w:sz w:val="28"/>
          <w:szCs w:val="28"/>
        </w:rPr>
        <w:t xml:space="preserve"> году </w:t>
      </w:r>
      <w:r w:rsidR="00270935" w:rsidRPr="001514D0">
        <w:rPr>
          <w:rFonts w:ascii="PT Astra Serif" w:hAnsi="PT Astra Serif"/>
          <w:sz w:val="28"/>
          <w:szCs w:val="28"/>
        </w:rPr>
        <w:t>составили</w:t>
      </w:r>
      <w:r w:rsidRPr="001514D0">
        <w:rPr>
          <w:rFonts w:ascii="PT Astra Serif" w:hAnsi="PT Astra Serif"/>
          <w:sz w:val="28"/>
          <w:szCs w:val="28"/>
        </w:rPr>
        <w:t xml:space="preserve"> в сумме </w:t>
      </w:r>
      <w:r w:rsidR="00270935" w:rsidRPr="001514D0">
        <w:rPr>
          <w:rFonts w:ascii="PT Astra Serif" w:hAnsi="PT Astra Serif"/>
          <w:sz w:val="28"/>
          <w:szCs w:val="28"/>
        </w:rPr>
        <w:t>7 017,2</w:t>
      </w:r>
      <w:r w:rsidRPr="001514D0">
        <w:rPr>
          <w:rFonts w:ascii="PT Astra Serif" w:hAnsi="PT Astra Serif"/>
          <w:sz w:val="28"/>
          <w:szCs w:val="28"/>
        </w:rPr>
        <w:t xml:space="preserve"> </w:t>
      </w:r>
      <w:r w:rsidR="00270935" w:rsidRPr="001514D0">
        <w:rPr>
          <w:rFonts w:ascii="PT Astra Serif" w:hAnsi="PT Astra Serif"/>
          <w:sz w:val="28"/>
          <w:szCs w:val="28"/>
        </w:rPr>
        <w:t>тыс.</w:t>
      </w:r>
      <w:r w:rsidRPr="001514D0">
        <w:rPr>
          <w:rFonts w:ascii="PT Astra Serif" w:hAnsi="PT Astra Serif"/>
          <w:sz w:val="28"/>
          <w:szCs w:val="28"/>
        </w:rPr>
        <w:t>рублей:</w:t>
      </w:r>
    </w:p>
    <w:p w:rsidR="00F741AC" w:rsidRDefault="00F741AC"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p>
    <w:tbl>
      <w:tblPr>
        <w:tblStyle w:val="a7"/>
        <w:tblW w:w="9322" w:type="dxa"/>
        <w:tblInd w:w="108" w:type="dxa"/>
        <w:tblLook w:val="04A0" w:firstRow="1" w:lastRow="0" w:firstColumn="1" w:lastColumn="0" w:noHBand="0" w:noVBand="1"/>
      </w:tblPr>
      <w:tblGrid>
        <w:gridCol w:w="4678"/>
        <w:gridCol w:w="1559"/>
        <w:gridCol w:w="1560"/>
        <w:gridCol w:w="1525"/>
      </w:tblGrid>
      <w:tr w:rsidR="005E38F6" w:rsidRPr="00F741AC" w:rsidTr="00835778">
        <w:tc>
          <w:tcPr>
            <w:tcW w:w="4678" w:type="dxa"/>
            <w:shd w:val="clear" w:color="auto" w:fill="DDD9C3" w:themeFill="background2" w:themeFillShade="E6"/>
          </w:tcPr>
          <w:p w:rsidR="005E38F6" w:rsidRPr="00F741AC" w:rsidRDefault="005E38F6"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Наименование муниципальной программы</w:t>
            </w:r>
          </w:p>
        </w:tc>
        <w:tc>
          <w:tcPr>
            <w:tcW w:w="1559" w:type="dxa"/>
            <w:shd w:val="clear" w:color="auto" w:fill="DDD9C3" w:themeFill="background2" w:themeFillShade="E6"/>
          </w:tcPr>
          <w:p w:rsidR="005E38F6" w:rsidRPr="00F741AC" w:rsidRDefault="005E38F6"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Плановые назначения</w:t>
            </w:r>
            <w:r w:rsidR="00270935" w:rsidRPr="00F741AC">
              <w:rPr>
                <w:rFonts w:ascii="PT Astra Serif" w:hAnsi="PT Astra Serif"/>
                <w:sz w:val="20"/>
                <w:szCs w:val="20"/>
              </w:rPr>
              <w:t xml:space="preserve">, </w:t>
            </w:r>
            <w:r w:rsidR="00270935" w:rsidRPr="00F741AC">
              <w:rPr>
                <w:rFonts w:ascii="PT Astra Serif" w:hAnsi="PT Astra Serif"/>
                <w:sz w:val="20"/>
                <w:szCs w:val="20"/>
              </w:rPr>
              <w:lastRenderedPageBreak/>
              <w:t>тыс.руб.</w:t>
            </w:r>
          </w:p>
        </w:tc>
        <w:tc>
          <w:tcPr>
            <w:tcW w:w="1560" w:type="dxa"/>
            <w:shd w:val="clear" w:color="auto" w:fill="DDD9C3" w:themeFill="background2" w:themeFillShade="E6"/>
          </w:tcPr>
          <w:p w:rsidR="005E38F6" w:rsidRPr="00F741AC" w:rsidRDefault="005E38F6"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lastRenderedPageBreak/>
              <w:t>Кассовый расход</w:t>
            </w:r>
            <w:r w:rsidR="00270935" w:rsidRPr="00F741AC">
              <w:rPr>
                <w:rFonts w:ascii="PT Astra Serif" w:hAnsi="PT Astra Serif"/>
                <w:sz w:val="20"/>
                <w:szCs w:val="20"/>
              </w:rPr>
              <w:t>,</w:t>
            </w:r>
          </w:p>
          <w:p w:rsidR="00270935" w:rsidRPr="00F741AC" w:rsidRDefault="00270935"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lastRenderedPageBreak/>
              <w:t>тыс.руб.</w:t>
            </w:r>
          </w:p>
        </w:tc>
        <w:tc>
          <w:tcPr>
            <w:tcW w:w="1525" w:type="dxa"/>
            <w:shd w:val="clear" w:color="auto" w:fill="DDD9C3" w:themeFill="background2" w:themeFillShade="E6"/>
          </w:tcPr>
          <w:p w:rsidR="005E38F6" w:rsidRPr="00F741AC" w:rsidRDefault="005E38F6"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lastRenderedPageBreak/>
              <w:t>% исполнения</w:t>
            </w:r>
          </w:p>
        </w:tc>
      </w:tr>
      <w:tr w:rsidR="005E38F6" w:rsidRPr="00F741AC" w:rsidTr="00835778">
        <w:tc>
          <w:tcPr>
            <w:tcW w:w="4678" w:type="dxa"/>
          </w:tcPr>
          <w:p w:rsidR="005E38F6" w:rsidRPr="00F741AC" w:rsidRDefault="00BA113B" w:rsidP="00BA113B">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Р</w:t>
            </w:r>
            <w:r w:rsidR="005E38F6" w:rsidRPr="00F741AC">
              <w:rPr>
                <w:rFonts w:ascii="PT Astra Serif" w:hAnsi="PT Astra Serif"/>
                <w:sz w:val="20"/>
                <w:szCs w:val="20"/>
              </w:rPr>
              <w:t>азвити</w:t>
            </w:r>
            <w:r w:rsidRPr="00F741AC">
              <w:rPr>
                <w:rFonts w:ascii="PT Astra Serif" w:hAnsi="PT Astra Serif"/>
                <w:sz w:val="20"/>
                <w:szCs w:val="20"/>
              </w:rPr>
              <w:t>е</w:t>
            </w:r>
            <w:r w:rsidR="005E38F6" w:rsidRPr="00F741AC">
              <w:rPr>
                <w:rFonts w:ascii="PT Astra Serif" w:hAnsi="PT Astra Serif"/>
                <w:sz w:val="20"/>
                <w:szCs w:val="20"/>
              </w:rPr>
              <w:t xml:space="preserve"> автомобильных дорог </w:t>
            </w:r>
            <w:r w:rsidRPr="00F741AC">
              <w:rPr>
                <w:rFonts w:ascii="PT Astra Serif" w:hAnsi="PT Astra Serif"/>
                <w:sz w:val="20"/>
                <w:szCs w:val="20"/>
              </w:rPr>
              <w:t xml:space="preserve">общего пользования </w:t>
            </w:r>
            <w:r w:rsidR="005E38F6" w:rsidRPr="00F741AC">
              <w:rPr>
                <w:rFonts w:ascii="PT Astra Serif" w:hAnsi="PT Astra Serif"/>
                <w:sz w:val="20"/>
                <w:szCs w:val="20"/>
              </w:rPr>
              <w:t xml:space="preserve">местного значения на территории муниципального образования </w:t>
            </w:r>
            <w:r w:rsidR="009A21DC" w:rsidRPr="00F741AC">
              <w:rPr>
                <w:rFonts w:ascii="PT Astra Serif" w:hAnsi="PT Astra Serif"/>
                <w:sz w:val="20"/>
                <w:szCs w:val="20"/>
              </w:rPr>
              <w:t>Приупское</w:t>
            </w:r>
            <w:r w:rsidR="005E38F6" w:rsidRPr="00F741AC">
              <w:rPr>
                <w:rFonts w:ascii="PT Astra Serif" w:hAnsi="PT Astra Serif"/>
                <w:sz w:val="20"/>
                <w:szCs w:val="20"/>
              </w:rPr>
              <w:t xml:space="preserve"> Киреевского района</w:t>
            </w:r>
          </w:p>
        </w:tc>
        <w:tc>
          <w:tcPr>
            <w:tcW w:w="1559" w:type="dxa"/>
          </w:tcPr>
          <w:p w:rsidR="005E38F6" w:rsidRPr="00F741AC" w:rsidRDefault="00BA113B" w:rsidP="00270935">
            <w:pPr>
              <w:jc w:val="center"/>
              <w:rPr>
                <w:rFonts w:ascii="PT Astra Serif" w:hAnsi="PT Astra Serif" w:cs="Arial"/>
                <w:color w:val="000000"/>
                <w:sz w:val="20"/>
                <w:szCs w:val="20"/>
              </w:rPr>
            </w:pPr>
            <w:r w:rsidRPr="00F741AC">
              <w:rPr>
                <w:rFonts w:ascii="PT Astra Serif" w:hAnsi="PT Astra Serif" w:cs="Arial"/>
                <w:color w:val="000000"/>
                <w:sz w:val="20"/>
                <w:szCs w:val="20"/>
                <w:lang w:val="en-US"/>
              </w:rPr>
              <w:t>1</w:t>
            </w:r>
            <w:r w:rsidRPr="00F741AC">
              <w:rPr>
                <w:rFonts w:ascii="PT Astra Serif" w:hAnsi="PT Astra Serif" w:cs="Arial"/>
                <w:color w:val="000000"/>
                <w:sz w:val="20"/>
                <w:szCs w:val="20"/>
              </w:rPr>
              <w:t xml:space="preserve"> </w:t>
            </w:r>
            <w:r w:rsidRPr="00F741AC">
              <w:rPr>
                <w:rFonts w:ascii="PT Astra Serif" w:hAnsi="PT Astra Serif" w:cs="Arial"/>
                <w:color w:val="000000"/>
                <w:sz w:val="20"/>
                <w:szCs w:val="20"/>
                <w:lang w:val="en-US"/>
              </w:rPr>
              <w:t>800</w:t>
            </w:r>
            <w:r w:rsidRPr="00F741AC">
              <w:rPr>
                <w:rFonts w:ascii="PT Astra Serif" w:hAnsi="PT Astra Serif" w:cs="Arial"/>
                <w:color w:val="000000"/>
                <w:sz w:val="20"/>
                <w:szCs w:val="20"/>
              </w:rPr>
              <w:t>,0</w:t>
            </w:r>
          </w:p>
        </w:tc>
        <w:tc>
          <w:tcPr>
            <w:tcW w:w="1560" w:type="dxa"/>
          </w:tcPr>
          <w:p w:rsidR="005E38F6" w:rsidRPr="00F741AC" w:rsidRDefault="00BA113B" w:rsidP="00270935">
            <w:pPr>
              <w:jc w:val="center"/>
              <w:rPr>
                <w:rFonts w:ascii="PT Astra Serif" w:hAnsi="PT Astra Serif" w:cs="Arial"/>
                <w:color w:val="000000"/>
                <w:sz w:val="20"/>
                <w:szCs w:val="20"/>
              </w:rPr>
            </w:pPr>
            <w:r w:rsidRPr="00F741AC">
              <w:rPr>
                <w:rFonts w:ascii="PT Astra Serif" w:hAnsi="PT Astra Serif" w:cs="Arial"/>
                <w:color w:val="000000"/>
                <w:sz w:val="20"/>
                <w:szCs w:val="20"/>
              </w:rPr>
              <w:t>1 798,0</w:t>
            </w:r>
          </w:p>
        </w:tc>
        <w:tc>
          <w:tcPr>
            <w:tcW w:w="1525" w:type="dxa"/>
          </w:tcPr>
          <w:p w:rsidR="005E38F6" w:rsidRPr="00F741AC" w:rsidRDefault="00BA113B"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99,9</w:t>
            </w:r>
          </w:p>
        </w:tc>
      </w:tr>
      <w:tr w:rsidR="00BA113B" w:rsidRPr="00F741AC" w:rsidTr="00BA113B">
        <w:tc>
          <w:tcPr>
            <w:tcW w:w="4678" w:type="dxa"/>
            <w:shd w:val="clear" w:color="auto" w:fill="auto"/>
          </w:tcPr>
          <w:p w:rsidR="00BA113B" w:rsidRPr="00F741AC" w:rsidRDefault="00BA113B"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Комплексное развитие систем коммунальной инфраструктуры муниципального образования Приупское Киреевского района</w:t>
            </w:r>
          </w:p>
        </w:tc>
        <w:tc>
          <w:tcPr>
            <w:tcW w:w="1559" w:type="dxa"/>
            <w:shd w:val="clear" w:color="auto" w:fill="auto"/>
          </w:tcPr>
          <w:p w:rsidR="00BA113B" w:rsidRPr="00F741AC" w:rsidRDefault="00BA113B" w:rsidP="009A21DC">
            <w:pPr>
              <w:jc w:val="center"/>
              <w:rPr>
                <w:rFonts w:ascii="PT Astra Serif" w:hAnsi="PT Astra Serif" w:cs="Arial"/>
                <w:color w:val="000000"/>
                <w:sz w:val="20"/>
                <w:szCs w:val="20"/>
              </w:rPr>
            </w:pPr>
            <w:r w:rsidRPr="00F741AC">
              <w:rPr>
                <w:rFonts w:ascii="PT Astra Serif" w:hAnsi="PT Astra Serif" w:cs="Arial"/>
                <w:color w:val="000000"/>
                <w:sz w:val="20"/>
                <w:szCs w:val="20"/>
              </w:rPr>
              <w:t>1 642,0</w:t>
            </w:r>
          </w:p>
        </w:tc>
        <w:tc>
          <w:tcPr>
            <w:tcW w:w="1560" w:type="dxa"/>
            <w:shd w:val="clear" w:color="auto" w:fill="auto"/>
          </w:tcPr>
          <w:p w:rsidR="00BA113B" w:rsidRPr="00F741AC" w:rsidRDefault="00BA113B" w:rsidP="009A21DC">
            <w:pPr>
              <w:jc w:val="center"/>
              <w:rPr>
                <w:rFonts w:ascii="PT Astra Serif" w:hAnsi="PT Astra Serif" w:cs="Arial"/>
                <w:color w:val="000000"/>
                <w:sz w:val="20"/>
                <w:szCs w:val="20"/>
              </w:rPr>
            </w:pPr>
            <w:r w:rsidRPr="00F741AC">
              <w:rPr>
                <w:rFonts w:ascii="PT Astra Serif" w:hAnsi="PT Astra Serif" w:cs="Arial"/>
                <w:color w:val="000000"/>
                <w:sz w:val="20"/>
                <w:szCs w:val="20"/>
              </w:rPr>
              <w:t>1 583,9</w:t>
            </w:r>
          </w:p>
        </w:tc>
        <w:tc>
          <w:tcPr>
            <w:tcW w:w="1525" w:type="dxa"/>
            <w:shd w:val="clear" w:color="auto" w:fill="auto"/>
          </w:tcPr>
          <w:p w:rsidR="00BA113B" w:rsidRPr="00F741AC" w:rsidRDefault="00BA113B"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96,5</w:t>
            </w:r>
          </w:p>
        </w:tc>
      </w:tr>
      <w:tr w:rsidR="00BA113B" w:rsidRPr="00F741AC" w:rsidTr="00BA113B">
        <w:tc>
          <w:tcPr>
            <w:tcW w:w="4678" w:type="dxa"/>
            <w:shd w:val="clear" w:color="auto" w:fill="auto"/>
          </w:tcPr>
          <w:p w:rsidR="00BA113B" w:rsidRPr="00F741AC" w:rsidRDefault="00BA113B"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Энергосбережение и повышение энергетической эффективности на территории муниципального образования Приупское Киреевского района</w:t>
            </w:r>
          </w:p>
        </w:tc>
        <w:tc>
          <w:tcPr>
            <w:tcW w:w="1559" w:type="dxa"/>
            <w:shd w:val="clear" w:color="auto" w:fill="auto"/>
          </w:tcPr>
          <w:p w:rsidR="00BA113B" w:rsidRPr="00F741AC" w:rsidRDefault="00BA113B" w:rsidP="009A21DC">
            <w:pPr>
              <w:jc w:val="center"/>
              <w:rPr>
                <w:rFonts w:ascii="PT Astra Serif" w:hAnsi="PT Astra Serif" w:cs="Arial"/>
                <w:color w:val="000000"/>
                <w:sz w:val="20"/>
                <w:szCs w:val="20"/>
              </w:rPr>
            </w:pPr>
            <w:r w:rsidRPr="00F741AC">
              <w:rPr>
                <w:rFonts w:ascii="PT Astra Serif" w:hAnsi="PT Astra Serif" w:cs="Arial"/>
                <w:color w:val="000000"/>
                <w:sz w:val="20"/>
                <w:szCs w:val="20"/>
              </w:rPr>
              <w:t>94,3</w:t>
            </w:r>
          </w:p>
        </w:tc>
        <w:tc>
          <w:tcPr>
            <w:tcW w:w="1560" w:type="dxa"/>
            <w:shd w:val="clear" w:color="auto" w:fill="auto"/>
          </w:tcPr>
          <w:p w:rsidR="00BA113B" w:rsidRPr="00F741AC" w:rsidRDefault="00BA113B" w:rsidP="009A21DC">
            <w:pPr>
              <w:jc w:val="center"/>
              <w:rPr>
                <w:rFonts w:ascii="PT Astra Serif" w:hAnsi="PT Astra Serif" w:cs="Arial"/>
                <w:color w:val="000000"/>
                <w:sz w:val="20"/>
                <w:szCs w:val="20"/>
              </w:rPr>
            </w:pPr>
            <w:r w:rsidRPr="00F741AC">
              <w:rPr>
                <w:rFonts w:ascii="PT Astra Serif" w:hAnsi="PT Astra Serif" w:cs="Arial"/>
                <w:color w:val="000000"/>
                <w:sz w:val="20"/>
                <w:szCs w:val="20"/>
              </w:rPr>
              <w:t>94,3</w:t>
            </w:r>
          </w:p>
        </w:tc>
        <w:tc>
          <w:tcPr>
            <w:tcW w:w="1525" w:type="dxa"/>
            <w:shd w:val="clear" w:color="auto" w:fill="auto"/>
          </w:tcPr>
          <w:p w:rsidR="00BA113B" w:rsidRPr="00F741AC" w:rsidRDefault="00BA113B"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100,0</w:t>
            </w:r>
          </w:p>
        </w:tc>
      </w:tr>
      <w:tr w:rsidR="00BA113B" w:rsidRPr="00F741AC" w:rsidTr="00BA113B">
        <w:tc>
          <w:tcPr>
            <w:tcW w:w="4678" w:type="dxa"/>
            <w:shd w:val="clear" w:color="auto" w:fill="auto"/>
          </w:tcPr>
          <w:p w:rsidR="00BA113B" w:rsidRPr="00F741AC" w:rsidRDefault="00BA113B" w:rsidP="00BA113B">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Формирование современной городской среды в муниципальном образовании Приупское Киреевского района</w:t>
            </w:r>
          </w:p>
        </w:tc>
        <w:tc>
          <w:tcPr>
            <w:tcW w:w="1559" w:type="dxa"/>
            <w:shd w:val="clear" w:color="auto" w:fill="auto"/>
          </w:tcPr>
          <w:p w:rsidR="00BA113B" w:rsidRPr="00F741AC" w:rsidRDefault="00BA113B" w:rsidP="009A21DC">
            <w:pPr>
              <w:jc w:val="center"/>
              <w:rPr>
                <w:rFonts w:ascii="PT Astra Serif" w:hAnsi="PT Astra Serif" w:cs="Arial"/>
                <w:color w:val="000000"/>
                <w:sz w:val="20"/>
                <w:szCs w:val="20"/>
              </w:rPr>
            </w:pPr>
            <w:r w:rsidRPr="00F741AC">
              <w:rPr>
                <w:rFonts w:ascii="PT Astra Serif" w:hAnsi="PT Astra Serif" w:cs="Arial"/>
                <w:color w:val="000000"/>
                <w:sz w:val="20"/>
                <w:szCs w:val="20"/>
              </w:rPr>
              <w:t>5,0</w:t>
            </w:r>
          </w:p>
        </w:tc>
        <w:tc>
          <w:tcPr>
            <w:tcW w:w="1560" w:type="dxa"/>
            <w:shd w:val="clear" w:color="auto" w:fill="auto"/>
          </w:tcPr>
          <w:p w:rsidR="00BA113B" w:rsidRPr="00F741AC" w:rsidRDefault="00BA113B" w:rsidP="009A21DC">
            <w:pPr>
              <w:jc w:val="center"/>
              <w:rPr>
                <w:rFonts w:ascii="PT Astra Serif" w:hAnsi="PT Astra Serif" w:cs="Arial"/>
                <w:color w:val="000000"/>
                <w:sz w:val="20"/>
                <w:szCs w:val="20"/>
              </w:rPr>
            </w:pPr>
            <w:r w:rsidRPr="00F741AC">
              <w:rPr>
                <w:rFonts w:ascii="PT Astra Serif" w:hAnsi="PT Astra Serif" w:cs="Arial"/>
                <w:color w:val="000000"/>
                <w:sz w:val="20"/>
                <w:szCs w:val="20"/>
              </w:rPr>
              <w:t>0</w:t>
            </w:r>
          </w:p>
        </w:tc>
        <w:tc>
          <w:tcPr>
            <w:tcW w:w="1525" w:type="dxa"/>
            <w:shd w:val="clear" w:color="auto" w:fill="auto"/>
          </w:tcPr>
          <w:p w:rsidR="00BA113B" w:rsidRPr="00F741AC" w:rsidRDefault="00BA113B"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sz w:val="20"/>
                <w:szCs w:val="20"/>
              </w:rPr>
            </w:pPr>
            <w:r w:rsidRPr="00F741AC">
              <w:rPr>
                <w:rFonts w:ascii="PT Astra Serif" w:hAnsi="PT Astra Serif"/>
                <w:sz w:val="20"/>
                <w:szCs w:val="20"/>
              </w:rPr>
              <w:t>0</w:t>
            </w:r>
          </w:p>
        </w:tc>
      </w:tr>
      <w:tr w:rsidR="005E38F6" w:rsidRPr="00F741AC" w:rsidTr="00835778">
        <w:tc>
          <w:tcPr>
            <w:tcW w:w="4678" w:type="dxa"/>
            <w:shd w:val="clear" w:color="auto" w:fill="DDD9C3" w:themeFill="background2" w:themeFillShade="E6"/>
          </w:tcPr>
          <w:p w:rsidR="005E38F6" w:rsidRPr="00F741AC" w:rsidRDefault="005E38F6"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b/>
                <w:sz w:val="20"/>
                <w:szCs w:val="20"/>
              </w:rPr>
            </w:pPr>
            <w:r w:rsidRPr="00F741AC">
              <w:rPr>
                <w:rFonts w:ascii="PT Astra Serif" w:hAnsi="PT Astra Serif"/>
                <w:b/>
                <w:sz w:val="20"/>
                <w:szCs w:val="20"/>
              </w:rPr>
              <w:t>ИТОГО</w:t>
            </w:r>
          </w:p>
        </w:tc>
        <w:tc>
          <w:tcPr>
            <w:tcW w:w="1559" w:type="dxa"/>
            <w:shd w:val="clear" w:color="auto" w:fill="DDD9C3" w:themeFill="background2" w:themeFillShade="E6"/>
          </w:tcPr>
          <w:p w:rsidR="005E38F6" w:rsidRPr="00F741AC" w:rsidRDefault="00BA113B" w:rsidP="009A21DC">
            <w:pPr>
              <w:jc w:val="center"/>
              <w:rPr>
                <w:rFonts w:ascii="PT Astra Serif" w:hAnsi="PT Astra Serif" w:cs="Arial"/>
                <w:b/>
                <w:color w:val="000000"/>
                <w:sz w:val="20"/>
                <w:szCs w:val="20"/>
              </w:rPr>
            </w:pPr>
            <w:r w:rsidRPr="00F741AC">
              <w:rPr>
                <w:rFonts w:ascii="PT Astra Serif" w:hAnsi="PT Astra Serif" w:cs="Arial"/>
                <w:b/>
                <w:color w:val="000000"/>
                <w:sz w:val="20"/>
                <w:szCs w:val="20"/>
              </w:rPr>
              <w:t>3 541,3</w:t>
            </w:r>
          </w:p>
        </w:tc>
        <w:tc>
          <w:tcPr>
            <w:tcW w:w="1560" w:type="dxa"/>
            <w:shd w:val="clear" w:color="auto" w:fill="DDD9C3" w:themeFill="background2" w:themeFillShade="E6"/>
          </w:tcPr>
          <w:p w:rsidR="005E38F6" w:rsidRPr="00F741AC" w:rsidRDefault="00BA113B" w:rsidP="009A21DC">
            <w:pPr>
              <w:jc w:val="center"/>
              <w:rPr>
                <w:rFonts w:ascii="PT Astra Serif" w:hAnsi="PT Astra Serif" w:cs="Arial"/>
                <w:b/>
                <w:color w:val="000000"/>
                <w:sz w:val="20"/>
                <w:szCs w:val="20"/>
              </w:rPr>
            </w:pPr>
            <w:r w:rsidRPr="00F741AC">
              <w:rPr>
                <w:rFonts w:ascii="PT Astra Serif" w:hAnsi="PT Astra Serif" w:cs="Arial"/>
                <w:b/>
                <w:color w:val="000000"/>
                <w:sz w:val="20"/>
                <w:szCs w:val="20"/>
              </w:rPr>
              <w:t>3 476,3</w:t>
            </w:r>
          </w:p>
        </w:tc>
        <w:tc>
          <w:tcPr>
            <w:tcW w:w="1525" w:type="dxa"/>
            <w:shd w:val="clear" w:color="auto" w:fill="DDD9C3" w:themeFill="background2" w:themeFillShade="E6"/>
          </w:tcPr>
          <w:p w:rsidR="005E38F6" w:rsidRPr="00F741AC" w:rsidRDefault="00BA113B" w:rsidP="009A21D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b/>
                <w:sz w:val="20"/>
                <w:szCs w:val="20"/>
              </w:rPr>
            </w:pPr>
            <w:r w:rsidRPr="00F741AC">
              <w:rPr>
                <w:rFonts w:ascii="PT Astra Serif" w:hAnsi="PT Astra Serif"/>
                <w:b/>
                <w:sz w:val="20"/>
                <w:szCs w:val="20"/>
              </w:rPr>
              <w:t>98,2</w:t>
            </w:r>
          </w:p>
        </w:tc>
      </w:tr>
    </w:tbl>
    <w:p w:rsidR="005E38F6" w:rsidRPr="00F741AC" w:rsidRDefault="005E38F6" w:rsidP="005E38F6">
      <w:pPr>
        <w:rPr>
          <w:rFonts w:ascii="PT Astra Serif" w:hAnsi="PT Astra Serif"/>
          <w:sz w:val="20"/>
          <w:szCs w:val="20"/>
        </w:rPr>
      </w:pPr>
    </w:p>
    <w:p w:rsidR="00AF498D" w:rsidRPr="001514D0" w:rsidRDefault="00AF498D" w:rsidP="00AF498D">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1514D0">
        <w:rPr>
          <w:rFonts w:ascii="PT Astra Serif" w:hAnsi="PT Astra Serif"/>
          <w:sz w:val="28"/>
          <w:szCs w:val="28"/>
        </w:rPr>
        <w:t>Бюджетные ассигнования направлены на закупки для обеспечения муниципальных нужд (код вида расходов 240). Общее исполнение по муниципальн</w:t>
      </w:r>
      <w:r w:rsidR="00E07780" w:rsidRPr="001514D0">
        <w:rPr>
          <w:rFonts w:ascii="PT Astra Serif" w:hAnsi="PT Astra Serif"/>
          <w:sz w:val="28"/>
          <w:szCs w:val="28"/>
        </w:rPr>
        <w:t>ым</w:t>
      </w:r>
      <w:r w:rsidR="000F0940" w:rsidRPr="001514D0">
        <w:rPr>
          <w:rFonts w:ascii="PT Astra Serif" w:hAnsi="PT Astra Serif"/>
          <w:sz w:val="28"/>
          <w:szCs w:val="28"/>
        </w:rPr>
        <w:t xml:space="preserve"> </w:t>
      </w:r>
      <w:r w:rsidRPr="001514D0">
        <w:rPr>
          <w:rFonts w:ascii="PT Astra Serif" w:hAnsi="PT Astra Serif"/>
          <w:sz w:val="28"/>
          <w:szCs w:val="28"/>
        </w:rPr>
        <w:t xml:space="preserve"> программ</w:t>
      </w:r>
      <w:r w:rsidR="00E07780" w:rsidRPr="001514D0">
        <w:rPr>
          <w:rFonts w:ascii="PT Astra Serif" w:hAnsi="PT Astra Serif"/>
          <w:sz w:val="28"/>
          <w:szCs w:val="28"/>
        </w:rPr>
        <w:t>ам</w:t>
      </w:r>
      <w:r w:rsidRPr="001514D0">
        <w:rPr>
          <w:rFonts w:ascii="PT Astra Serif" w:hAnsi="PT Astra Serif"/>
          <w:sz w:val="28"/>
          <w:szCs w:val="28"/>
        </w:rPr>
        <w:t xml:space="preserve"> составляет </w:t>
      </w:r>
      <w:r w:rsidR="00F41F61">
        <w:rPr>
          <w:rFonts w:ascii="PT Astra Serif" w:hAnsi="PT Astra Serif"/>
          <w:sz w:val="28"/>
          <w:szCs w:val="28"/>
        </w:rPr>
        <w:t>98,2</w:t>
      </w:r>
      <w:r w:rsidRPr="001514D0">
        <w:rPr>
          <w:rFonts w:ascii="PT Astra Serif" w:hAnsi="PT Astra Serif"/>
          <w:sz w:val="28"/>
          <w:szCs w:val="28"/>
        </w:rPr>
        <w:t>% утвержденных ассигнований.</w:t>
      </w:r>
    </w:p>
    <w:p w:rsidR="00330878" w:rsidRPr="001514D0" w:rsidRDefault="00330878" w:rsidP="00330878">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b/>
          <w:i/>
          <w:sz w:val="28"/>
          <w:szCs w:val="28"/>
        </w:rPr>
      </w:pPr>
      <w:r w:rsidRPr="001514D0">
        <w:rPr>
          <w:rFonts w:ascii="PT Astra Serif" w:hAnsi="PT Astra Serif"/>
          <w:b/>
          <w:i/>
          <w:sz w:val="28"/>
          <w:szCs w:val="28"/>
        </w:rPr>
        <w:t>Учитывая низкий процент утвержденных муниципальных программ</w:t>
      </w:r>
      <w:r w:rsidR="00F421C2" w:rsidRPr="00F421C2">
        <w:rPr>
          <w:rFonts w:ascii="PT Astra Serif" w:hAnsi="PT Astra Serif"/>
          <w:b/>
          <w:i/>
          <w:sz w:val="28"/>
          <w:szCs w:val="28"/>
        </w:rPr>
        <w:t xml:space="preserve"> (</w:t>
      </w:r>
      <w:r w:rsidR="00883118">
        <w:rPr>
          <w:rFonts w:ascii="PT Astra Serif" w:hAnsi="PT Astra Serif"/>
          <w:b/>
          <w:i/>
          <w:sz w:val="28"/>
          <w:szCs w:val="28"/>
        </w:rPr>
        <w:t>13,8</w:t>
      </w:r>
      <w:r w:rsidR="00F421C2">
        <w:rPr>
          <w:rFonts w:ascii="PT Astra Serif" w:hAnsi="PT Astra Serif"/>
          <w:b/>
          <w:i/>
          <w:sz w:val="28"/>
          <w:szCs w:val="28"/>
        </w:rPr>
        <w:t>% от общей суммы расходов бюджета)</w:t>
      </w:r>
      <w:r w:rsidRPr="001514D0">
        <w:rPr>
          <w:rFonts w:ascii="PT Astra Serif" w:hAnsi="PT Astra Serif"/>
          <w:b/>
          <w:i/>
          <w:sz w:val="28"/>
          <w:szCs w:val="28"/>
        </w:rPr>
        <w:t xml:space="preserve"> программно-целевые методы планирования и обеспечения эффективности бюджетных расходов применяется администрацией муниципального образования в недостаточной степени.</w:t>
      </w:r>
    </w:p>
    <w:p w:rsidR="003836C3" w:rsidRPr="001514D0" w:rsidRDefault="003836C3" w:rsidP="003836C3">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p>
    <w:p w:rsidR="00B51A7B" w:rsidRPr="001514D0" w:rsidRDefault="00B51A7B" w:rsidP="0067479C">
      <w:pPr>
        <w:tabs>
          <w:tab w:val="left" w:pos="1134"/>
        </w:tabs>
        <w:ind w:firstLine="709"/>
        <w:jc w:val="center"/>
        <w:rPr>
          <w:rFonts w:ascii="PT Astra Serif" w:hAnsi="PT Astra Serif"/>
          <w:b/>
          <w:sz w:val="28"/>
          <w:szCs w:val="28"/>
        </w:rPr>
      </w:pPr>
      <w:r w:rsidRPr="001514D0">
        <w:rPr>
          <w:rFonts w:ascii="PT Astra Serif" w:hAnsi="PT Astra Serif"/>
          <w:b/>
          <w:sz w:val="28"/>
          <w:szCs w:val="28"/>
        </w:rPr>
        <w:t>Анализ структуры дебиторской и кредиторской задолженности на начало и конец отчетного года</w:t>
      </w:r>
    </w:p>
    <w:p w:rsidR="00B51A7B" w:rsidRPr="001514D0" w:rsidRDefault="00B51A7B" w:rsidP="0067479C">
      <w:pPr>
        <w:autoSpaceDE w:val="0"/>
        <w:autoSpaceDN w:val="0"/>
        <w:adjustRightInd w:val="0"/>
        <w:spacing w:line="276" w:lineRule="auto"/>
        <w:ind w:firstLine="567"/>
        <w:jc w:val="both"/>
        <w:rPr>
          <w:rFonts w:ascii="PT Astra Serif" w:eastAsia="Calibri" w:hAnsi="PT Astra Serif"/>
          <w:sz w:val="28"/>
          <w:szCs w:val="28"/>
        </w:rPr>
      </w:pPr>
    </w:p>
    <w:p w:rsidR="00B51A7B" w:rsidRPr="001514D0" w:rsidRDefault="007418CA" w:rsidP="0067479C">
      <w:pPr>
        <w:autoSpaceDE w:val="0"/>
        <w:autoSpaceDN w:val="0"/>
        <w:adjustRightInd w:val="0"/>
        <w:spacing w:line="276" w:lineRule="auto"/>
        <w:ind w:firstLine="567"/>
        <w:jc w:val="both"/>
        <w:rPr>
          <w:rFonts w:ascii="PT Astra Serif" w:eastAsia="Calibri" w:hAnsi="PT Astra Serif"/>
          <w:sz w:val="28"/>
          <w:szCs w:val="28"/>
        </w:rPr>
      </w:pPr>
      <w:r w:rsidRPr="001514D0">
        <w:rPr>
          <w:rFonts w:ascii="PT Astra Serif" w:eastAsia="Calibri" w:hAnsi="PT Astra Serif"/>
          <w:sz w:val="28"/>
          <w:szCs w:val="28"/>
        </w:rPr>
        <w:t xml:space="preserve">  </w:t>
      </w:r>
      <w:r w:rsidR="00B51A7B" w:rsidRPr="001514D0">
        <w:rPr>
          <w:rFonts w:ascii="PT Astra Serif" w:eastAsia="Calibri" w:hAnsi="PT Astra Serif"/>
          <w:sz w:val="28"/>
          <w:szCs w:val="28"/>
        </w:rPr>
        <w:t>Согласно Сведениям по дебиторской и кредиторской задолженности (ф. 0503169) по состоянию на 01.01.202</w:t>
      </w:r>
      <w:r w:rsidR="00ED1D6A">
        <w:rPr>
          <w:rFonts w:ascii="PT Astra Serif" w:eastAsia="Calibri" w:hAnsi="PT Astra Serif"/>
          <w:sz w:val="28"/>
          <w:szCs w:val="28"/>
        </w:rPr>
        <w:t>4</w:t>
      </w:r>
      <w:r w:rsidR="00B51A7B" w:rsidRPr="001514D0">
        <w:rPr>
          <w:rFonts w:ascii="PT Astra Serif" w:eastAsia="Calibri" w:hAnsi="PT Astra Serif"/>
          <w:sz w:val="28"/>
          <w:szCs w:val="28"/>
        </w:rPr>
        <w:t xml:space="preserve"> дебиторская задолженность составила –</w:t>
      </w:r>
      <w:r w:rsidR="00ED1D6A">
        <w:rPr>
          <w:rFonts w:ascii="PT Astra Serif" w:eastAsia="Calibri" w:hAnsi="PT Astra Serif"/>
          <w:sz w:val="28"/>
          <w:szCs w:val="28"/>
        </w:rPr>
        <w:t>36 320,0</w:t>
      </w:r>
      <w:r w:rsidR="00B51A7B" w:rsidRPr="001514D0">
        <w:rPr>
          <w:rFonts w:ascii="PT Astra Serif" w:eastAsia="Calibri" w:hAnsi="PT Astra Serif"/>
          <w:sz w:val="28"/>
          <w:szCs w:val="28"/>
        </w:rPr>
        <w:t xml:space="preserve"> тыс. рублей</w:t>
      </w:r>
      <w:r w:rsidR="00ED1D6A">
        <w:rPr>
          <w:rFonts w:ascii="PT Astra Serif" w:eastAsia="Calibri" w:hAnsi="PT Astra Serif"/>
          <w:sz w:val="28"/>
          <w:szCs w:val="28"/>
        </w:rPr>
        <w:t xml:space="preserve">  </w:t>
      </w:r>
      <w:r w:rsidR="00AB0685" w:rsidRPr="001514D0">
        <w:rPr>
          <w:rFonts w:ascii="PT Astra Serif" w:eastAsia="Calibri" w:hAnsi="PT Astra Serif"/>
          <w:sz w:val="28"/>
          <w:szCs w:val="28"/>
        </w:rPr>
        <w:t>(рост в сравнении с началом 202</w:t>
      </w:r>
      <w:r w:rsidR="00ED1D6A">
        <w:rPr>
          <w:rFonts w:ascii="PT Astra Serif" w:eastAsia="Calibri" w:hAnsi="PT Astra Serif"/>
          <w:sz w:val="28"/>
          <w:szCs w:val="28"/>
        </w:rPr>
        <w:t>3</w:t>
      </w:r>
      <w:r w:rsidR="00AB0685" w:rsidRPr="001514D0">
        <w:rPr>
          <w:rFonts w:ascii="PT Astra Serif" w:eastAsia="Calibri" w:hAnsi="PT Astra Serif"/>
          <w:sz w:val="28"/>
          <w:szCs w:val="28"/>
        </w:rPr>
        <w:t xml:space="preserve"> года на</w:t>
      </w:r>
      <w:r w:rsidR="00ED1D6A">
        <w:rPr>
          <w:rFonts w:ascii="PT Astra Serif" w:eastAsia="Calibri" w:hAnsi="PT Astra Serif"/>
          <w:sz w:val="28"/>
          <w:szCs w:val="28"/>
        </w:rPr>
        <w:t xml:space="preserve">  </w:t>
      </w:r>
      <w:r w:rsidR="00AB0685" w:rsidRPr="001514D0">
        <w:rPr>
          <w:rFonts w:ascii="PT Astra Serif" w:eastAsia="Calibri" w:hAnsi="PT Astra Serif"/>
          <w:sz w:val="28"/>
          <w:szCs w:val="28"/>
        </w:rPr>
        <w:t xml:space="preserve"> </w:t>
      </w:r>
      <w:r w:rsidR="00ED1D6A">
        <w:rPr>
          <w:rFonts w:ascii="PT Astra Serif" w:eastAsia="Calibri" w:hAnsi="PT Astra Serif"/>
          <w:sz w:val="28"/>
          <w:szCs w:val="28"/>
        </w:rPr>
        <w:t>4249,8</w:t>
      </w:r>
      <w:r w:rsidR="00AB0685" w:rsidRPr="001514D0">
        <w:rPr>
          <w:rFonts w:ascii="PT Astra Serif" w:eastAsia="Calibri" w:hAnsi="PT Astra Serif"/>
          <w:sz w:val="28"/>
          <w:szCs w:val="28"/>
        </w:rPr>
        <w:t xml:space="preserve"> тыс.руб.)</w:t>
      </w:r>
      <w:r w:rsidR="00B51A7B" w:rsidRPr="001514D0">
        <w:rPr>
          <w:rFonts w:ascii="PT Astra Serif" w:eastAsia="Calibri" w:hAnsi="PT Astra Serif"/>
          <w:sz w:val="28"/>
          <w:szCs w:val="28"/>
        </w:rPr>
        <w:t xml:space="preserve">, кредиторская задолженность составила – </w:t>
      </w:r>
      <w:r w:rsidR="00486CD0" w:rsidRPr="00486CD0">
        <w:rPr>
          <w:rFonts w:ascii="PT Astra Serif" w:eastAsia="Calibri" w:hAnsi="PT Astra Serif"/>
          <w:sz w:val="28"/>
          <w:szCs w:val="28"/>
        </w:rPr>
        <w:t>3</w:t>
      </w:r>
      <w:r w:rsidR="00486CD0">
        <w:rPr>
          <w:rFonts w:ascii="PT Astra Serif" w:eastAsia="Calibri" w:hAnsi="PT Astra Serif"/>
          <w:sz w:val="28"/>
          <w:szCs w:val="28"/>
          <w:lang w:val="en-US"/>
        </w:rPr>
        <w:t> </w:t>
      </w:r>
      <w:r w:rsidR="00486CD0">
        <w:rPr>
          <w:rFonts w:ascii="PT Astra Serif" w:eastAsia="Calibri" w:hAnsi="PT Astra Serif"/>
          <w:sz w:val="28"/>
          <w:szCs w:val="28"/>
        </w:rPr>
        <w:t>284,8</w:t>
      </w:r>
      <w:r w:rsidR="00B51A7B" w:rsidRPr="001514D0">
        <w:rPr>
          <w:rFonts w:ascii="PT Astra Serif" w:eastAsia="Calibri" w:hAnsi="PT Astra Serif"/>
          <w:sz w:val="28"/>
          <w:szCs w:val="28"/>
        </w:rPr>
        <w:t xml:space="preserve"> тыс. рублей</w:t>
      </w:r>
      <w:r w:rsidR="00AB0685" w:rsidRPr="001514D0">
        <w:rPr>
          <w:rFonts w:ascii="PT Astra Serif" w:eastAsia="Calibri" w:hAnsi="PT Astra Serif"/>
          <w:sz w:val="28"/>
          <w:szCs w:val="28"/>
        </w:rPr>
        <w:t xml:space="preserve"> (</w:t>
      </w:r>
      <w:r w:rsidR="00486CD0">
        <w:rPr>
          <w:rFonts w:ascii="PT Astra Serif" w:eastAsia="Calibri" w:hAnsi="PT Astra Serif"/>
          <w:sz w:val="28"/>
          <w:szCs w:val="28"/>
        </w:rPr>
        <w:t>снижение</w:t>
      </w:r>
      <w:r w:rsidR="00AB0685" w:rsidRPr="001514D0">
        <w:rPr>
          <w:rFonts w:ascii="PT Astra Serif" w:eastAsia="Calibri" w:hAnsi="PT Astra Serif"/>
          <w:sz w:val="28"/>
          <w:szCs w:val="28"/>
        </w:rPr>
        <w:t xml:space="preserve"> в сравнении с началом 202</w:t>
      </w:r>
      <w:r w:rsidR="00486CD0">
        <w:rPr>
          <w:rFonts w:ascii="PT Astra Serif" w:eastAsia="Calibri" w:hAnsi="PT Astra Serif"/>
          <w:sz w:val="28"/>
          <w:szCs w:val="28"/>
        </w:rPr>
        <w:t>3</w:t>
      </w:r>
      <w:r w:rsidR="00AB0685" w:rsidRPr="001514D0">
        <w:rPr>
          <w:rFonts w:ascii="PT Astra Serif" w:eastAsia="Calibri" w:hAnsi="PT Astra Serif"/>
          <w:sz w:val="28"/>
          <w:szCs w:val="28"/>
        </w:rPr>
        <w:t xml:space="preserve"> года на </w:t>
      </w:r>
      <w:r w:rsidR="00486CD0">
        <w:rPr>
          <w:rFonts w:ascii="PT Astra Serif" w:eastAsia="Calibri" w:hAnsi="PT Astra Serif"/>
          <w:sz w:val="28"/>
          <w:szCs w:val="28"/>
        </w:rPr>
        <w:t>5 092,7</w:t>
      </w:r>
      <w:r w:rsidR="00AB0685" w:rsidRPr="001514D0">
        <w:rPr>
          <w:rFonts w:ascii="PT Astra Serif" w:eastAsia="Calibri" w:hAnsi="PT Astra Serif"/>
          <w:sz w:val="28"/>
          <w:szCs w:val="28"/>
        </w:rPr>
        <w:t xml:space="preserve"> тыс.руб.)</w:t>
      </w:r>
      <w:r w:rsidR="00486CD0">
        <w:rPr>
          <w:rFonts w:ascii="PT Astra Serif" w:eastAsia="Calibri" w:hAnsi="PT Astra Serif"/>
          <w:sz w:val="28"/>
          <w:szCs w:val="28"/>
        </w:rPr>
        <w:t>.</w:t>
      </w:r>
      <w:r w:rsidR="00ED1D6A" w:rsidRPr="00ED1D6A">
        <w:rPr>
          <w:rFonts w:ascii="PT Astra Serif" w:eastAsia="Calibri" w:hAnsi="PT Astra Serif"/>
          <w:sz w:val="28"/>
          <w:szCs w:val="28"/>
        </w:rPr>
        <w:t xml:space="preserve"> </w:t>
      </w:r>
    </w:p>
    <w:p w:rsidR="00856A11" w:rsidRPr="001514D0" w:rsidRDefault="00856A11" w:rsidP="00856A11">
      <w:pPr>
        <w:tabs>
          <w:tab w:val="left" w:pos="709"/>
          <w:tab w:val="left" w:pos="1134"/>
        </w:tabs>
        <w:spacing w:line="276" w:lineRule="auto"/>
        <w:ind w:firstLine="709"/>
        <w:jc w:val="both"/>
        <w:rPr>
          <w:rFonts w:ascii="PT Astra Serif" w:eastAsia="Calibri" w:hAnsi="PT Astra Serif"/>
          <w:bCs/>
          <w:sz w:val="28"/>
          <w:szCs w:val="28"/>
        </w:rPr>
      </w:pPr>
      <w:r w:rsidRPr="001514D0">
        <w:rPr>
          <w:rFonts w:ascii="PT Astra Serif" w:eastAsia="Calibri" w:hAnsi="PT Astra Serif"/>
          <w:bCs/>
          <w:sz w:val="28"/>
          <w:szCs w:val="28"/>
        </w:rPr>
        <w:t>Суммы дебиторской и кредиторской  задолженности в разрезе счетов бюджетного учета, отраженные в Сведениях (ф.0503169), соответствуют суммам дебиторской  и кредиторской задолженностей, отраженных в  балансе (ф.0503130).</w:t>
      </w:r>
    </w:p>
    <w:p w:rsidR="00B51A7B" w:rsidRPr="001514D0" w:rsidRDefault="00BC7C69" w:rsidP="007418CA">
      <w:pPr>
        <w:autoSpaceDE w:val="0"/>
        <w:autoSpaceDN w:val="0"/>
        <w:adjustRightInd w:val="0"/>
        <w:spacing w:line="276" w:lineRule="auto"/>
        <w:ind w:firstLine="709"/>
        <w:jc w:val="both"/>
        <w:rPr>
          <w:rFonts w:ascii="PT Astra Serif" w:eastAsia="Calibri" w:hAnsi="PT Astra Serif"/>
          <w:sz w:val="28"/>
          <w:szCs w:val="28"/>
        </w:rPr>
      </w:pPr>
      <w:r w:rsidRPr="001514D0">
        <w:rPr>
          <w:rFonts w:ascii="PT Astra Serif" w:eastAsia="Calibri" w:hAnsi="PT Astra Serif"/>
          <w:sz w:val="28"/>
          <w:szCs w:val="28"/>
        </w:rPr>
        <w:t>Д</w:t>
      </w:r>
      <w:r w:rsidR="00B51A7B" w:rsidRPr="001514D0">
        <w:rPr>
          <w:rFonts w:ascii="PT Astra Serif" w:eastAsia="Calibri" w:hAnsi="PT Astra Serif"/>
          <w:sz w:val="28"/>
          <w:szCs w:val="28"/>
        </w:rPr>
        <w:t>ебиторская задолженность по состоянию на 01.01.202</w:t>
      </w:r>
      <w:r w:rsidR="004C5757">
        <w:rPr>
          <w:rFonts w:ascii="PT Astra Serif" w:eastAsia="Calibri" w:hAnsi="PT Astra Serif"/>
          <w:sz w:val="28"/>
          <w:szCs w:val="28"/>
        </w:rPr>
        <w:t>4</w:t>
      </w:r>
      <w:r w:rsidR="00B51A7B" w:rsidRPr="001514D0">
        <w:rPr>
          <w:rFonts w:ascii="PT Astra Serif" w:eastAsia="Calibri" w:hAnsi="PT Astra Serif"/>
          <w:sz w:val="28"/>
          <w:szCs w:val="28"/>
        </w:rPr>
        <w:t xml:space="preserve"> составила –</w:t>
      </w:r>
      <w:r w:rsidR="0048250A" w:rsidRPr="001514D0">
        <w:rPr>
          <w:rFonts w:ascii="PT Astra Serif" w:eastAsia="Calibri" w:hAnsi="PT Astra Serif"/>
          <w:sz w:val="28"/>
          <w:szCs w:val="28"/>
        </w:rPr>
        <w:t>3</w:t>
      </w:r>
      <w:r w:rsidR="004C5757">
        <w:rPr>
          <w:rFonts w:ascii="PT Astra Serif" w:eastAsia="Calibri" w:hAnsi="PT Astra Serif"/>
          <w:sz w:val="28"/>
          <w:szCs w:val="28"/>
        </w:rPr>
        <w:t>6 320,0</w:t>
      </w:r>
      <w:r w:rsidR="00B51A7B" w:rsidRPr="001514D0">
        <w:rPr>
          <w:rFonts w:ascii="PT Astra Serif" w:eastAsia="Calibri" w:hAnsi="PT Astra Serif"/>
          <w:sz w:val="28"/>
          <w:szCs w:val="28"/>
        </w:rPr>
        <w:t xml:space="preserve"> тыс. рублей</w:t>
      </w:r>
      <w:r w:rsidR="00004C37" w:rsidRPr="001514D0">
        <w:rPr>
          <w:rFonts w:ascii="PT Astra Serif" w:eastAsia="Calibri" w:hAnsi="PT Astra Serif"/>
          <w:sz w:val="28"/>
          <w:szCs w:val="28"/>
        </w:rPr>
        <w:t>,</w:t>
      </w:r>
      <w:r w:rsidR="00B51A7B" w:rsidRPr="001514D0">
        <w:rPr>
          <w:rFonts w:ascii="PT Astra Serif" w:eastAsia="Calibri" w:hAnsi="PT Astra Serif"/>
          <w:sz w:val="28"/>
          <w:szCs w:val="28"/>
        </w:rPr>
        <w:t xml:space="preserve"> в том числе</w:t>
      </w:r>
      <w:r w:rsidR="0048250A" w:rsidRPr="001514D0">
        <w:rPr>
          <w:rFonts w:ascii="PT Astra Serif" w:eastAsia="Calibri" w:hAnsi="PT Astra Serif"/>
          <w:sz w:val="28"/>
          <w:szCs w:val="28"/>
        </w:rPr>
        <w:t xml:space="preserve"> в разрезе счетов</w:t>
      </w:r>
      <w:r w:rsidR="00B51A7B" w:rsidRPr="001514D0">
        <w:rPr>
          <w:rFonts w:ascii="PT Astra Serif" w:eastAsia="Calibri" w:hAnsi="PT Astra Serif"/>
          <w:sz w:val="28"/>
          <w:szCs w:val="28"/>
        </w:rPr>
        <w:t>:</w:t>
      </w:r>
    </w:p>
    <w:p w:rsidR="00B51A7B" w:rsidRPr="001514D0" w:rsidRDefault="00B51A7B" w:rsidP="0067479C">
      <w:pPr>
        <w:autoSpaceDE w:val="0"/>
        <w:autoSpaceDN w:val="0"/>
        <w:adjustRightInd w:val="0"/>
        <w:spacing w:line="276" w:lineRule="auto"/>
        <w:ind w:firstLine="567"/>
        <w:jc w:val="both"/>
        <w:rPr>
          <w:rFonts w:ascii="PT Astra Serif" w:eastAsia="Calibri" w:hAnsi="PT Astra Serif"/>
          <w:i/>
          <w:sz w:val="28"/>
          <w:szCs w:val="28"/>
        </w:rPr>
      </w:pPr>
      <w:r w:rsidRPr="001514D0">
        <w:rPr>
          <w:rFonts w:ascii="PT Astra Serif" w:eastAsia="Calibri" w:hAnsi="PT Astra Serif"/>
          <w:sz w:val="28"/>
          <w:szCs w:val="28"/>
        </w:rPr>
        <w:t xml:space="preserve">-по счету 1.205.11 «Расчеты с плательщиками налоговых доходов»  в сумме </w:t>
      </w:r>
      <w:r w:rsidR="004C5757">
        <w:rPr>
          <w:rFonts w:ascii="PT Astra Serif" w:eastAsia="Calibri" w:hAnsi="PT Astra Serif"/>
          <w:sz w:val="28"/>
          <w:szCs w:val="28"/>
        </w:rPr>
        <w:t>851,1</w:t>
      </w:r>
      <w:r w:rsidRPr="001514D0">
        <w:rPr>
          <w:rFonts w:ascii="PT Astra Serif" w:eastAsia="Calibri" w:hAnsi="PT Astra Serif"/>
          <w:sz w:val="28"/>
          <w:szCs w:val="28"/>
        </w:rPr>
        <w:t xml:space="preserve"> тыс.руб.</w:t>
      </w:r>
      <w:r w:rsidRPr="001514D0">
        <w:rPr>
          <w:rFonts w:ascii="PT Astra Serif" w:eastAsia="Calibri" w:hAnsi="PT Astra Serif"/>
          <w:i/>
          <w:sz w:val="28"/>
          <w:szCs w:val="28"/>
        </w:rPr>
        <w:t xml:space="preserve"> (налог на землю, налог на имущество)</w:t>
      </w:r>
      <w:r w:rsidR="00BC7C69" w:rsidRPr="001514D0">
        <w:rPr>
          <w:rFonts w:ascii="PT Astra Serif" w:eastAsia="Calibri" w:hAnsi="PT Astra Serif"/>
          <w:i/>
          <w:sz w:val="28"/>
          <w:szCs w:val="28"/>
        </w:rPr>
        <w:t>,</w:t>
      </w:r>
      <w:r w:rsidRPr="001514D0">
        <w:rPr>
          <w:rFonts w:ascii="PT Astra Serif" w:eastAsia="Calibri" w:hAnsi="PT Astra Serif"/>
          <w:sz w:val="28"/>
          <w:szCs w:val="28"/>
        </w:rPr>
        <w:t xml:space="preserve"> </w:t>
      </w:r>
      <w:r w:rsidR="00BC7C69" w:rsidRPr="001514D0">
        <w:rPr>
          <w:rFonts w:ascii="PT Astra Serif" w:hAnsi="PT Astra Serif"/>
          <w:sz w:val="28"/>
          <w:szCs w:val="28"/>
        </w:rPr>
        <w:t xml:space="preserve">что </w:t>
      </w:r>
      <w:r w:rsidR="004C5757">
        <w:rPr>
          <w:rFonts w:ascii="PT Astra Serif" w:hAnsi="PT Astra Serif"/>
          <w:sz w:val="28"/>
          <w:szCs w:val="28"/>
        </w:rPr>
        <w:t>ниже</w:t>
      </w:r>
      <w:r w:rsidR="00BC7C69" w:rsidRPr="001514D0">
        <w:rPr>
          <w:rFonts w:ascii="PT Astra Serif" w:hAnsi="PT Astra Serif"/>
          <w:sz w:val="28"/>
          <w:szCs w:val="28"/>
        </w:rPr>
        <w:t xml:space="preserve"> дебиторской задолженности на начало года на  </w:t>
      </w:r>
      <w:r w:rsidR="004C5757">
        <w:rPr>
          <w:rFonts w:ascii="PT Astra Serif" w:hAnsi="PT Astra Serif"/>
          <w:sz w:val="28"/>
          <w:szCs w:val="28"/>
        </w:rPr>
        <w:t>110</w:t>
      </w:r>
      <w:r w:rsidR="0048250A" w:rsidRPr="001514D0">
        <w:rPr>
          <w:rFonts w:ascii="PT Astra Serif" w:hAnsi="PT Astra Serif"/>
          <w:sz w:val="28"/>
          <w:szCs w:val="28"/>
        </w:rPr>
        <w:t>,</w:t>
      </w:r>
      <w:r w:rsidR="004C5757">
        <w:rPr>
          <w:rFonts w:ascii="PT Astra Serif" w:hAnsi="PT Astra Serif"/>
          <w:sz w:val="28"/>
          <w:szCs w:val="28"/>
        </w:rPr>
        <w:t>3</w:t>
      </w:r>
      <w:r w:rsidR="00BC7C69" w:rsidRPr="001514D0">
        <w:rPr>
          <w:rFonts w:ascii="PT Astra Serif" w:hAnsi="PT Astra Serif"/>
          <w:sz w:val="28"/>
          <w:szCs w:val="28"/>
        </w:rPr>
        <w:t xml:space="preserve">  тыс. руб.;</w:t>
      </w:r>
    </w:p>
    <w:p w:rsidR="00B51A7B" w:rsidRDefault="00B51A7B" w:rsidP="0067479C">
      <w:pPr>
        <w:autoSpaceDE w:val="0"/>
        <w:autoSpaceDN w:val="0"/>
        <w:adjustRightInd w:val="0"/>
        <w:spacing w:line="276" w:lineRule="auto"/>
        <w:ind w:firstLine="567"/>
        <w:jc w:val="both"/>
        <w:rPr>
          <w:rFonts w:ascii="PT Astra Serif" w:hAnsi="PT Astra Serif"/>
          <w:sz w:val="28"/>
          <w:szCs w:val="28"/>
        </w:rPr>
      </w:pPr>
      <w:r w:rsidRPr="001514D0">
        <w:rPr>
          <w:rFonts w:ascii="PT Astra Serif" w:eastAsia="Calibri" w:hAnsi="PT Astra Serif"/>
          <w:sz w:val="28"/>
          <w:szCs w:val="28"/>
        </w:rPr>
        <w:t xml:space="preserve">-по счету 1.205.51 «Расчеты по поступлениям от других бюджетов бюджетной системы РФ»  в сумме  </w:t>
      </w:r>
      <w:r w:rsidR="004C5757">
        <w:rPr>
          <w:rFonts w:ascii="PT Astra Serif" w:eastAsia="Calibri" w:hAnsi="PT Astra Serif"/>
          <w:sz w:val="28"/>
          <w:szCs w:val="28"/>
        </w:rPr>
        <w:t>35 389,8</w:t>
      </w:r>
      <w:r w:rsidRPr="001514D0">
        <w:rPr>
          <w:rFonts w:ascii="PT Astra Serif" w:eastAsia="Calibri" w:hAnsi="PT Astra Serif"/>
          <w:sz w:val="28"/>
          <w:szCs w:val="28"/>
        </w:rPr>
        <w:t xml:space="preserve"> тыс.руб.</w:t>
      </w:r>
      <w:r w:rsidRPr="001514D0">
        <w:rPr>
          <w:rFonts w:ascii="PT Astra Serif" w:eastAsia="Calibri" w:hAnsi="PT Astra Serif"/>
          <w:i/>
          <w:sz w:val="28"/>
          <w:szCs w:val="28"/>
        </w:rPr>
        <w:t xml:space="preserve"> (задолженность по начисленным доходам будущих периодов по МБТ за период с 202</w:t>
      </w:r>
      <w:r w:rsidR="004C5757">
        <w:rPr>
          <w:rFonts w:ascii="PT Astra Serif" w:eastAsia="Calibri" w:hAnsi="PT Astra Serif"/>
          <w:i/>
          <w:sz w:val="28"/>
          <w:szCs w:val="28"/>
        </w:rPr>
        <w:t xml:space="preserve">4 по </w:t>
      </w:r>
      <w:r w:rsidRPr="001514D0">
        <w:rPr>
          <w:rFonts w:ascii="PT Astra Serif" w:eastAsia="Calibri" w:hAnsi="PT Astra Serif"/>
          <w:i/>
          <w:sz w:val="28"/>
          <w:szCs w:val="28"/>
        </w:rPr>
        <w:t>202</w:t>
      </w:r>
      <w:r w:rsidR="004C5757">
        <w:rPr>
          <w:rFonts w:ascii="PT Astra Serif" w:eastAsia="Calibri" w:hAnsi="PT Astra Serif"/>
          <w:i/>
          <w:sz w:val="28"/>
          <w:szCs w:val="28"/>
        </w:rPr>
        <w:t>6</w:t>
      </w:r>
      <w:r w:rsidRPr="001514D0">
        <w:rPr>
          <w:rFonts w:ascii="PT Astra Serif" w:eastAsia="Calibri" w:hAnsi="PT Astra Serif"/>
          <w:i/>
          <w:sz w:val="28"/>
          <w:szCs w:val="28"/>
        </w:rPr>
        <w:t xml:space="preserve"> годы и задолженность по переданным </w:t>
      </w:r>
      <w:r w:rsidR="002734BB" w:rsidRPr="001514D0">
        <w:rPr>
          <w:rFonts w:ascii="PT Astra Serif" w:eastAsia="Calibri" w:hAnsi="PT Astra Serif"/>
          <w:i/>
          <w:sz w:val="28"/>
          <w:szCs w:val="28"/>
        </w:rPr>
        <w:t xml:space="preserve">муниципальному району </w:t>
      </w:r>
      <w:r w:rsidRPr="001514D0">
        <w:rPr>
          <w:rFonts w:ascii="PT Astra Serif" w:eastAsia="Calibri" w:hAnsi="PT Astra Serif"/>
          <w:i/>
          <w:sz w:val="28"/>
          <w:szCs w:val="28"/>
        </w:rPr>
        <w:lastRenderedPageBreak/>
        <w:t>полномочиям)</w:t>
      </w:r>
      <w:r w:rsidR="00BC7C69" w:rsidRPr="001514D0">
        <w:rPr>
          <w:rFonts w:ascii="PT Astra Serif" w:eastAsia="Calibri" w:hAnsi="PT Astra Serif"/>
          <w:i/>
          <w:sz w:val="28"/>
          <w:szCs w:val="28"/>
        </w:rPr>
        <w:t xml:space="preserve">, </w:t>
      </w:r>
      <w:r w:rsidR="00BC7C69" w:rsidRPr="001514D0">
        <w:rPr>
          <w:rFonts w:ascii="PT Astra Serif" w:eastAsia="Calibri" w:hAnsi="PT Astra Serif"/>
          <w:sz w:val="28"/>
          <w:szCs w:val="28"/>
        </w:rPr>
        <w:t xml:space="preserve">что </w:t>
      </w:r>
      <w:r w:rsidR="007E603C" w:rsidRPr="001514D0">
        <w:rPr>
          <w:rFonts w:ascii="PT Astra Serif" w:eastAsia="Calibri" w:hAnsi="PT Astra Serif"/>
          <w:sz w:val="28"/>
          <w:szCs w:val="28"/>
        </w:rPr>
        <w:t>выше</w:t>
      </w:r>
      <w:r w:rsidR="00BC7C69" w:rsidRPr="001514D0">
        <w:rPr>
          <w:rFonts w:ascii="PT Astra Serif" w:hAnsi="PT Astra Serif"/>
          <w:sz w:val="28"/>
          <w:szCs w:val="28"/>
        </w:rPr>
        <w:t xml:space="preserve"> дебиторской задолженности на начало года на  </w:t>
      </w:r>
      <w:r w:rsidR="004C5757">
        <w:rPr>
          <w:rFonts w:ascii="PT Astra Serif" w:hAnsi="PT Astra Serif"/>
          <w:sz w:val="28"/>
          <w:szCs w:val="28"/>
        </w:rPr>
        <w:t>4 202,9</w:t>
      </w:r>
      <w:r w:rsidR="00BC7C69" w:rsidRPr="001514D0">
        <w:rPr>
          <w:rFonts w:ascii="PT Astra Serif" w:hAnsi="PT Astra Serif"/>
          <w:sz w:val="28"/>
          <w:szCs w:val="28"/>
        </w:rPr>
        <w:t xml:space="preserve">  тыс. руб</w:t>
      </w:r>
      <w:r w:rsidR="00856A11" w:rsidRPr="001514D0">
        <w:rPr>
          <w:rFonts w:ascii="PT Astra Serif" w:hAnsi="PT Astra Serif"/>
          <w:sz w:val="28"/>
          <w:szCs w:val="28"/>
        </w:rPr>
        <w:t>.</w:t>
      </w:r>
    </w:p>
    <w:p w:rsidR="00B8118C" w:rsidRPr="001514D0" w:rsidRDefault="00B8118C" w:rsidP="0067479C">
      <w:pPr>
        <w:autoSpaceDE w:val="0"/>
        <w:autoSpaceDN w:val="0"/>
        <w:adjustRightInd w:val="0"/>
        <w:spacing w:line="276" w:lineRule="auto"/>
        <w:ind w:firstLine="567"/>
        <w:jc w:val="both"/>
        <w:rPr>
          <w:rFonts w:ascii="PT Astra Serif" w:hAnsi="PT Astra Serif"/>
          <w:sz w:val="28"/>
          <w:szCs w:val="28"/>
        </w:rPr>
      </w:pPr>
    </w:p>
    <w:p w:rsidR="00B51A7B" w:rsidRPr="001514D0" w:rsidRDefault="00B51A7B" w:rsidP="0067479C">
      <w:pPr>
        <w:spacing w:line="276" w:lineRule="auto"/>
        <w:ind w:firstLine="567"/>
        <w:jc w:val="both"/>
        <w:rPr>
          <w:rFonts w:ascii="PT Astra Serif" w:hAnsi="PT Astra Serif"/>
          <w:sz w:val="28"/>
          <w:szCs w:val="28"/>
        </w:rPr>
      </w:pPr>
      <w:r w:rsidRPr="001514D0">
        <w:rPr>
          <w:rFonts w:ascii="PT Astra Serif" w:hAnsi="PT Astra Serif"/>
          <w:sz w:val="28"/>
          <w:szCs w:val="28"/>
        </w:rPr>
        <w:t>Кредиторская задолженность по состоянию на</w:t>
      </w:r>
      <w:r w:rsidR="00E34A87" w:rsidRPr="001514D0">
        <w:rPr>
          <w:rFonts w:ascii="PT Astra Serif" w:hAnsi="PT Astra Serif"/>
          <w:sz w:val="28"/>
          <w:szCs w:val="28"/>
        </w:rPr>
        <w:t xml:space="preserve"> 01.01.202</w:t>
      </w:r>
      <w:r w:rsidR="004C5757">
        <w:rPr>
          <w:rFonts w:ascii="PT Astra Serif" w:hAnsi="PT Astra Serif"/>
          <w:sz w:val="28"/>
          <w:szCs w:val="28"/>
        </w:rPr>
        <w:t>4</w:t>
      </w:r>
      <w:r w:rsidR="00E34A87" w:rsidRPr="001514D0">
        <w:rPr>
          <w:rFonts w:ascii="PT Astra Serif" w:hAnsi="PT Astra Serif"/>
          <w:sz w:val="28"/>
          <w:szCs w:val="28"/>
        </w:rPr>
        <w:t xml:space="preserve"> </w:t>
      </w:r>
      <w:r w:rsidRPr="001514D0">
        <w:rPr>
          <w:rFonts w:ascii="PT Astra Serif" w:hAnsi="PT Astra Serif"/>
          <w:sz w:val="28"/>
          <w:szCs w:val="28"/>
        </w:rPr>
        <w:t>года составила –</w:t>
      </w:r>
      <w:r w:rsidR="00B8118C">
        <w:rPr>
          <w:rFonts w:ascii="PT Astra Serif" w:hAnsi="PT Astra Serif"/>
          <w:sz w:val="28"/>
          <w:szCs w:val="28"/>
        </w:rPr>
        <w:t>3 284,8</w:t>
      </w:r>
      <w:r w:rsidRPr="001514D0">
        <w:rPr>
          <w:rFonts w:ascii="PT Astra Serif" w:hAnsi="PT Astra Serif"/>
          <w:sz w:val="28"/>
          <w:szCs w:val="28"/>
        </w:rPr>
        <w:t xml:space="preserve">  тыс. рублей, в том числе</w:t>
      </w:r>
      <w:r w:rsidR="0048250A" w:rsidRPr="001514D0">
        <w:rPr>
          <w:rFonts w:ascii="PT Astra Serif" w:hAnsi="PT Astra Serif"/>
          <w:sz w:val="28"/>
          <w:szCs w:val="28"/>
        </w:rPr>
        <w:t xml:space="preserve"> </w:t>
      </w:r>
      <w:r w:rsidR="00004C37" w:rsidRPr="001514D0">
        <w:rPr>
          <w:rFonts w:ascii="PT Astra Serif" w:eastAsia="Calibri" w:hAnsi="PT Astra Serif"/>
          <w:sz w:val="28"/>
          <w:szCs w:val="28"/>
        </w:rPr>
        <w:t>в разрезе счетов</w:t>
      </w:r>
      <w:r w:rsidRPr="001514D0">
        <w:rPr>
          <w:rFonts w:ascii="PT Astra Serif" w:hAnsi="PT Astra Serif"/>
          <w:sz w:val="28"/>
          <w:szCs w:val="28"/>
        </w:rPr>
        <w:t>:</w:t>
      </w:r>
    </w:p>
    <w:p w:rsidR="00B51A7B" w:rsidRPr="001514D0" w:rsidRDefault="00B51A7B" w:rsidP="00C3036D">
      <w:pPr>
        <w:spacing w:line="276" w:lineRule="auto"/>
        <w:ind w:firstLine="567"/>
        <w:jc w:val="both"/>
        <w:rPr>
          <w:rFonts w:ascii="PT Astra Serif" w:hAnsi="PT Astra Serif"/>
          <w:sz w:val="28"/>
          <w:szCs w:val="28"/>
        </w:rPr>
      </w:pPr>
      <w:r w:rsidRPr="001514D0">
        <w:rPr>
          <w:rFonts w:ascii="PT Astra Serif" w:hAnsi="PT Astra Serif"/>
          <w:sz w:val="28"/>
          <w:szCs w:val="28"/>
        </w:rPr>
        <w:t>- по счету 1.205.</w:t>
      </w:r>
      <w:r w:rsidR="00192ABE" w:rsidRPr="001514D0">
        <w:rPr>
          <w:rFonts w:ascii="PT Astra Serif" w:hAnsi="PT Astra Serif"/>
          <w:sz w:val="28"/>
          <w:szCs w:val="28"/>
        </w:rPr>
        <w:t>00</w:t>
      </w:r>
      <w:r w:rsidRPr="001514D0">
        <w:rPr>
          <w:rFonts w:ascii="PT Astra Serif" w:hAnsi="PT Astra Serif"/>
          <w:sz w:val="28"/>
          <w:szCs w:val="28"/>
        </w:rPr>
        <w:t xml:space="preserve"> «Расчеты </w:t>
      </w:r>
      <w:r w:rsidR="00192ABE" w:rsidRPr="001514D0">
        <w:rPr>
          <w:rFonts w:ascii="PT Astra Serif" w:hAnsi="PT Astra Serif"/>
          <w:sz w:val="28"/>
          <w:szCs w:val="28"/>
        </w:rPr>
        <w:t>по доходам</w:t>
      </w:r>
      <w:r w:rsidRPr="001514D0">
        <w:rPr>
          <w:rFonts w:ascii="PT Astra Serif" w:hAnsi="PT Astra Serif"/>
          <w:sz w:val="28"/>
          <w:szCs w:val="28"/>
        </w:rPr>
        <w:t xml:space="preserve">» в сумме </w:t>
      </w:r>
      <w:r w:rsidR="00B8118C">
        <w:rPr>
          <w:rFonts w:ascii="PT Astra Serif" w:hAnsi="PT Astra Serif"/>
          <w:sz w:val="28"/>
          <w:szCs w:val="28"/>
        </w:rPr>
        <w:t>189,3</w:t>
      </w:r>
      <w:r w:rsidRPr="001514D0">
        <w:rPr>
          <w:rFonts w:ascii="PT Astra Serif" w:hAnsi="PT Astra Serif"/>
          <w:sz w:val="28"/>
          <w:szCs w:val="28"/>
        </w:rPr>
        <w:t xml:space="preserve"> тыс. руб.</w:t>
      </w:r>
      <w:r w:rsidR="00C3036D" w:rsidRPr="001514D0">
        <w:rPr>
          <w:rFonts w:ascii="PT Astra Serif" w:hAnsi="PT Astra Serif"/>
          <w:sz w:val="28"/>
          <w:szCs w:val="28"/>
        </w:rPr>
        <w:t xml:space="preserve"> </w:t>
      </w:r>
      <w:r w:rsidR="00DF26A9" w:rsidRPr="001514D0">
        <w:rPr>
          <w:rFonts w:ascii="PT Astra Serif" w:hAnsi="PT Astra Serif"/>
          <w:sz w:val="28"/>
          <w:szCs w:val="28"/>
        </w:rPr>
        <w:t xml:space="preserve">          </w:t>
      </w:r>
      <w:r w:rsidR="00C3036D" w:rsidRPr="001514D0">
        <w:rPr>
          <w:rFonts w:ascii="PT Astra Serif" w:hAnsi="PT Astra Serif"/>
          <w:i/>
          <w:sz w:val="28"/>
          <w:szCs w:val="28"/>
        </w:rPr>
        <w:t>(</w:t>
      </w:r>
      <w:r w:rsidR="00DF26A9" w:rsidRPr="001514D0">
        <w:rPr>
          <w:rFonts w:ascii="PT Astra Serif" w:hAnsi="PT Astra Serif"/>
          <w:i/>
          <w:sz w:val="28"/>
          <w:szCs w:val="28"/>
        </w:rPr>
        <w:t>задолженность плательщиков налоговых доходов</w:t>
      </w:r>
      <w:r w:rsidR="00C3036D" w:rsidRPr="001514D0">
        <w:rPr>
          <w:rFonts w:ascii="PT Astra Serif" w:hAnsi="PT Astra Serif"/>
          <w:sz w:val="28"/>
          <w:szCs w:val="28"/>
        </w:rPr>
        <w:t>)</w:t>
      </w:r>
      <w:r w:rsidR="00856A11" w:rsidRPr="001514D0">
        <w:rPr>
          <w:rFonts w:ascii="PT Astra Serif" w:hAnsi="PT Astra Serif"/>
          <w:sz w:val="28"/>
          <w:szCs w:val="28"/>
        </w:rPr>
        <w:t xml:space="preserve">, что </w:t>
      </w:r>
      <w:r w:rsidR="00B8118C">
        <w:rPr>
          <w:rFonts w:ascii="PT Astra Serif" w:hAnsi="PT Astra Serif"/>
          <w:sz w:val="28"/>
          <w:szCs w:val="28"/>
        </w:rPr>
        <w:t>ниже</w:t>
      </w:r>
      <w:r w:rsidR="00856A11" w:rsidRPr="001514D0">
        <w:rPr>
          <w:rFonts w:ascii="PT Astra Serif" w:hAnsi="PT Astra Serif"/>
          <w:sz w:val="28"/>
          <w:szCs w:val="28"/>
        </w:rPr>
        <w:t xml:space="preserve"> кредиторской задолженности на начало года на </w:t>
      </w:r>
      <w:r w:rsidR="00B8118C">
        <w:rPr>
          <w:rFonts w:ascii="PT Astra Serif" w:hAnsi="PT Astra Serif"/>
          <w:sz w:val="28"/>
          <w:szCs w:val="28"/>
        </w:rPr>
        <w:t>328,1</w:t>
      </w:r>
      <w:r w:rsidR="00856A11" w:rsidRPr="001514D0">
        <w:rPr>
          <w:rFonts w:ascii="PT Astra Serif" w:hAnsi="PT Astra Serif"/>
          <w:sz w:val="28"/>
          <w:szCs w:val="28"/>
        </w:rPr>
        <w:t xml:space="preserve"> тыс. руб</w:t>
      </w:r>
      <w:r w:rsidR="00461378" w:rsidRPr="001514D0">
        <w:rPr>
          <w:rFonts w:ascii="PT Astra Serif" w:hAnsi="PT Astra Serif"/>
          <w:sz w:val="28"/>
          <w:szCs w:val="28"/>
        </w:rPr>
        <w:t>.</w:t>
      </w:r>
      <w:r w:rsidR="00856A11" w:rsidRPr="001514D0">
        <w:rPr>
          <w:rFonts w:ascii="PT Astra Serif" w:hAnsi="PT Astra Serif"/>
          <w:sz w:val="28"/>
          <w:szCs w:val="28"/>
        </w:rPr>
        <w:t>;</w:t>
      </w:r>
    </w:p>
    <w:p w:rsidR="00856A11" w:rsidRPr="001514D0" w:rsidRDefault="00B51A7B" w:rsidP="00856A11">
      <w:pPr>
        <w:spacing w:line="276" w:lineRule="auto"/>
        <w:ind w:firstLine="567"/>
        <w:jc w:val="both"/>
        <w:rPr>
          <w:rFonts w:ascii="PT Astra Serif" w:hAnsi="PT Astra Serif"/>
          <w:sz w:val="28"/>
          <w:szCs w:val="28"/>
        </w:rPr>
      </w:pPr>
      <w:r w:rsidRPr="001514D0">
        <w:rPr>
          <w:rFonts w:ascii="PT Astra Serif" w:hAnsi="PT Astra Serif"/>
          <w:sz w:val="28"/>
          <w:szCs w:val="28"/>
        </w:rPr>
        <w:t>- по счету 1.30</w:t>
      </w:r>
      <w:r w:rsidR="00BA756F" w:rsidRPr="001514D0">
        <w:rPr>
          <w:rFonts w:ascii="PT Astra Serif" w:hAnsi="PT Astra Serif"/>
          <w:sz w:val="28"/>
          <w:szCs w:val="28"/>
        </w:rPr>
        <w:t>2</w:t>
      </w:r>
      <w:r w:rsidRPr="001514D0">
        <w:rPr>
          <w:rFonts w:ascii="PT Astra Serif" w:hAnsi="PT Astra Serif"/>
          <w:sz w:val="28"/>
          <w:szCs w:val="28"/>
        </w:rPr>
        <w:t>.</w:t>
      </w:r>
      <w:r w:rsidR="00192ABE" w:rsidRPr="001514D0">
        <w:rPr>
          <w:rFonts w:ascii="PT Astra Serif" w:hAnsi="PT Astra Serif"/>
          <w:sz w:val="28"/>
          <w:szCs w:val="28"/>
        </w:rPr>
        <w:t>00</w:t>
      </w:r>
      <w:r w:rsidRPr="001514D0">
        <w:rPr>
          <w:rFonts w:ascii="PT Astra Serif" w:hAnsi="PT Astra Serif"/>
          <w:sz w:val="28"/>
          <w:szCs w:val="28"/>
        </w:rPr>
        <w:t xml:space="preserve"> «Расчеты </w:t>
      </w:r>
      <w:r w:rsidR="00192ABE" w:rsidRPr="001514D0">
        <w:rPr>
          <w:rFonts w:ascii="PT Astra Serif" w:hAnsi="PT Astra Serif"/>
          <w:sz w:val="28"/>
          <w:szCs w:val="28"/>
        </w:rPr>
        <w:t>принятым обязательствам</w:t>
      </w:r>
      <w:r w:rsidRPr="001514D0">
        <w:rPr>
          <w:rFonts w:ascii="PT Astra Serif" w:hAnsi="PT Astra Serif"/>
          <w:sz w:val="28"/>
          <w:szCs w:val="28"/>
        </w:rPr>
        <w:t xml:space="preserve">» в сумме </w:t>
      </w:r>
      <w:r w:rsidR="00B8118C">
        <w:rPr>
          <w:rFonts w:ascii="PT Astra Serif" w:hAnsi="PT Astra Serif"/>
          <w:sz w:val="28"/>
          <w:szCs w:val="28"/>
        </w:rPr>
        <w:t>2 433,2</w:t>
      </w:r>
      <w:r w:rsidRPr="001514D0">
        <w:rPr>
          <w:rFonts w:ascii="PT Astra Serif" w:hAnsi="PT Astra Serif"/>
          <w:sz w:val="28"/>
          <w:szCs w:val="28"/>
        </w:rPr>
        <w:t xml:space="preserve"> тыс. руб.</w:t>
      </w:r>
      <w:r w:rsidR="000307D6" w:rsidRPr="001514D0">
        <w:rPr>
          <w:rFonts w:ascii="PT Astra Serif" w:hAnsi="PT Astra Serif" w:cs="PT Astra Serif"/>
          <w:sz w:val="28"/>
          <w:szCs w:val="28"/>
        </w:rPr>
        <w:t xml:space="preserve"> </w:t>
      </w:r>
      <w:r w:rsidR="000307D6" w:rsidRPr="001514D0">
        <w:rPr>
          <w:rFonts w:ascii="PT Astra Serif" w:hAnsi="PT Astra Serif" w:cs="PT Astra Serif"/>
          <w:i/>
          <w:sz w:val="28"/>
          <w:szCs w:val="28"/>
        </w:rPr>
        <w:t>(</w:t>
      </w:r>
      <w:r w:rsidR="008B1254" w:rsidRPr="001514D0">
        <w:rPr>
          <w:rFonts w:ascii="PT Astra Serif" w:hAnsi="PT Astra Serif" w:cs="PT Astra Serif"/>
          <w:i/>
          <w:sz w:val="28"/>
          <w:szCs w:val="28"/>
        </w:rPr>
        <w:t xml:space="preserve">в т.ч. </w:t>
      </w:r>
      <w:r w:rsidR="00DF26A9" w:rsidRPr="001514D0">
        <w:rPr>
          <w:rFonts w:ascii="PT Astra Serif" w:hAnsi="PT Astra Serif" w:cs="PT Astra Serif"/>
          <w:i/>
          <w:sz w:val="28"/>
          <w:szCs w:val="28"/>
        </w:rPr>
        <w:t>задолженность по потребленным ТЭР -</w:t>
      </w:r>
      <w:r w:rsidR="00B8118C">
        <w:rPr>
          <w:rFonts w:ascii="PT Astra Serif" w:hAnsi="PT Astra Serif" w:cs="PT Astra Serif"/>
          <w:i/>
          <w:sz w:val="28"/>
          <w:szCs w:val="28"/>
        </w:rPr>
        <w:t>351,9</w:t>
      </w:r>
      <w:r w:rsidR="00DF26A9" w:rsidRPr="001514D0">
        <w:rPr>
          <w:rFonts w:ascii="PT Astra Serif" w:hAnsi="PT Astra Serif" w:cs="PT Astra Serif"/>
          <w:i/>
          <w:sz w:val="28"/>
          <w:szCs w:val="28"/>
        </w:rPr>
        <w:t xml:space="preserve"> тыс.руб.</w:t>
      </w:r>
      <w:r w:rsidR="000307D6" w:rsidRPr="001514D0">
        <w:rPr>
          <w:rFonts w:ascii="PT Astra Serif" w:hAnsi="PT Astra Serif" w:cs="PT Astra Serif"/>
          <w:i/>
          <w:sz w:val="28"/>
          <w:szCs w:val="28"/>
        </w:rPr>
        <w:t>)</w:t>
      </w:r>
      <w:r w:rsidR="00856A11" w:rsidRPr="001514D0">
        <w:rPr>
          <w:rFonts w:ascii="PT Astra Serif" w:hAnsi="PT Astra Serif" w:cs="PT Astra Serif"/>
          <w:sz w:val="28"/>
          <w:szCs w:val="28"/>
        </w:rPr>
        <w:t xml:space="preserve">, </w:t>
      </w:r>
      <w:r w:rsidR="003F05D1" w:rsidRPr="001514D0">
        <w:rPr>
          <w:rFonts w:ascii="PT Astra Serif" w:hAnsi="PT Astra Serif" w:cs="PT Astra Serif"/>
          <w:sz w:val="28"/>
          <w:szCs w:val="28"/>
        </w:rPr>
        <w:t xml:space="preserve">на </w:t>
      </w:r>
      <w:r w:rsidR="00B8118C">
        <w:rPr>
          <w:rFonts w:ascii="PT Astra Serif" w:hAnsi="PT Astra Serif" w:cs="PT Astra Serif"/>
          <w:sz w:val="28"/>
          <w:szCs w:val="28"/>
        </w:rPr>
        <w:t>5 327,5</w:t>
      </w:r>
      <w:r w:rsidR="003F05D1" w:rsidRPr="001514D0">
        <w:rPr>
          <w:rFonts w:ascii="PT Astra Serif" w:hAnsi="PT Astra Serif" w:cs="PT Astra Serif"/>
          <w:sz w:val="28"/>
          <w:szCs w:val="28"/>
        </w:rPr>
        <w:t xml:space="preserve"> тыс.руб. </w:t>
      </w:r>
      <w:r w:rsidR="00B8118C">
        <w:rPr>
          <w:rFonts w:ascii="PT Astra Serif" w:hAnsi="PT Astra Serif" w:cs="PT Astra Serif"/>
          <w:sz w:val="28"/>
          <w:szCs w:val="28"/>
        </w:rPr>
        <w:t>ниже</w:t>
      </w:r>
      <w:r w:rsidR="003F05D1" w:rsidRPr="001514D0">
        <w:rPr>
          <w:rFonts w:ascii="PT Astra Serif" w:hAnsi="PT Astra Serif" w:cs="PT Astra Serif"/>
          <w:sz w:val="28"/>
          <w:szCs w:val="28"/>
        </w:rPr>
        <w:t xml:space="preserve"> </w:t>
      </w:r>
      <w:r w:rsidR="003F05D1" w:rsidRPr="001514D0">
        <w:rPr>
          <w:rFonts w:ascii="PT Astra Serif" w:hAnsi="PT Astra Serif"/>
          <w:sz w:val="28"/>
          <w:szCs w:val="28"/>
        </w:rPr>
        <w:t>кредиторской задолженности</w:t>
      </w:r>
      <w:r w:rsidR="00192ABE" w:rsidRPr="001514D0">
        <w:rPr>
          <w:rFonts w:ascii="PT Astra Serif" w:hAnsi="PT Astra Serif" w:cs="PT Astra Serif"/>
          <w:sz w:val="28"/>
          <w:szCs w:val="28"/>
        </w:rPr>
        <w:t xml:space="preserve"> прошлого года</w:t>
      </w:r>
      <w:r w:rsidR="00F070B3" w:rsidRPr="001514D0">
        <w:rPr>
          <w:rFonts w:ascii="PT Astra Serif" w:hAnsi="PT Astra Serif" w:cs="PT Astra Serif"/>
          <w:sz w:val="28"/>
          <w:szCs w:val="28"/>
        </w:rPr>
        <w:t>.</w:t>
      </w:r>
    </w:p>
    <w:p w:rsidR="009F1489" w:rsidRPr="001514D0" w:rsidRDefault="002A01A0" w:rsidP="007548C8">
      <w:pPr>
        <w:autoSpaceDE w:val="0"/>
        <w:autoSpaceDN w:val="0"/>
        <w:adjustRightInd w:val="0"/>
        <w:spacing w:line="276" w:lineRule="auto"/>
        <w:ind w:firstLine="567"/>
        <w:jc w:val="both"/>
        <w:rPr>
          <w:rFonts w:ascii="PT Astra Serif" w:hAnsi="PT Astra Serif"/>
          <w:sz w:val="28"/>
          <w:szCs w:val="28"/>
        </w:rPr>
      </w:pPr>
      <w:r w:rsidRPr="001514D0">
        <w:rPr>
          <w:rFonts w:ascii="PT Astra Serif" w:hAnsi="PT Astra Serif"/>
          <w:sz w:val="28"/>
          <w:szCs w:val="28"/>
        </w:rPr>
        <w:t>Кредиторская задолженность по итогам 202</w:t>
      </w:r>
      <w:r w:rsidR="00B8118C">
        <w:rPr>
          <w:rFonts w:ascii="PT Astra Serif" w:hAnsi="PT Astra Serif"/>
          <w:sz w:val="28"/>
          <w:szCs w:val="28"/>
        </w:rPr>
        <w:t>3</w:t>
      </w:r>
      <w:r w:rsidRPr="001514D0">
        <w:rPr>
          <w:rFonts w:ascii="PT Astra Serif" w:hAnsi="PT Astra Serif"/>
          <w:sz w:val="28"/>
          <w:szCs w:val="28"/>
        </w:rPr>
        <w:t xml:space="preserve"> года выражена задолженностью по принятым обязательствам в сумме </w:t>
      </w:r>
      <w:r w:rsidR="00B8118C">
        <w:rPr>
          <w:rFonts w:ascii="PT Astra Serif" w:hAnsi="PT Astra Serif"/>
          <w:sz w:val="28"/>
          <w:szCs w:val="28"/>
        </w:rPr>
        <w:t>2 433,2</w:t>
      </w:r>
      <w:r w:rsidRPr="001514D0">
        <w:rPr>
          <w:rFonts w:ascii="PT Astra Serif" w:hAnsi="PT Astra Serif"/>
          <w:sz w:val="28"/>
          <w:szCs w:val="28"/>
        </w:rPr>
        <w:t xml:space="preserve"> тыс. руб. (удельный вес </w:t>
      </w:r>
      <w:r w:rsidR="00B8118C">
        <w:rPr>
          <w:rFonts w:ascii="PT Astra Serif" w:hAnsi="PT Astra Serif"/>
          <w:sz w:val="28"/>
          <w:szCs w:val="28"/>
        </w:rPr>
        <w:t>77,5</w:t>
      </w:r>
      <w:r w:rsidRPr="001514D0">
        <w:rPr>
          <w:rFonts w:ascii="PT Astra Serif" w:hAnsi="PT Astra Serif"/>
          <w:sz w:val="28"/>
          <w:szCs w:val="28"/>
        </w:rPr>
        <w:t>%)</w:t>
      </w:r>
      <w:r w:rsidR="00515889" w:rsidRPr="001514D0">
        <w:rPr>
          <w:rFonts w:ascii="PT Astra Serif" w:hAnsi="PT Astra Serif"/>
          <w:sz w:val="28"/>
          <w:szCs w:val="28"/>
        </w:rPr>
        <w:t>.</w:t>
      </w:r>
      <w:r w:rsidRPr="001514D0">
        <w:rPr>
          <w:rFonts w:ascii="PT Astra Serif" w:hAnsi="PT Astra Serif"/>
          <w:sz w:val="28"/>
          <w:szCs w:val="28"/>
        </w:rPr>
        <w:t xml:space="preserve"> </w:t>
      </w:r>
    </w:p>
    <w:p w:rsidR="002A01A0" w:rsidRPr="001514D0" w:rsidRDefault="002A01A0" w:rsidP="007548C8">
      <w:pPr>
        <w:autoSpaceDE w:val="0"/>
        <w:autoSpaceDN w:val="0"/>
        <w:adjustRightInd w:val="0"/>
        <w:spacing w:line="276" w:lineRule="auto"/>
        <w:ind w:firstLine="567"/>
        <w:jc w:val="both"/>
        <w:rPr>
          <w:rFonts w:ascii="PT Astra Serif" w:hAnsi="PT Astra Serif"/>
          <w:sz w:val="28"/>
          <w:szCs w:val="28"/>
        </w:rPr>
      </w:pPr>
      <w:r w:rsidRPr="001514D0">
        <w:rPr>
          <w:rFonts w:ascii="PT Astra Serif" w:hAnsi="PT Astra Serif"/>
          <w:sz w:val="28"/>
          <w:szCs w:val="28"/>
        </w:rPr>
        <w:t xml:space="preserve">По отношению к кассовым расходам </w:t>
      </w:r>
      <w:r w:rsidR="00945E2D" w:rsidRPr="001514D0">
        <w:rPr>
          <w:rFonts w:ascii="PT Astra Serif" w:hAnsi="PT Astra Serif"/>
          <w:sz w:val="28"/>
          <w:szCs w:val="28"/>
        </w:rPr>
        <w:t xml:space="preserve"> на 01.01.202</w:t>
      </w:r>
      <w:r w:rsidR="00B8118C">
        <w:rPr>
          <w:rFonts w:ascii="PT Astra Serif" w:hAnsi="PT Astra Serif"/>
          <w:sz w:val="28"/>
          <w:szCs w:val="28"/>
        </w:rPr>
        <w:t>4</w:t>
      </w:r>
      <w:r w:rsidR="00945E2D" w:rsidRPr="001514D0">
        <w:rPr>
          <w:rFonts w:ascii="PT Astra Serif" w:hAnsi="PT Astra Serif"/>
          <w:sz w:val="28"/>
          <w:szCs w:val="28"/>
        </w:rPr>
        <w:t xml:space="preserve"> года </w:t>
      </w:r>
      <w:r w:rsidR="00BE4CF6" w:rsidRPr="001514D0">
        <w:rPr>
          <w:rFonts w:ascii="PT Astra Serif" w:hAnsi="PT Astra Serif"/>
          <w:sz w:val="28"/>
          <w:szCs w:val="28"/>
        </w:rPr>
        <w:t>(</w:t>
      </w:r>
      <w:r w:rsidR="00515889" w:rsidRPr="001514D0">
        <w:rPr>
          <w:rFonts w:ascii="PT Astra Serif" w:hAnsi="PT Astra Serif"/>
          <w:sz w:val="28"/>
          <w:szCs w:val="28"/>
        </w:rPr>
        <w:t>2</w:t>
      </w:r>
      <w:r w:rsidR="00B8118C">
        <w:rPr>
          <w:rFonts w:ascii="PT Astra Serif" w:hAnsi="PT Astra Serif"/>
          <w:sz w:val="28"/>
          <w:szCs w:val="28"/>
        </w:rPr>
        <w:t>5 226,3</w:t>
      </w:r>
      <w:r w:rsidR="00BE4CF6" w:rsidRPr="001514D0">
        <w:rPr>
          <w:rFonts w:ascii="PT Astra Serif" w:hAnsi="PT Astra Serif"/>
          <w:sz w:val="28"/>
          <w:szCs w:val="28"/>
        </w:rPr>
        <w:t xml:space="preserve"> тыс.руб.) </w:t>
      </w:r>
      <w:r w:rsidRPr="001514D0">
        <w:rPr>
          <w:rFonts w:ascii="PT Astra Serif" w:hAnsi="PT Astra Serif"/>
          <w:sz w:val="28"/>
          <w:szCs w:val="28"/>
        </w:rPr>
        <w:t xml:space="preserve">показатель кредиторской задолженности составляет </w:t>
      </w:r>
      <w:r w:rsidR="00B8118C">
        <w:rPr>
          <w:rFonts w:ascii="PT Astra Serif" w:hAnsi="PT Astra Serif"/>
          <w:sz w:val="28"/>
          <w:szCs w:val="28"/>
        </w:rPr>
        <w:t>13,0</w:t>
      </w:r>
      <w:r w:rsidRPr="001514D0">
        <w:rPr>
          <w:rFonts w:ascii="PT Astra Serif" w:hAnsi="PT Astra Serif"/>
          <w:sz w:val="28"/>
          <w:szCs w:val="28"/>
        </w:rPr>
        <w:t>%</w:t>
      </w:r>
      <w:r w:rsidR="00BE4CF6" w:rsidRPr="001514D0">
        <w:rPr>
          <w:rFonts w:ascii="PT Astra Serif" w:hAnsi="PT Astra Serif"/>
          <w:sz w:val="28"/>
          <w:szCs w:val="28"/>
        </w:rPr>
        <w:t xml:space="preserve"> (</w:t>
      </w:r>
      <w:r w:rsidR="00B8118C">
        <w:rPr>
          <w:rFonts w:ascii="PT Astra Serif" w:hAnsi="PT Astra Serif"/>
          <w:sz w:val="28"/>
          <w:szCs w:val="28"/>
        </w:rPr>
        <w:t>3 284,8</w:t>
      </w:r>
      <w:r w:rsidR="00BE4CF6" w:rsidRPr="001514D0">
        <w:rPr>
          <w:rFonts w:ascii="PT Astra Serif" w:hAnsi="PT Astra Serif"/>
          <w:sz w:val="28"/>
          <w:szCs w:val="28"/>
        </w:rPr>
        <w:t xml:space="preserve"> тыс.руб.)</w:t>
      </w:r>
      <w:r w:rsidRPr="001514D0">
        <w:rPr>
          <w:rFonts w:ascii="PT Astra Serif" w:hAnsi="PT Astra Serif"/>
          <w:sz w:val="28"/>
          <w:szCs w:val="28"/>
        </w:rPr>
        <w:t xml:space="preserve">. В целом на конец </w:t>
      </w:r>
      <w:r w:rsidR="00D526DD">
        <w:rPr>
          <w:rFonts w:ascii="PT Astra Serif" w:hAnsi="PT Astra Serif"/>
          <w:sz w:val="28"/>
          <w:szCs w:val="28"/>
        </w:rPr>
        <w:t>2023 года</w:t>
      </w:r>
      <w:r w:rsidRPr="001514D0">
        <w:rPr>
          <w:rFonts w:ascii="PT Astra Serif" w:hAnsi="PT Astra Serif"/>
          <w:sz w:val="28"/>
          <w:szCs w:val="28"/>
        </w:rPr>
        <w:t xml:space="preserve"> кредиторская задолженность по сравнению с началом года </w:t>
      </w:r>
      <w:r w:rsidR="00D526DD">
        <w:rPr>
          <w:rFonts w:ascii="PT Astra Serif" w:hAnsi="PT Astra Serif"/>
          <w:sz w:val="28"/>
          <w:szCs w:val="28"/>
        </w:rPr>
        <w:t>снизилась</w:t>
      </w:r>
      <w:r w:rsidRPr="001514D0">
        <w:rPr>
          <w:rFonts w:ascii="PT Astra Serif" w:hAnsi="PT Astra Serif"/>
          <w:sz w:val="28"/>
          <w:szCs w:val="28"/>
        </w:rPr>
        <w:t xml:space="preserve"> на </w:t>
      </w:r>
      <w:r w:rsidR="00D526DD">
        <w:rPr>
          <w:rFonts w:ascii="PT Astra Serif" w:hAnsi="PT Astra Serif"/>
          <w:sz w:val="28"/>
          <w:szCs w:val="28"/>
        </w:rPr>
        <w:t>5 092,7</w:t>
      </w:r>
      <w:r w:rsidRPr="001514D0">
        <w:rPr>
          <w:rFonts w:ascii="PT Astra Serif" w:hAnsi="PT Astra Serif"/>
          <w:sz w:val="28"/>
          <w:szCs w:val="28"/>
        </w:rPr>
        <w:t xml:space="preserve"> тыс. рублей или на </w:t>
      </w:r>
      <w:r w:rsidR="00D526DD">
        <w:rPr>
          <w:rFonts w:ascii="PT Astra Serif" w:hAnsi="PT Astra Serif"/>
          <w:sz w:val="28"/>
          <w:szCs w:val="28"/>
        </w:rPr>
        <w:t>60,8</w:t>
      </w:r>
      <w:r w:rsidRPr="001514D0">
        <w:rPr>
          <w:rFonts w:ascii="PT Astra Serif" w:hAnsi="PT Astra Serif"/>
          <w:sz w:val="28"/>
          <w:szCs w:val="28"/>
        </w:rPr>
        <w:t>%.</w:t>
      </w:r>
    </w:p>
    <w:p w:rsidR="00B51A7B" w:rsidRPr="001514D0" w:rsidRDefault="00B51A7B" w:rsidP="0067479C">
      <w:pPr>
        <w:spacing w:line="276" w:lineRule="auto"/>
        <w:ind w:firstLine="567"/>
        <w:jc w:val="both"/>
        <w:rPr>
          <w:rFonts w:ascii="PT Astra Serif" w:eastAsia="Calibri" w:hAnsi="PT Astra Serif"/>
          <w:bCs/>
          <w:sz w:val="28"/>
          <w:szCs w:val="28"/>
        </w:rPr>
      </w:pPr>
      <w:r w:rsidRPr="001514D0">
        <w:rPr>
          <w:rFonts w:ascii="PT Astra Serif" w:eastAsia="Calibri" w:hAnsi="PT Astra Serif"/>
          <w:bCs/>
          <w:sz w:val="28"/>
          <w:szCs w:val="28"/>
        </w:rPr>
        <w:t>Показатели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r w:rsidR="00D526DD">
        <w:rPr>
          <w:rFonts w:ascii="PT Astra Serif" w:eastAsia="Calibri" w:hAnsi="PT Astra Serif"/>
          <w:bCs/>
          <w:sz w:val="28"/>
          <w:szCs w:val="28"/>
        </w:rPr>
        <w:t xml:space="preserve"> (с учетом изменений валюты баланса ф.0503173)</w:t>
      </w:r>
      <w:r w:rsidRPr="001514D0">
        <w:rPr>
          <w:rFonts w:ascii="PT Astra Serif" w:eastAsia="Calibri" w:hAnsi="PT Astra Serif"/>
          <w:bCs/>
          <w:sz w:val="28"/>
          <w:szCs w:val="28"/>
        </w:rPr>
        <w:t>.</w:t>
      </w:r>
    </w:p>
    <w:p w:rsidR="009176C2" w:rsidRPr="001514D0" w:rsidRDefault="009176C2" w:rsidP="00F726B0">
      <w:pPr>
        <w:autoSpaceDE w:val="0"/>
        <w:autoSpaceDN w:val="0"/>
        <w:adjustRightInd w:val="0"/>
        <w:ind w:firstLine="709"/>
        <w:jc w:val="center"/>
        <w:rPr>
          <w:rFonts w:ascii="PT Astra Serif" w:hAnsi="PT Astra Serif"/>
          <w:b/>
          <w:sz w:val="28"/>
          <w:szCs w:val="28"/>
        </w:rPr>
      </w:pPr>
    </w:p>
    <w:p w:rsidR="00F726B0" w:rsidRPr="001514D0" w:rsidRDefault="00F726B0" w:rsidP="00F726B0">
      <w:pPr>
        <w:autoSpaceDE w:val="0"/>
        <w:autoSpaceDN w:val="0"/>
        <w:adjustRightInd w:val="0"/>
        <w:ind w:firstLine="709"/>
        <w:jc w:val="center"/>
        <w:rPr>
          <w:rFonts w:ascii="PT Astra Serif" w:hAnsi="PT Astra Serif"/>
          <w:b/>
          <w:sz w:val="28"/>
          <w:szCs w:val="28"/>
        </w:rPr>
      </w:pPr>
      <w:r w:rsidRPr="001514D0">
        <w:rPr>
          <w:rFonts w:ascii="PT Astra Serif" w:hAnsi="PT Astra Serif"/>
          <w:b/>
          <w:sz w:val="28"/>
          <w:szCs w:val="28"/>
        </w:rPr>
        <w:t xml:space="preserve">Дефицит (профицит)  местного бюджета </w:t>
      </w:r>
    </w:p>
    <w:p w:rsidR="00F726B0" w:rsidRPr="001514D0" w:rsidRDefault="00F726B0" w:rsidP="00F726B0">
      <w:pPr>
        <w:autoSpaceDE w:val="0"/>
        <w:autoSpaceDN w:val="0"/>
        <w:adjustRightInd w:val="0"/>
        <w:ind w:firstLine="709"/>
        <w:jc w:val="center"/>
        <w:rPr>
          <w:rFonts w:ascii="PT Astra Serif" w:hAnsi="PT Astra Serif"/>
          <w:b/>
          <w:sz w:val="28"/>
          <w:szCs w:val="28"/>
        </w:rPr>
      </w:pPr>
      <w:r w:rsidRPr="001514D0">
        <w:rPr>
          <w:rFonts w:ascii="PT Astra Serif" w:hAnsi="PT Astra Serif"/>
          <w:b/>
          <w:sz w:val="28"/>
          <w:szCs w:val="28"/>
        </w:rPr>
        <w:t xml:space="preserve">и источники его финансирования </w:t>
      </w:r>
    </w:p>
    <w:p w:rsidR="00F726B0" w:rsidRPr="001514D0" w:rsidRDefault="00F726B0" w:rsidP="00F726B0">
      <w:pPr>
        <w:autoSpaceDE w:val="0"/>
        <w:autoSpaceDN w:val="0"/>
        <w:adjustRightInd w:val="0"/>
        <w:ind w:firstLine="709"/>
        <w:jc w:val="both"/>
        <w:rPr>
          <w:rFonts w:ascii="PT Astra Serif" w:hAnsi="PT Astra Serif"/>
          <w:b/>
          <w:i/>
          <w:sz w:val="28"/>
          <w:szCs w:val="28"/>
        </w:rPr>
      </w:pPr>
    </w:p>
    <w:p w:rsidR="00F726B0" w:rsidRPr="001514D0" w:rsidRDefault="00F726B0" w:rsidP="00F726B0">
      <w:pPr>
        <w:pStyle w:val="affc"/>
        <w:tabs>
          <w:tab w:val="left" w:pos="709"/>
        </w:tabs>
        <w:spacing w:line="276" w:lineRule="auto"/>
        <w:ind w:firstLine="709"/>
        <w:jc w:val="both"/>
        <w:rPr>
          <w:rFonts w:ascii="PT Astra Serif" w:hAnsi="PT Astra Serif" w:cs="Times New Roman"/>
          <w:color w:val="auto"/>
          <w:sz w:val="28"/>
          <w:szCs w:val="28"/>
        </w:rPr>
      </w:pPr>
      <w:r w:rsidRPr="001514D0">
        <w:rPr>
          <w:rFonts w:ascii="PT Astra Serif" w:hAnsi="PT Astra Serif"/>
          <w:sz w:val="28"/>
          <w:szCs w:val="28"/>
        </w:rPr>
        <w:t xml:space="preserve">Решением Собрания депутатов муниципального образования Приупское Киреевского района </w:t>
      </w:r>
      <w:r w:rsidR="009176C2" w:rsidRPr="001514D0">
        <w:rPr>
          <w:rFonts w:ascii="PT Astra Serif" w:hAnsi="PT Astra Serif"/>
          <w:sz w:val="28"/>
          <w:szCs w:val="28"/>
        </w:rPr>
        <w:t>от 2</w:t>
      </w:r>
      <w:r w:rsidR="00D61F93" w:rsidRPr="00D61F93">
        <w:rPr>
          <w:rFonts w:ascii="PT Astra Serif" w:hAnsi="PT Astra Serif"/>
          <w:sz w:val="28"/>
          <w:szCs w:val="28"/>
        </w:rPr>
        <w:t>3</w:t>
      </w:r>
      <w:r w:rsidR="009176C2" w:rsidRPr="001514D0">
        <w:rPr>
          <w:rFonts w:ascii="PT Astra Serif" w:hAnsi="PT Astra Serif"/>
          <w:sz w:val="28"/>
          <w:szCs w:val="28"/>
        </w:rPr>
        <w:t>.12.202</w:t>
      </w:r>
      <w:r w:rsidR="00D61F93" w:rsidRPr="00D61F93">
        <w:rPr>
          <w:rFonts w:ascii="PT Astra Serif" w:hAnsi="PT Astra Serif"/>
          <w:sz w:val="28"/>
          <w:szCs w:val="28"/>
        </w:rPr>
        <w:t>2</w:t>
      </w:r>
      <w:r w:rsidR="009176C2" w:rsidRPr="001514D0">
        <w:rPr>
          <w:rFonts w:ascii="PT Astra Serif" w:hAnsi="PT Astra Serif"/>
          <w:sz w:val="28"/>
          <w:szCs w:val="28"/>
        </w:rPr>
        <w:t xml:space="preserve"> года №</w:t>
      </w:r>
      <w:r w:rsidR="00D61F93" w:rsidRPr="00D61F93">
        <w:rPr>
          <w:rFonts w:ascii="PT Astra Serif" w:hAnsi="PT Astra Serif"/>
          <w:sz w:val="28"/>
          <w:szCs w:val="28"/>
        </w:rPr>
        <w:t>57-159</w:t>
      </w:r>
      <w:r w:rsidR="009176C2" w:rsidRPr="001514D0">
        <w:rPr>
          <w:rFonts w:ascii="PT Astra Serif" w:hAnsi="PT Astra Serif"/>
          <w:sz w:val="28"/>
          <w:szCs w:val="28"/>
        </w:rPr>
        <w:t xml:space="preserve"> «О бюджете муниципального образования Приупское Киреевского района на 202</w:t>
      </w:r>
      <w:r w:rsidR="00D61F93" w:rsidRPr="00D61F93">
        <w:rPr>
          <w:rFonts w:ascii="PT Astra Serif" w:hAnsi="PT Astra Serif"/>
          <w:sz w:val="28"/>
          <w:szCs w:val="28"/>
        </w:rPr>
        <w:t>3</w:t>
      </w:r>
      <w:r w:rsidR="009176C2" w:rsidRPr="001514D0">
        <w:rPr>
          <w:rFonts w:ascii="PT Astra Serif" w:hAnsi="PT Astra Serif"/>
          <w:sz w:val="28"/>
          <w:szCs w:val="28"/>
        </w:rPr>
        <w:t xml:space="preserve"> год и на плановый период  202</w:t>
      </w:r>
      <w:r w:rsidR="00D61F93" w:rsidRPr="00D61F93">
        <w:rPr>
          <w:rFonts w:ascii="PT Astra Serif" w:hAnsi="PT Astra Serif"/>
          <w:sz w:val="28"/>
          <w:szCs w:val="28"/>
        </w:rPr>
        <w:t>4</w:t>
      </w:r>
      <w:r w:rsidR="009176C2" w:rsidRPr="001514D0">
        <w:rPr>
          <w:rFonts w:ascii="PT Astra Serif" w:hAnsi="PT Astra Serif"/>
          <w:sz w:val="28"/>
          <w:szCs w:val="28"/>
        </w:rPr>
        <w:t xml:space="preserve"> и 202</w:t>
      </w:r>
      <w:r w:rsidR="00D61F93" w:rsidRPr="00D61F93">
        <w:rPr>
          <w:rFonts w:ascii="PT Astra Serif" w:hAnsi="PT Astra Serif"/>
          <w:sz w:val="28"/>
          <w:szCs w:val="28"/>
        </w:rPr>
        <w:t>5</w:t>
      </w:r>
      <w:r w:rsidR="009176C2" w:rsidRPr="001514D0">
        <w:rPr>
          <w:rFonts w:ascii="PT Astra Serif" w:hAnsi="PT Astra Serif"/>
          <w:sz w:val="28"/>
          <w:szCs w:val="28"/>
        </w:rPr>
        <w:t xml:space="preserve"> годов»</w:t>
      </w:r>
      <w:r w:rsidR="009176C2" w:rsidRPr="001514D0">
        <w:rPr>
          <w:rFonts w:ascii="PT Astra Serif" w:hAnsi="PT Astra Serif"/>
          <w:sz w:val="28"/>
        </w:rPr>
        <w:t xml:space="preserve"> </w:t>
      </w:r>
      <w:r w:rsidRPr="001514D0">
        <w:rPr>
          <w:rFonts w:ascii="PT Astra Serif" w:hAnsi="PT Astra Serif"/>
          <w:sz w:val="28"/>
          <w:szCs w:val="28"/>
        </w:rPr>
        <w:t>(с учетом изменений</w:t>
      </w:r>
      <w:r w:rsidR="00D61F93" w:rsidRPr="00D61F93">
        <w:rPr>
          <w:rFonts w:ascii="PT Astra Serif" w:hAnsi="PT Astra Serif"/>
          <w:sz w:val="28"/>
          <w:szCs w:val="28"/>
        </w:rPr>
        <w:t>)</w:t>
      </w:r>
      <w:r w:rsidR="002357D9" w:rsidRPr="001514D0">
        <w:rPr>
          <w:rFonts w:ascii="PT Astra Serif" w:hAnsi="PT Astra Serif" w:cs="Times New Roman"/>
          <w:color w:val="auto"/>
          <w:sz w:val="28"/>
          <w:szCs w:val="28"/>
        </w:rPr>
        <w:t xml:space="preserve"> </w:t>
      </w:r>
      <w:r w:rsidRPr="001514D0">
        <w:rPr>
          <w:rFonts w:ascii="PT Astra Serif" w:hAnsi="PT Astra Serif" w:cs="Times New Roman"/>
          <w:color w:val="auto"/>
          <w:sz w:val="28"/>
          <w:szCs w:val="28"/>
        </w:rPr>
        <w:t xml:space="preserve"> утверждены доходы в сумме   </w:t>
      </w:r>
      <w:r w:rsidR="00D61F93" w:rsidRPr="00D61F93">
        <w:rPr>
          <w:rFonts w:ascii="PT Astra Serif" w:hAnsi="PT Astra Serif" w:cs="Times New Roman"/>
          <w:color w:val="auto"/>
          <w:sz w:val="28"/>
          <w:szCs w:val="28"/>
        </w:rPr>
        <w:t>25</w:t>
      </w:r>
      <w:r w:rsidR="00D61F93">
        <w:rPr>
          <w:rFonts w:ascii="PT Astra Serif" w:hAnsi="PT Astra Serif" w:cs="Times New Roman"/>
          <w:color w:val="auto"/>
          <w:sz w:val="28"/>
          <w:szCs w:val="28"/>
          <w:lang w:val="en-US"/>
        </w:rPr>
        <w:t> </w:t>
      </w:r>
      <w:r w:rsidR="00D61F93">
        <w:rPr>
          <w:rFonts w:ascii="PT Astra Serif" w:hAnsi="PT Astra Serif" w:cs="Times New Roman"/>
          <w:color w:val="auto"/>
          <w:sz w:val="28"/>
          <w:szCs w:val="28"/>
        </w:rPr>
        <w:t>446,3</w:t>
      </w:r>
      <w:r w:rsidRPr="001514D0">
        <w:rPr>
          <w:rFonts w:ascii="PT Astra Serif" w:hAnsi="PT Astra Serif" w:cs="Times New Roman"/>
          <w:color w:val="auto"/>
          <w:sz w:val="28"/>
          <w:szCs w:val="28"/>
        </w:rPr>
        <w:t xml:space="preserve"> тыс. руб.,  расходы в сумме  </w:t>
      </w:r>
      <w:r w:rsidR="00D61F93">
        <w:rPr>
          <w:rFonts w:ascii="PT Astra Serif" w:hAnsi="PT Astra Serif" w:cs="Times New Roman"/>
          <w:color w:val="auto"/>
          <w:sz w:val="28"/>
          <w:szCs w:val="28"/>
        </w:rPr>
        <w:t>25 732,1</w:t>
      </w:r>
      <w:r w:rsidRPr="001514D0">
        <w:rPr>
          <w:rFonts w:ascii="PT Astra Serif" w:hAnsi="PT Astra Serif" w:cs="Times New Roman"/>
          <w:color w:val="auto"/>
          <w:sz w:val="28"/>
          <w:szCs w:val="28"/>
        </w:rPr>
        <w:t xml:space="preserve"> тыс. руб., дефицит бюджета составил </w:t>
      </w:r>
      <w:r w:rsidR="00D61F93">
        <w:rPr>
          <w:rFonts w:ascii="PT Astra Serif" w:hAnsi="PT Astra Serif" w:cs="Times New Roman"/>
          <w:color w:val="auto"/>
          <w:sz w:val="28"/>
          <w:szCs w:val="28"/>
        </w:rPr>
        <w:t>285,8</w:t>
      </w:r>
      <w:r w:rsidRPr="001514D0">
        <w:rPr>
          <w:rFonts w:ascii="PT Astra Serif" w:hAnsi="PT Astra Serif" w:cs="Times New Roman"/>
          <w:color w:val="auto"/>
          <w:sz w:val="28"/>
          <w:szCs w:val="28"/>
        </w:rPr>
        <w:t xml:space="preserve"> тыс.руб. </w:t>
      </w:r>
    </w:p>
    <w:p w:rsidR="00F726B0" w:rsidRPr="001514D0" w:rsidRDefault="00F726B0" w:rsidP="00FB1CB4">
      <w:pPr>
        <w:pStyle w:val="a5"/>
        <w:tabs>
          <w:tab w:val="left" w:pos="600"/>
          <w:tab w:val="left" w:pos="993"/>
          <w:tab w:val="left" w:pos="5966"/>
        </w:tabs>
        <w:spacing w:after="0" w:line="276" w:lineRule="auto"/>
        <w:ind w:right="-1" w:firstLine="709"/>
        <w:jc w:val="both"/>
        <w:rPr>
          <w:rFonts w:ascii="PT Astra Serif" w:hAnsi="PT Astra Serif"/>
          <w:sz w:val="28"/>
          <w:szCs w:val="28"/>
        </w:rPr>
      </w:pPr>
      <w:r w:rsidRPr="001514D0">
        <w:rPr>
          <w:rFonts w:ascii="PT Astra Serif" w:hAnsi="PT Astra Serif"/>
          <w:sz w:val="28"/>
          <w:szCs w:val="28"/>
        </w:rPr>
        <w:t xml:space="preserve">Сумма утвержденного дефицита </w:t>
      </w:r>
      <w:r w:rsidR="002357D9" w:rsidRPr="001514D0">
        <w:rPr>
          <w:rFonts w:ascii="PT Astra Serif" w:hAnsi="PT Astra Serif"/>
          <w:sz w:val="28"/>
          <w:szCs w:val="28"/>
        </w:rPr>
        <w:t>сложилась из остатков налоговых и  н</w:t>
      </w:r>
      <w:r w:rsidR="002A109C" w:rsidRPr="001514D0">
        <w:rPr>
          <w:rFonts w:ascii="PT Astra Serif" w:hAnsi="PT Astra Serif"/>
          <w:sz w:val="28"/>
          <w:szCs w:val="28"/>
        </w:rPr>
        <w:t>еналоговых доходов на 01.01.202</w:t>
      </w:r>
      <w:r w:rsidR="009176C2" w:rsidRPr="001514D0">
        <w:rPr>
          <w:rFonts w:ascii="PT Astra Serif" w:hAnsi="PT Astra Serif"/>
          <w:sz w:val="28"/>
          <w:szCs w:val="28"/>
        </w:rPr>
        <w:t>3</w:t>
      </w:r>
      <w:r w:rsidR="002357D9" w:rsidRPr="001514D0">
        <w:rPr>
          <w:rFonts w:ascii="PT Astra Serif" w:hAnsi="PT Astra Serif"/>
          <w:sz w:val="28"/>
          <w:szCs w:val="28"/>
        </w:rPr>
        <w:t xml:space="preserve"> года в сумме </w:t>
      </w:r>
      <w:r w:rsidR="00D61F93">
        <w:rPr>
          <w:rFonts w:ascii="PT Astra Serif" w:hAnsi="PT Astra Serif"/>
          <w:sz w:val="28"/>
          <w:szCs w:val="28"/>
        </w:rPr>
        <w:t>285,8</w:t>
      </w:r>
      <w:r w:rsidRPr="001514D0">
        <w:rPr>
          <w:rFonts w:ascii="PT Astra Serif" w:hAnsi="PT Astra Serif"/>
          <w:sz w:val="28"/>
          <w:szCs w:val="28"/>
        </w:rPr>
        <w:t xml:space="preserve"> тыс.руб. </w:t>
      </w:r>
      <w:r w:rsidR="002357D9" w:rsidRPr="001514D0">
        <w:rPr>
          <w:rFonts w:ascii="PT Astra Serif" w:hAnsi="PT Astra Serif"/>
          <w:sz w:val="28"/>
          <w:szCs w:val="28"/>
        </w:rPr>
        <w:t>Утвержденный д</w:t>
      </w:r>
      <w:r w:rsidRPr="001514D0">
        <w:rPr>
          <w:rFonts w:ascii="PT Astra Serif" w:hAnsi="PT Astra Serif"/>
          <w:sz w:val="28"/>
          <w:szCs w:val="28"/>
        </w:rPr>
        <w:t xml:space="preserve">ефицит местного бюджета составляет </w:t>
      </w:r>
      <w:r w:rsidR="00D61F93">
        <w:rPr>
          <w:rFonts w:ascii="PT Astra Serif" w:hAnsi="PT Astra Serif"/>
          <w:sz w:val="28"/>
          <w:szCs w:val="28"/>
        </w:rPr>
        <w:t>4,9</w:t>
      </w:r>
      <w:r w:rsidRPr="001514D0">
        <w:rPr>
          <w:rFonts w:ascii="PT Astra Serif" w:hAnsi="PT Astra Serif"/>
          <w:sz w:val="28"/>
          <w:szCs w:val="28"/>
        </w:rPr>
        <w:t xml:space="preserve">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что не противоречит ч.3 ст.92.1. Бюджетного Кодекса РФ.</w:t>
      </w:r>
    </w:p>
    <w:p w:rsidR="00F726B0" w:rsidRPr="001514D0" w:rsidRDefault="00F726B0" w:rsidP="00F726B0">
      <w:pPr>
        <w:widowControl w:val="0"/>
        <w:tabs>
          <w:tab w:val="left" w:pos="567"/>
        </w:tabs>
        <w:autoSpaceDE w:val="0"/>
        <w:autoSpaceDN w:val="0"/>
        <w:adjustRightInd w:val="0"/>
        <w:spacing w:line="276" w:lineRule="auto"/>
        <w:ind w:firstLine="709"/>
        <w:jc w:val="both"/>
        <w:rPr>
          <w:rFonts w:ascii="PT Astra Serif" w:hAnsi="PT Astra Serif"/>
          <w:sz w:val="28"/>
          <w:szCs w:val="28"/>
        </w:rPr>
      </w:pPr>
      <w:r w:rsidRPr="001514D0">
        <w:rPr>
          <w:rFonts w:ascii="PT Astra Serif" w:hAnsi="PT Astra Serif"/>
          <w:sz w:val="28"/>
          <w:szCs w:val="28"/>
        </w:rPr>
        <w:t xml:space="preserve">Утвержденные бюджетные назначения источников финансирования дефицита бюджета в разделе 3 отчета ф.0503117 отражены  в объеме </w:t>
      </w:r>
      <w:r w:rsidR="00D61F93">
        <w:rPr>
          <w:rFonts w:ascii="PT Astra Serif" w:hAnsi="PT Astra Serif"/>
          <w:sz w:val="28"/>
          <w:szCs w:val="28"/>
        </w:rPr>
        <w:t>285,8</w:t>
      </w:r>
      <w:r w:rsidR="003836C3" w:rsidRPr="001514D0">
        <w:rPr>
          <w:rFonts w:ascii="PT Astra Serif" w:hAnsi="PT Astra Serif"/>
          <w:sz w:val="28"/>
          <w:szCs w:val="28"/>
        </w:rPr>
        <w:t xml:space="preserve"> </w:t>
      </w:r>
      <w:r w:rsidRPr="001514D0">
        <w:rPr>
          <w:rFonts w:ascii="PT Astra Serif" w:hAnsi="PT Astra Serif"/>
          <w:sz w:val="28"/>
          <w:szCs w:val="28"/>
        </w:rPr>
        <w:lastRenderedPageBreak/>
        <w:t>тыс.руб. (</w:t>
      </w:r>
      <w:r w:rsidR="003836C3" w:rsidRPr="001514D0">
        <w:rPr>
          <w:rFonts w:ascii="PT Astra Serif" w:hAnsi="PT Astra Serif"/>
          <w:sz w:val="28"/>
          <w:szCs w:val="28"/>
        </w:rPr>
        <w:t>дефицит</w:t>
      </w:r>
      <w:r w:rsidRPr="001514D0">
        <w:rPr>
          <w:rFonts w:ascii="PT Astra Serif" w:hAnsi="PT Astra Serif"/>
          <w:sz w:val="28"/>
          <w:szCs w:val="28"/>
        </w:rPr>
        <w:t xml:space="preserve">), в том числе за счет  изменения остатков средств в сумме </w:t>
      </w:r>
      <w:r w:rsidR="00D61F93">
        <w:rPr>
          <w:rFonts w:ascii="PT Astra Serif" w:hAnsi="PT Astra Serif"/>
          <w:sz w:val="28"/>
          <w:szCs w:val="28"/>
        </w:rPr>
        <w:t>285,8</w:t>
      </w:r>
      <w:r w:rsidRPr="001514D0">
        <w:rPr>
          <w:rFonts w:ascii="PT Astra Serif" w:hAnsi="PT Astra Serif"/>
          <w:sz w:val="28"/>
          <w:szCs w:val="28"/>
        </w:rPr>
        <w:t xml:space="preserve"> тыс.руб.</w:t>
      </w:r>
    </w:p>
    <w:p w:rsidR="00F726B0" w:rsidRPr="001514D0" w:rsidRDefault="00F726B0" w:rsidP="00F726B0">
      <w:pPr>
        <w:autoSpaceDE w:val="0"/>
        <w:autoSpaceDN w:val="0"/>
        <w:adjustRightInd w:val="0"/>
        <w:spacing w:line="276" w:lineRule="auto"/>
        <w:ind w:firstLine="709"/>
        <w:jc w:val="both"/>
        <w:rPr>
          <w:rFonts w:ascii="PT Astra Serif" w:hAnsi="PT Astra Serif"/>
          <w:sz w:val="28"/>
          <w:szCs w:val="28"/>
        </w:rPr>
      </w:pPr>
      <w:r w:rsidRPr="001514D0">
        <w:rPr>
          <w:rFonts w:ascii="PT Astra Serif" w:hAnsi="PT Astra Serif"/>
          <w:sz w:val="28"/>
          <w:szCs w:val="28"/>
        </w:rPr>
        <w:t>По итогам исполнения 202</w:t>
      </w:r>
      <w:r w:rsidR="00D61F93">
        <w:rPr>
          <w:rFonts w:ascii="PT Astra Serif" w:hAnsi="PT Astra Serif"/>
          <w:sz w:val="28"/>
          <w:szCs w:val="28"/>
        </w:rPr>
        <w:t>3</w:t>
      </w:r>
      <w:r w:rsidRPr="001514D0">
        <w:rPr>
          <w:rFonts w:ascii="PT Astra Serif" w:hAnsi="PT Astra Serif"/>
          <w:sz w:val="28"/>
          <w:szCs w:val="28"/>
        </w:rPr>
        <w:t xml:space="preserve"> года  превышение </w:t>
      </w:r>
      <w:r w:rsidR="00D61F93" w:rsidRPr="001514D0">
        <w:rPr>
          <w:rFonts w:ascii="PT Astra Serif" w:hAnsi="PT Astra Serif"/>
          <w:sz w:val="28"/>
          <w:szCs w:val="28"/>
        </w:rPr>
        <w:t>доход</w:t>
      </w:r>
      <w:r w:rsidR="00D61F93">
        <w:rPr>
          <w:rFonts w:ascii="PT Astra Serif" w:hAnsi="PT Astra Serif"/>
          <w:sz w:val="28"/>
          <w:szCs w:val="28"/>
        </w:rPr>
        <w:t>ов над</w:t>
      </w:r>
      <w:r w:rsidR="00D61F93" w:rsidRPr="001514D0">
        <w:rPr>
          <w:rFonts w:ascii="PT Astra Serif" w:hAnsi="PT Astra Serif"/>
          <w:sz w:val="28"/>
          <w:szCs w:val="28"/>
        </w:rPr>
        <w:t xml:space="preserve"> </w:t>
      </w:r>
      <w:r w:rsidR="00BE21AF" w:rsidRPr="001514D0">
        <w:rPr>
          <w:rFonts w:ascii="PT Astra Serif" w:hAnsi="PT Astra Serif"/>
          <w:sz w:val="28"/>
          <w:szCs w:val="28"/>
        </w:rPr>
        <w:t>расход</w:t>
      </w:r>
      <w:r w:rsidR="00D61F93">
        <w:rPr>
          <w:rFonts w:ascii="PT Astra Serif" w:hAnsi="PT Astra Serif"/>
          <w:sz w:val="28"/>
          <w:szCs w:val="28"/>
        </w:rPr>
        <w:t>ами</w:t>
      </w:r>
      <w:r w:rsidRPr="001514D0">
        <w:rPr>
          <w:rFonts w:ascii="PT Astra Serif" w:hAnsi="PT Astra Serif"/>
          <w:sz w:val="28"/>
          <w:szCs w:val="28"/>
        </w:rPr>
        <w:t xml:space="preserve"> (</w:t>
      </w:r>
      <w:r w:rsidR="00D61F93">
        <w:rPr>
          <w:rFonts w:ascii="PT Astra Serif" w:hAnsi="PT Astra Serif"/>
          <w:sz w:val="28"/>
          <w:szCs w:val="28"/>
        </w:rPr>
        <w:t>профицит</w:t>
      </w:r>
      <w:r w:rsidRPr="001514D0">
        <w:rPr>
          <w:rFonts w:ascii="PT Astra Serif" w:hAnsi="PT Astra Serif"/>
          <w:sz w:val="28"/>
          <w:szCs w:val="28"/>
        </w:rPr>
        <w:t xml:space="preserve">) составило </w:t>
      </w:r>
      <w:r w:rsidR="00D61F93">
        <w:rPr>
          <w:rFonts w:ascii="PT Astra Serif" w:hAnsi="PT Astra Serif"/>
          <w:sz w:val="28"/>
          <w:szCs w:val="28"/>
        </w:rPr>
        <w:t>533,8</w:t>
      </w:r>
      <w:r w:rsidRPr="001514D0">
        <w:rPr>
          <w:rFonts w:ascii="PT Astra Serif" w:hAnsi="PT Astra Serif"/>
          <w:sz w:val="28"/>
          <w:szCs w:val="28"/>
        </w:rPr>
        <w:t xml:space="preserve"> тыс.рублей.  Увеличение прочих остатков денежных средств составило в сумме </w:t>
      </w:r>
      <w:r w:rsidR="002A109C" w:rsidRPr="001514D0">
        <w:rPr>
          <w:rFonts w:ascii="PT Astra Serif" w:hAnsi="PT Astra Serif"/>
          <w:sz w:val="28"/>
          <w:szCs w:val="28"/>
        </w:rPr>
        <w:t>2</w:t>
      </w:r>
      <w:r w:rsidR="00D61F93">
        <w:rPr>
          <w:rFonts w:ascii="PT Astra Serif" w:hAnsi="PT Astra Serif"/>
          <w:sz w:val="28"/>
          <w:szCs w:val="28"/>
        </w:rPr>
        <w:t>5 760,1</w:t>
      </w:r>
      <w:r w:rsidRPr="001514D0">
        <w:rPr>
          <w:rFonts w:ascii="PT Astra Serif" w:hAnsi="PT Astra Serif"/>
          <w:sz w:val="28"/>
          <w:szCs w:val="28"/>
        </w:rPr>
        <w:t xml:space="preserve"> тыс.руб., уменьшение остатков денежных средств составило в сумме </w:t>
      </w:r>
      <w:r w:rsidR="002A109C" w:rsidRPr="001514D0">
        <w:rPr>
          <w:rFonts w:ascii="PT Astra Serif" w:hAnsi="PT Astra Serif"/>
          <w:sz w:val="28"/>
          <w:szCs w:val="28"/>
        </w:rPr>
        <w:t>2</w:t>
      </w:r>
      <w:r w:rsidR="00D61F93">
        <w:rPr>
          <w:rFonts w:ascii="PT Astra Serif" w:hAnsi="PT Astra Serif"/>
          <w:sz w:val="28"/>
          <w:szCs w:val="28"/>
        </w:rPr>
        <w:t>5 226,3</w:t>
      </w:r>
      <w:r w:rsidRPr="001514D0">
        <w:rPr>
          <w:rFonts w:ascii="PT Astra Serif" w:hAnsi="PT Astra Serif"/>
          <w:sz w:val="28"/>
          <w:szCs w:val="28"/>
        </w:rPr>
        <w:t xml:space="preserve"> тыс.рублей</w:t>
      </w:r>
      <w:r w:rsidR="003836C3" w:rsidRPr="001514D0">
        <w:rPr>
          <w:rFonts w:ascii="PT Astra Serif" w:hAnsi="PT Astra Serif"/>
          <w:sz w:val="28"/>
          <w:szCs w:val="28"/>
        </w:rPr>
        <w:t>.</w:t>
      </w:r>
    </w:p>
    <w:p w:rsidR="00DF4F85" w:rsidRPr="001514D0" w:rsidRDefault="00DF4F85" w:rsidP="00F726B0">
      <w:pPr>
        <w:autoSpaceDE w:val="0"/>
        <w:autoSpaceDN w:val="0"/>
        <w:adjustRightInd w:val="0"/>
        <w:spacing w:line="276" w:lineRule="auto"/>
        <w:ind w:firstLine="709"/>
        <w:jc w:val="both"/>
        <w:rPr>
          <w:rFonts w:ascii="PT Astra Serif" w:hAnsi="PT Astra Serif"/>
          <w:sz w:val="28"/>
          <w:szCs w:val="28"/>
        </w:rPr>
      </w:pPr>
    </w:p>
    <w:p w:rsidR="00B732B4" w:rsidRPr="001514D0" w:rsidRDefault="00DF4F85" w:rsidP="00B732B4">
      <w:pPr>
        <w:autoSpaceDE w:val="0"/>
        <w:autoSpaceDN w:val="0"/>
        <w:adjustRightInd w:val="0"/>
        <w:spacing w:line="276" w:lineRule="auto"/>
        <w:ind w:firstLine="709"/>
        <w:jc w:val="center"/>
        <w:rPr>
          <w:rFonts w:ascii="PT Astra Serif" w:hAnsi="PT Astra Serif"/>
          <w:b/>
          <w:sz w:val="28"/>
          <w:szCs w:val="28"/>
        </w:rPr>
      </w:pPr>
      <w:r w:rsidRPr="001514D0">
        <w:rPr>
          <w:rFonts w:ascii="PT Astra Serif" w:hAnsi="PT Astra Serif"/>
          <w:b/>
          <w:sz w:val="28"/>
          <w:szCs w:val="28"/>
        </w:rPr>
        <w:t>Проведение</w:t>
      </w:r>
      <w:r w:rsidR="00B732B4" w:rsidRPr="001514D0">
        <w:rPr>
          <w:rFonts w:ascii="PT Astra Serif" w:hAnsi="PT Astra Serif"/>
          <w:b/>
          <w:sz w:val="28"/>
          <w:szCs w:val="28"/>
        </w:rPr>
        <w:t xml:space="preserve"> внутреннего финансового аудита</w:t>
      </w:r>
    </w:p>
    <w:p w:rsidR="00EE5230" w:rsidRPr="001514D0" w:rsidRDefault="00892C54" w:rsidP="00B732B4">
      <w:pPr>
        <w:spacing w:line="276" w:lineRule="auto"/>
        <w:ind w:firstLine="436"/>
        <w:jc w:val="both"/>
        <w:rPr>
          <w:rFonts w:ascii="PT Astra Serif" w:hAnsi="PT Astra Serif"/>
          <w:sz w:val="28"/>
          <w:szCs w:val="28"/>
        </w:rPr>
      </w:pPr>
      <w:r w:rsidRPr="001514D0">
        <w:rPr>
          <w:rFonts w:ascii="PT Astra Serif" w:hAnsi="PT Astra Serif"/>
          <w:sz w:val="28"/>
          <w:szCs w:val="28"/>
        </w:rPr>
        <w:t xml:space="preserve"> </w:t>
      </w:r>
    </w:p>
    <w:p w:rsidR="00B732B4" w:rsidRPr="001514D0" w:rsidRDefault="00B732B4" w:rsidP="00B732B4">
      <w:pPr>
        <w:spacing w:line="276" w:lineRule="auto"/>
        <w:ind w:firstLine="436"/>
        <w:jc w:val="both"/>
        <w:rPr>
          <w:rFonts w:ascii="PT Astra Serif" w:hAnsi="PT Astra Serif" w:cs="PT Astra Serif"/>
          <w:sz w:val="28"/>
          <w:szCs w:val="28"/>
        </w:rPr>
      </w:pPr>
      <w:r w:rsidRPr="001514D0">
        <w:rPr>
          <w:rFonts w:ascii="PT Astra Serif" w:hAnsi="PT Astra Serif"/>
          <w:sz w:val="28"/>
          <w:szCs w:val="28"/>
        </w:rPr>
        <w:t>На основании п.5 ст.160.2-1 Бюджетного кодекса Российской Федерации главные администраторы бюджетных средств, администраторы бюджетных средств муниципального образования Приупское Киреевского района должны осуществлять внутренний финансовый аудит в соответствии с Федеральными стандартами внутреннего финансового аудита, утвержденными Приказом Министерства финансов Российской Федерации от 01.09.2021 №120н</w:t>
      </w:r>
      <w:r w:rsidRPr="001514D0">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B732B4" w:rsidRPr="001514D0" w:rsidRDefault="00B732B4" w:rsidP="00B732B4">
      <w:pPr>
        <w:spacing w:line="276" w:lineRule="auto"/>
        <w:ind w:firstLine="709"/>
        <w:jc w:val="both"/>
        <w:rPr>
          <w:rFonts w:ascii="PT Astra Serif" w:hAnsi="PT Astra Serif" w:cs="PT Astra Serif"/>
          <w:sz w:val="28"/>
          <w:szCs w:val="28"/>
        </w:rPr>
      </w:pPr>
      <w:r w:rsidRPr="001514D0">
        <w:rPr>
          <w:rFonts w:ascii="PT Astra Serif" w:hAnsi="PT Astra Serif" w:cs="PT Astra Serif"/>
          <w:sz w:val="28"/>
          <w:szCs w:val="28"/>
        </w:rPr>
        <w:t>Внутренний финансовый аудит позволяет оценить правильность и достоверность заполнения бумаг, а также поиск бухгалтерских ошибок.</w:t>
      </w:r>
    </w:p>
    <w:p w:rsidR="00B732B4" w:rsidRPr="001514D0" w:rsidRDefault="00B732B4" w:rsidP="00B732B4">
      <w:pPr>
        <w:spacing w:line="276" w:lineRule="auto"/>
        <w:ind w:firstLine="709"/>
        <w:jc w:val="both"/>
        <w:rPr>
          <w:rFonts w:ascii="PT Astra Serif" w:hAnsi="PT Astra Serif"/>
        </w:rPr>
      </w:pPr>
      <w:r w:rsidRPr="001514D0">
        <w:rPr>
          <w:rFonts w:ascii="PT Astra Serif" w:hAnsi="PT Astra Serif"/>
          <w:sz w:val="28"/>
          <w:szCs w:val="28"/>
        </w:rPr>
        <w:t>Порядок проведения внутреннего финансового аудита, содержащий положения, определяющие особенности его проведения, прописывают в ведомственных (внутренних) актах главные администраторы бюджетных средств (администраторы бюджетных средств), обеспечивающие осуществление внутреннего финансового аудита с соблюдением федеральных стандартов внутреннего финансового аудита.</w:t>
      </w:r>
      <w:r w:rsidRPr="001514D0">
        <w:rPr>
          <w:rFonts w:ascii="PT Astra Serif" w:hAnsi="PT Astra Serif"/>
        </w:rPr>
        <w:t xml:space="preserve"> </w:t>
      </w:r>
    </w:p>
    <w:p w:rsidR="00B732B4" w:rsidRPr="001514D0" w:rsidRDefault="00B732B4" w:rsidP="00B732B4">
      <w:pPr>
        <w:spacing w:line="276" w:lineRule="auto"/>
        <w:ind w:firstLine="709"/>
        <w:jc w:val="both"/>
        <w:rPr>
          <w:rFonts w:ascii="PT Astra Serif" w:hAnsi="PT Astra Serif"/>
          <w:sz w:val="28"/>
          <w:szCs w:val="28"/>
        </w:rPr>
      </w:pPr>
      <w:r w:rsidRPr="001514D0">
        <w:rPr>
          <w:rFonts w:ascii="PT Astra Serif" w:hAnsi="PT Astra Serif"/>
          <w:sz w:val="28"/>
          <w:szCs w:val="28"/>
        </w:rPr>
        <w:t xml:space="preserve">Внутренний финансовый аудит могут проводить </w:t>
      </w:r>
      <w:hyperlink r:id="rId16" w:history="1">
        <w:r w:rsidRPr="001514D0">
          <w:rPr>
            <w:rStyle w:val="ac"/>
            <w:rFonts w:ascii="PT Astra Serif" w:hAnsi="PT Astra Serif"/>
            <w:color w:val="auto"/>
            <w:sz w:val="28"/>
            <w:szCs w:val="28"/>
            <w:u w:val="none"/>
          </w:rPr>
          <w:t>ГРБС</w:t>
        </w:r>
      </w:hyperlink>
      <w:r w:rsidRPr="001514D0">
        <w:rPr>
          <w:rFonts w:ascii="PT Astra Serif" w:hAnsi="PT Astra Serif"/>
          <w:sz w:val="28"/>
          <w:szCs w:val="28"/>
        </w:rPr>
        <w:t xml:space="preserve">, </w:t>
      </w:r>
      <w:hyperlink r:id="rId17" w:history="1">
        <w:r w:rsidRPr="001514D0">
          <w:rPr>
            <w:rStyle w:val="ac"/>
            <w:rFonts w:ascii="PT Astra Serif" w:hAnsi="PT Astra Serif"/>
            <w:color w:val="auto"/>
            <w:sz w:val="28"/>
            <w:szCs w:val="28"/>
            <w:u w:val="none"/>
          </w:rPr>
          <w:t>РБС</w:t>
        </w:r>
      </w:hyperlink>
      <w:r w:rsidRPr="001514D0">
        <w:rPr>
          <w:rFonts w:ascii="PT Astra Serif" w:hAnsi="PT Astra Serif"/>
          <w:sz w:val="28"/>
          <w:szCs w:val="28"/>
        </w:rPr>
        <w:t xml:space="preserve">, </w:t>
      </w:r>
      <w:hyperlink r:id="rId18" w:history="1">
        <w:r w:rsidRPr="001514D0">
          <w:rPr>
            <w:rStyle w:val="ac"/>
            <w:rFonts w:ascii="PT Astra Serif" w:hAnsi="PT Astra Serif"/>
            <w:color w:val="auto"/>
            <w:sz w:val="28"/>
            <w:szCs w:val="28"/>
            <w:u w:val="none"/>
          </w:rPr>
          <w:t>ГАДБ</w:t>
        </w:r>
      </w:hyperlink>
      <w:r w:rsidRPr="001514D0">
        <w:rPr>
          <w:rFonts w:ascii="PT Astra Serif" w:hAnsi="PT Astra Serif"/>
          <w:sz w:val="28"/>
          <w:szCs w:val="28"/>
        </w:rPr>
        <w:t xml:space="preserve">, </w:t>
      </w:r>
      <w:hyperlink r:id="rId19" w:history="1">
        <w:r w:rsidRPr="001514D0">
          <w:rPr>
            <w:rStyle w:val="ac"/>
            <w:rFonts w:ascii="PT Astra Serif" w:hAnsi="PT Astra Serif"/>
            <w:color w:val="auto"/>
            <w:sz w:val="28"/>
            <w:szCs w:val="28"/>
            <w:u w:val="none"/>
          </w:rPr>
          <w:t>АДБ</w:t>
        </w:r>
      </w:hyperlink>
      <w:r w:rsidRPr="001514D0">
        <w:rPr>
          <w:rFonts w:ascii="PT Astra Serif" w:hAnsi="PT Astra Serif"/>
          <w:sz w:val="28"/>
          <w:szCs w:val="28"/>
        </w:rPr>
        <w:t xml:space="preserve">, </w:t>
      </w:r>
      <w:hyperlink r:id="rId20" w:history="1">
        <w:r w:rsidRPr="001514D0">
          <w:rPr>
            <w:rStyle w:val="ac"/>
            <w:rFonts w:ascii="PT Astra Serif" w:hAnsi="PT Astra Serif"/>
            <w:color w:val="auto"/>
            <w:sz w:val="28"/>
            <w:szCs w:val="28"/>
            <w:u w:val="none"/>
          </w:rPr>
          <w:t>ГАИФДБ</w:t>
        </w:r>
      </w:hyperlink>
      <w:r w:rsidRPr="001514D0">
        <w:rPr>
          <w:rFonts w:ascii="PT Astra Serif" w:hAnsi="PT Astra Serif"/>
          <w:sz w:val="28"/>
          <w:szCs w:val="28"/>
        </w:rPr>
        <w:t xml:space="preserve">, </w:t>
      </w:r>
      <w:hyperlink r:id="rId21" w:history="1">
        <w:r w:rsidRPr="001514D0">
          <w:rPr>
            <w:rStyle w:val="ac"/>
            <w:rFonts w:ascii="PT Astra Serif" w:hAnsi="PT Astra Serif"/>
            <w:color w:val="auto"/>
            <w:sz w:val="28"/>
            <w:szCs w:val="28"/>
            <w:u w:val="none"/>
          </w:rPr>
          <w:t>АИФДБ</w:t>
        </w:r>
      </w:hyperlink>
      <w:r w:rsidRPr="001514D0">
        <w:rPr>
          <w:rFonts w:ascii="PT Astra Serif" w:hAnsi="PT Astra Serif"/>
          <w:sz w:val="28"/>
          <w:szCs w:val="28"/>
        </w:rPr>
        <w:t xml:space="preserve"> в отношении себя и подведомственных им учреждений. </w:t>
      </w:r>
    </w:p>
    <w:p w:rsidR="00B732B4" w:rsidRPr="001514D0" w:rsidRDefault="00B732B4" w:rsidP="00B732B4">
      <w:pPr>
        <w:spacing w:line="276" w:lineRule="auto"/>
        <w:ind w:firstLine="709"/>
        <w:jc w:val="both"/>
        <w:rPr>
          <w:rFonts w:ascii="PT Astra Serif" w:hAnsi="PT Astra Serif"/>
          <w:sz w:val="28"/>
          <w:szCs w:val="28"/>
        </w:rPr>
      </w:pPr>
      <w:r w:rsidRPr="001514D0">
        <w:rPr>
          <w:rFonts w:ascii="PT Astra Serif" w:hAnsi="PT Astra Serif"/>
          <w:sz w:val="28"/>
          <w:szCs w:val="28"/>
        </w:rPr>
        <w:t xml:space="preserve">По результату проведения внутреннего финансового аудита составляется Отчет (заключение) и подписывается руководителем главного администратора (администратора) бюджетных средств, в результате которого отчетность признается достоверной или недостоверной. </w:t>
      </w:r>
    </w:p>
    <w:p w:rsidR="00B732B4" w:rsidRPr="001514D0" w:rsidRDefault="00B732B4" w:rsidP="00B732B4">
      <w:pPr>
        <w:spacing w:line="276" w:lineRule="auto"/>
        <w:ind w:firstLine="709"/>
        <w:jc w:val="both"/>
        <w:rPr>
          <w:rFonts w:ascii="PT Astra Serif" w:hAnsi="PT Astra Serif"/>
          <w:b/>
          <w:i/>
          <w:sz w:val="28"/>
          <w:szCs w:val="28"/>
        </w:rPr>
      </w:pPr>
      <w:r w:rsidRPr="00B82D80">
        <w:rPr>
          <w:rFonts w:ascii="PT Astra Serif" w:hAnsi="PT Astra Serif"/>
          <w:b/>
          <w:i/>
          <w:sz w:val="28"/>
          <w:szCs w:val="28"/>
        </w:rPr>
        <w:t xml:space="preserve">Администрацией муниципального образования Приупское Киреевского района </w:t>
      </w:r>
      <w:r w:rsidR="00FA6D22" w:rsidRPr="00B82D80">
        <w:rPr>
          <w:rFonts w:ascii="PT Astra Serif" w:hAnsi="PT Astra Serif"/>
          <w:b/>
          <w:i/>
          <w:sz w:val="28"/>
          <w:szCs w:val="28"/>
        </w:rPr>
        <w:t xml:space="preserve">в рамках проведения </w:t>
      </w:r>
      <w:r w:rsidRPr="00B82D80">
        <w:rPr>
          <w:rFonts w:ascii="PT Astra Serif" w:hAnsi="PT Astra Serif"/>
          <w:b/>
          <w:i/>
          <w:sz w:val="28"/>
          <w:szCs w:val="28"/>
        </w:rPr>
        <w:t>внутренн</w:t>
      </w:r>
      <w:r w:rsidR="00FA6D22" w:rsidRPr="00B82D80">
        <w:rPr>
          <w:rFonts w:ascii="PT Astra Serif" w:hAnsi="PT Astra Serif"/>
          <w:b/>
          <w:i/>
          <w:sz w:val="28"/>
          <w:szCs w:val="28"/>
        </w:rPr>
        <w:t>его</w:t>
      </w:r>
      <w:r w:rsidRPr="00B82D80">
        <w:rPr>
          <w:rFonts w:ascii="PT Astra Serif" w:hAnsi="PT Astra Serif"/>
          <w:b/>
          <w:i/>
          <w:sz w:val="28"/>
          <w:szCs w:val="28"/>
        </w:rPr>
        <w:t xml:space="preserve"> финансов</w:t>
      </w:r>
      <w:r w:rsidR="00FA6D22" w:rsidRPr="00B82D80">
        <w:rPr>
          <w:rFonts w:ascii="PT Astra Serif" w:hAnsi="PT Astra Serif"/>
          <w:b/>
          <w:i/>
          <w:sz w:val="28"/>
          <w:szCs w:val="28"/>
        </w:rPr>
        <w:t>ого</w:t>
      </w:r>
      <w:r w:rsidRPr="00B82D80">
        <w:rPr>
          <w:rFonts w:ascii="PT Astra Serif" w:hAnsi="PT Astra Serif"/>
          <w:b/>
          <w:i/>
          <w:sz w:val="28"/>
          <w:szCs w:val="28"/>
        </w:rPr>
        <w:t xml:space="preserve"> аудит</w:t>
      </w:r>
      <w:r w:rsidR="00FA6D22" w:rsidRPr="00B82D80">
        <w:rPr>
          <w:rFonts w:ascii="PT Astra Serif" w:hAnsi="PT Astra Serif"/>
          <w:b/>
          <w:i/>
          <w:sz w:val="28"/>
          <w:szCs w:val="28"/>
        </w:rPr>
        <w:t>а</w:t>
      </w:r>
      <w:r w:rsidRPr="00B82D80">
        <w:rPr>
          <w:rFonts w:ascii="PT Astra Serif" w:hAnsi="PT Astra Serif"/>
          <w:b/>
          <w:i/>
          <w:sz w:val="28"/>
          <w:szCs w:val="28"/>
        </w:rPr>
        <w:t xml:space="preserve"> за 202</w:t>
      </w:r>
      <w:r w:rsidR="00DA122E" w:rsidRPr="00B82D80">
        <w:rPr>
          <w:rFonts w:ascii="PT Astra Serif" w:hAnsi="PT Astra Serif"/>
          <w:b/>
          <w:i/>
          <w:sz w:val="28"/>
          <w:szCs w:val="28"/>
        </w:rPr>
        <w:t>3</w:t>
      </w:r>
      <w:r w:rsidRPr="00B82D80">
        <w:rPr>
          <w:rFonts w:ascii="PT Astra Serif" w:hAnsi="PT Astra Serif"/>
          <w:b/>
          <w:i/>
          <w:sz w:val="28"/>
          <w:szCs w:val="28"/>
        </w:rPr>
        <w:t xml:space="preserve"> год  </w:t>
      </w:r>
      <w:r w:rsidR="00FA6D22" w:rsidRPr="00B82D80">
        <w:rPr>
          <w:rFonts w:ascii="PT Astra Serif" w:hAnsi="PT Astra Serif"/>
          <w:b/>
          <w:i/>
          <w:sz w:val="28"/>
          <w:szCs w:val="28"/>
        </w:rPr>
        <w:t>проведено</w:t>
      </w:r>
      <w:r w:rsidR="00B82D80" w:rsidRPr="00B82D80">
        <w:rPr>
          <w:rFonts w:ascii="PT Astra Serif" w:hAnsi="PT Astra Serif"/>
          <w:b/>
          <w:i/>
          <w:sz w:val="28"/>
          <w:szCs w:val="28"/>
        </w:rPr>
        <w:t xml:space="preserve">  аудиторское мероприятие в отношении </w:t>
      </w:r>
      <w:r w:rsidR="00B82D80" w:rsidRPr="00B82D80">
        <w:rPr>
          <w:rFonts w:ascii="PT Astra Serif" w:hAnsi="PT Astra Serif"/>
          <w:b/>
          <w:i/>
          <w:sz w:val="28"/>
          <w:szCs w:val="28"/>
        </w:rPr>
        <w:lastRenderedPageBreak/>
        <w:t>бюджетной процедуры «Составление, утверждение и ведение бюджетной сметы отдела экономики и финансов администрации мо Приупское Киреевского района», о чем свидетельствует заключение от 08.12.2023 года</w:t>
      </w:r>
      <w:r w:rsidRPr="00B82D80">
        <w:rPr>
          <w:rFonts w:ascii="PT Astra Serif" w:hAnsi="PT Astra Serif"/>
          <w:b/>
          <w:i/>
          <w:sz w:val="28"/>
          <w:szCs w:val="28"/>
        </w:rPr>
        <w:t>.</w:t>
      </w:r>
    </w:p>
    <w:p w:rsidR="00B732B4" w:rsidRPr="001514D0" w:rsidRDefault="00B732B4" w:rsidP="0067479C">
      <w:pPr>
        <w:tabs>
          <w:tab w:val="left" w:pos="1134"/>
        </w:tabs>
        <w:spacing w:line="276" w:lineRule="auto"/>
        <w:ind w:firstLine="709"/>
        <w:jc w:val="center"/>
        <w:rPr>
          <w:rFonts w:ascii="PT Astra Serif" w:hAnsi="PT Astra Serif"/>
          <w:b/>
          <w:sz w:val="28"/>
          <w:szCs w:val="28"/>
        </w:rPr>
      </w:pPr>
    </w:p>
    <w:p w:rsidR="00863181" w:rsidRDefault="00B51A7B" w:rsidP="0067479C">
      <w:pPr>
        <w:tabs>
          <w:tab w:val="left" w:pos="1134"/>
        </w:tabs>
        <w:spacing w:line="276" w:lineRule="auto"/>
        <w:ind w:firstLine="709"/>
        <w:jc w:val="center"/>
        <w:rPr>
          <w:rFonts w:ascii="PT Astra Serif" w:hAnsi="PT Astra Serif"/>
          <w:b/>
          <w:sz w:val="28"/>
          <w:szCs w:val="28"/>
        </w:rPr>
      </w:pPr>
      <w:r w:rsidRPr="001514D0">
        <w:rPr>
          <w:rFonts w:ascii="PT Astra Serif" w:hAnsi="PT Astra Serif"/>
          <w:b/>
          <w:sz w:val="28"/>
          <w:szCs w:val="28"/>
        </w:rPr>
        <w:t xml:space="preserve">Выводы по результатам </w:t>
      </w:r>
      <w:r w:rsidR="00705084" w:rsidRPr="001514D0">
        <w:rPr>
          <w:rFonts w:ascii="PT Astra Serif" w:hAnsi="PT Astra Serif"/>
          <w:b/>
          <w:sz w:val="28"/>
          <w:szCs w:val="28"/>
        </w:rPr>
        <w:t xml:space="preserve">проведения </w:t>
      </w:r>
    </w:p>
    <w:p w:rsidR="00B51A7B" w:rsidRPr="001514D0" w:rsidRDefault="00EE4630" w:rsidP="0067479C">
      <w:pPr>
        <w:tabs>
          <w:tab w:val="left" w:pos="1134"/>
        </w:tabs>
        <w:spacing w:line="276" w:lineRule="auto"/>
        <w:ind w:firstLine="709"/>
        <w:jc w:val="center"/>
        <w:rPr>
          <w:rFonts w:ascii="PT Astra Serif" w:hAnsi="PT Astra Serif"/>
          <w:b/>
          <w:sz w:val="28"/>
          <w:szCs w:val="28"/>
        </w:rPr>
      </w:pPr>
      <w:r w:rsidRPr="001514D0">
        <w:rPr>
          <w:rFonts w:ascii="PT Astra Serif" w:eastAsia="Calibri" w:hAnsi="PT Astra Serif"/>
          <w:b/>
          <w:bCs/>
          <w:sz w:val="28"/>
          <w:szCs w:val="28"/>
        </w:rPr>
        <w:t xml:space="preserve">экспертно-аналитического </w:t>
      </w:r>
      <w:r w:rsidR="001243AF" w:rsidRPr="001514D0">
        <w:rPr>
          <w:rFonts w:ascii="PT Astra Serif" w:eastAsia="Calibri" w:hAnsi="PT Astra Serif"/>
          <w:b/>
          <w:bCs/>
          <w:sz w:val="28"/>
          <w:szCs w:val="28"/>
        </w:rPr>
        <w:t xml:space="preserve"> </w:t>
      </w:r>
      <w:r w:rsidR="00705084" w:rsidRPr="001514D0">
        <w:rPr>
          <w:rFonts w:ascii="PT Astra Serif" w:eastAsia="Calibri" w:hAnsi="PT Astra Serif"/>
          <w:b/>
          <w:bCs/>
          <w:sz w:val="28"/>
          <w:szCs w:val="28"/>
        </w:rPr>
        <w:t>мероприятия</w:t>
      </w:r>
    </w:p>
    <w:p w:rsidR="006F77D7" w:rsidRPr="001514D0" w:rsidRDefault="006F77D7" w:rsidP="0067479C">
      <w:pPr>
        <w:tabs>
          <w:tab w:val="left" w:pos="1134"/>
        </w:tabs>
        <w:spacing w:line="276" w:lineRule="auto"/>
        <w:ind w:firstLine="709"/>
        <w:jc w:val="center"/>
        <w:rPr>
          <w:rFonts w:ascii="PT Astra Serif" w:hAnsi="PT Astra Serif"/>
          <w:b/>
          <w:i/>
          <w:sz w:val="28"/>
          <w:szCs w:val="28"/>
        </w:rPr>
      </w:pPr>
    </w:p>
    <w:p w:rsidR="003B2442" w:rsidRPr="001514D0" w:rsidRDefault="003B2442" w:rsidP="003B2442">
      <w:pPr>
        <w:tabs>
          <w:tab w:val="center" w:pos="0"/>
        </w:tabs>
        <w:autoSpaceDE w:val="0"/>
        <w:autoSpaceDN w:val="0"/>
        <w:adjustRightInd w:val="0"/>
        <w:spacing w:line="276" w:lineRule="auto"/>
        <w:ind w:firstLine="426"/>
        <w:jc w:val="both"/>
        <w:outlineLvl w:val="0"/>
        <w:rPr>
          <w:rFonts w:ascii="PT Astra Serif" w:hAnsi="PT Astra Serif"/>
          <w:bCs/>
          <w:sz w:val="28"/>
          <w:szCs w:val="28"/>
        </w:rPr>
      </w:pPr>
      <w:r w:rsidRPr="001514D0">
        <w:rPr>
          <w:rFonts w:ascii="PT Astra Serif" w:hAnsi="PT Astra Serif"/>
          <w:sz w:val="28"/>
          <w:szCs w:val="28"/>
        </w:rPr>
        <w:t>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 Бюджетная отчетность бюджета муниципального образования Приупское Киреевского района за 202</w:t>
      </w:r>
      <w:r w:rsidR="009316F5">
        <w:rPr>
          <w:rFonts w:ascii="PT Astra Serif" w:hAnsi="PT Astra Serif"/>
          <w:sz w:val="28"/>
          <w:szCs w:val="28"/>
        </w:rPr>
        <w:t>3</w:t>
      </w:r>
      <w:r w:rsidRPr="001514D0">
        <w:rPr>
          <w:rFonts w:ascii="PT Astra Serif" w:hAnsi="PT Astra Serif"/>
          <w:sz w:val="28"/>
          <w:szCs w:val="28"/>
        </w:rPr>
        <w:t xml:space="preserve"> год представлена в срок, </w:t>
      </w:r>
      <w:r w:rsidRPr="001514D0">
        <w:rPr>
          <w:rFonts w:ascii="PT Astra Serif" w:eastAsiaTheme="minorHAnsi" w:hAnsi="PT Astra Serif"/>
          <w:sz w:val="28"/>
          <w:szCs w:val="28"/>
          <w:lang w:eastAsia="en-US"/>
        </w:rPr>
        <w:t xml:space="preserve">достоверна, </w:t>
      </w:r>
      <w:r w:rsidRPr="001514D0">
        <w:rPr>
          <w:rFonts w:ascii="PT Astra Serif" w:hAnsi="PT Astra Serif"/>
          <w:sz w:val="28"/>
          <w:szCs w:val="28"/>
        </w:rPr>
        <w:t xml:space="preserve">соответствует структуре и бюджетной классификации, которые применялись при утверждении решения </w:t>
      </w:r>
      <w:r w:rsidRPr="001514D0">
        <w:rPr>
          <w:rFonts w:ascii="PT Astra Serif" w:hAnsi="PT Astra Serif"/>
          <w:bCs/>
          <w:sz w:val="28"/>
          <w:szCs w:val="28"/>
        </w:rPr>
        <w:t>о местном бюджете.</w:t>
      </w:r>
    </w:p>
    <w:p w:rsidR="003B2442" w:rsidRPr="001514D0" w:rsidRDefault="003B2442" w:rsidP="003B2442">
      <w:pPr>
        <w:shd w:val="clear" w:color="auto" w:fill="FFFFFF"/>
        <w:tabs>
          <w:tab w:val="left" w:pos="426"/>
        </w:tabs>
        <w:spacing w:line="276" w:lineRule="auto"/>
        <w:ind w:firstLine="426"/>
        <w:jc w:val="both"/>
        <w:rPr>
          <w:rFonts w:ascii="PT Astra Serif" w:hAnsi="PT Astra Serif"/>
          <w:bCs/>
          <w:sz w:val="28"/>
          <w:szCs w:val="28"/>
        </w:rPr>
      </w:pPr>
      <w:r w:rsidRPr="001514D0">
        <w:rPr>
          <w:rFonts w:ascii="PT Astra Serif" w:hAnsi="PT Astra Serif"/>
          <w:bCs/>
          <w:sz w:val="28"/>
          <w:szCs w:val="28"/>
        </w:rPr>
        <w:t> 1.</w:t>
      </w:r>
      <w:r w:rsidR="003E237A" w:rsidRPr="003E237A">
        <w:rPr>
          <w:rFonts w:ascii="PT Astra Serif" w:hAnsi="PT Astra Serif"/>
          <w:bCs/>
          <w:sz w:val="28"/>
          <w:szCs w:val="28"/>
        </w:rPr>
        <w:t xml:space="preserve"> </w:t>
      </w:r>
      <w:r w:rsidRPr="001514D0">
        <w:rPr>
          <w:rFonts w:ascii="PT Astra Serif" w:hAnsi="PT Astra Serif"/>
          <w:bCs/>
          <w:sz w:val="28"/>
          <w:szCs w:val="28"/>
        </w:rPr>
        <w:t xml:space="preserve">Годовая отчетность бюджета муниципального образования </w:t>
      </w:r>
      <w:r w:rsidRPr="001514D0">
        <w:rPr>
          <w:rFonts w:ascii="PT Astra Serif" w:hAnsi="PT Astra Serif"/>
          <w:sz w:val="28"/>
          <w:szCs w:val="28"/>
        </w:rPr>
        <w:t>Приупское</w:t>
      </w:r>
      <w:r w:rsidRPr="001514D0">
        <w:rPr>
          <w:rFonts w:ascii="PT Astra Serif" w:hAnsi="PT Astra Serif"/>
          <w:bCs/>
          <w:sz w:val="28"/>
          <w:szCs w:val="28"/>
        </w:rPr>
        <w:t xml:space="preserve"> Киреевского района представлена в Контрольно-счетную </w:t>
      </w:r>
      <w:r w:rsidR="00FB57F5" w:rsidRPr="001514D0">
        <w:rPr>
          <w:rFonts w:ascii="PT Astra Serif" w:hAnsi="PT Astra Serif"/>
          <w:bCs/>
          <w:sz w:val="28"/>
          <w:szCs w:val="28"/>
        </w:rPr>
        <w:t xml:space="preserve">палату </w:t>
      </w:r>
      <w:r w:rsidRPr="001514D0">
        <w:rPr>
          <w:rFonts w:ascii="PT Astra Serif" w:hAnsi="PT Astra Serif"/>
          <w:bCs/>
          <w:sz w:val="28"/>
          <w:szCs w:val="28"/>
        </w:rPr>
        <w:t>для проведения внешней проверки на бумажном носителе, документы годовой отчетности представлены с сопроводительным письмом.</w:t>
      </w:r>
    </w:p>
    <w:p w:rsidR="003B2442" w:rsidRPr="001514D0" w:rsidRDefault="003B2442" w:rsidP="003B2442">
      <w:pPr>
        <w:shd w:val="clear" w:color="auto" w:fill="FFFFFF"/>
        <w:spacing w:line="276" w:lineRule="auto"/>
        <w:ind w:firstLine="426"/>
        <w:jc w:val="both"/>
        <w:rPr>
          <w:rFonts w:ascii="PT Astra Serif" w:hAnsi="PT Astra Serif"/>
          <w:bCs/>
          <w:sz w:val="28"/>
          <w:szCs w:val="28"/>
        </w:rPr>
      </w:pPr>
      <w:r w:rsidRPr="001514D0">
        <w:rPr>
          <w:rFonts w:ascii="PT Astra Serif" w:hAnsi="PT Astra Serif"/>
          <w:bCs/>
          <w:sz w:val="28"/>
          <w:szCs w:val="28"/>
        </w:rPr>
        <w:t>2.</w:t>
      </w:r>
      <w:r w:rsidR="003E237A" w:rsidRPr="003E237A">
        <w:rPr>
          <w:rFonts w:ascii="PT Astra Serif" w:hAnsi="PT Astra Serif"/>
          <w:bCs/>
          <w:sz w:val="28"/>
          <w:szCs w:val="28"/>
        </w:rPr>
        <w:t xml:space="preserve"> </w:t>
      </w:r>
      <w:r w:rsidRPr="001514D0">
        <w:rPr>
          <w:rFonts w:ascii="PT Astra Serif" w:hAnsi="PT Astra Serif"/>
          <w:bCs/>
          <w:sz w:val="28"/>
          <w:szCs w:val="28"/>
        </w:rPr>
        <w:t xml:space="preserve">Годовая бюджетная отчетность сформирована в составе форм отчетности, определенном ст.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начальником отдела </w:t>
      </w:r>
      <w:r w:rsidR="00116D38" w:rsidRPr="001514D0">
        <w:rPr>
          <w:rFonts w:ascii="PT Astra Serif" w:hAnsi="PT Astra Serif"/>
          <w:bCs/>
          <w:sz w:val="28"/>
          <w:szCs w:val="28"/>
        </w:rPr>
        <w:t>экономики и финансов администрации м.о Приупское Киреевского района</w:t>
      </w:r>
      <w:r w:rsidRPr="001514D0">
        <w:rPr>
          <w:rFonts w:ascii="PT Astra Serif" w:hAnsi="PT Astra Serif"/>
          <w:bCs/>
          <w:sz w:val="28"/>
          <w:szCs w:val="28"/>
        </w:rPr>
        <w:t>.</w:t>
      </w:r>
    </w:p>
    <w:p w:rsidR="003B2442" w:rsidRPr="001514D0" w:rsidRDefault="003B2442" w:rsidP="003B2442">
      <w:pPr>
        <w:shd w:val="clear" w:color="auto" w:fill="FFFFFF"/>
        <w:spacing w:line="276" w:lineRule="auto"/>
        <w:ind w:firstLine="426"/>
        <w:jc w:val="both"/>
        <w:rPr>
          <w:rFonts w:ascii="PT Astra Serif" w:hAnsi="PT Astra Serif"/>
          <w:bCs/>
          <w:sz w:val="28"/>
          <w:szCs w:val="28"/>
        </w:rPr>
      </w:pPr>
      <w:r w:rsidRPr="001514D0">
        <w:rPr>
          <w:rFonts w:ascii="PT Astra Serif" w:hAnsi="PT Astra Serif"/>
          <w:bCs/>
          <w:sz w:val="28"/>
          <w:szCs w:val="28"/>
        </w:rPr>
        <w:t>3.</w:t>
      </w:r>
      <w:r w:rsidR="003E237A" w:rsidRPr="003E237A">
        <w:rPr>
          <w:rFonts w:ascii="PT Astra Serif" w:hAnsi="PT Astra Serif"/>
          <w:bCs/>
          <w:sz w:val="28"/>
          <w:szCs w:val="28"/>
        </w:rPr>
        <w:t xml:space="preserve"> </w:t>
      </w:r>
      <w:r w:rsidRPr="001514D0">
        <w:rPr>
          <w:rFonts w:ascii="PT Astra Serif" w:hAnsi="PT Astra Serif"/>
          <w:bCs/>
          <w:sz w:val="28"/>
          <w:szCs w:val="28"/>
        </w:rPr>
        <w:t xml:space="preserve">Представленная для внешней проверки годовая бюджетная отчетность достоверно отражает финансовое положение  бюджета муниципального образования  </w:t>
      </w:r>
      <w:r w:rsidRPr="001514D0">
        <w:rPr>
          <w:rFonts w:ascii="PT Astra Serif" w:hAnsi="PT Astra Serif"/>
          <w:sz w:val="28"/>
          <w:szCs w:val="28"/>
        </w:rPr>
        <w:t>Приупское</w:t>
      </w:r>
      <w:r w:rsidRPr="001514D0">
        <w:rPr>
          <w:rFonts w:ascii="PT Astra Serif" w:hAnsi="PT Astra Serif"/>
          <w:bCs/>
          <w:sz w:val="28"/>
          <w:szCs w:val="28"/>
        </w:rPr>
        <w:t xml:space="preserve"> на 1 января 202</w:t>
      </w:r>
      <w:r w:rsidR="009316F5">
        <w:rPr>
          <w:rFonts w:ascii="PT Astra Serif" w:hAnsi="PT Astra Serif"/>
          <w:bCs/>
          <w:sz w:val="28"/>
          <w:szCs w:val="28"/>
        </w:rPr>
        <w:t>4</w:t>
      </w:r>
      <w:r w:rsidRPr="001514D0">
        <w:rPr>
          <w:rFonts w:ascii="PT Astra Serif" w:hAnsi="PT Astra Serif"/>
          <w:bCs/>
          <w:sz w:val="28"/>
          <w:szCs w:val="28"/>
        </w:rPr>
        <w:t xml:space="preserve"> года, в соответствии с требованиями законодательства Российской Федерации, применимого в части подготовки годовой бюджетной отчетности.</w:t>
      </w:r>
    </w:p>
    <w:p w:rsidR="003B2442" w:rsidRPr="001514D0" w:rsidRDefault="003B2442" w:rsidP="003B2442">
      <w:pPr>
        <w:tabs>
          <w:tab w:val="left" w:pos="-142"/>
        </w:tabs>
        <w:spacing w:line="276" w:lineRule="auto"/>
        <w:ind w:firstLine="426"/>
        <w:jc w:val="both"/>
        <w:rPr>
          <w:rFonts w:ascii="PT Astra Serif" w:hAnsi="PT Astra Serif"/>
          <w:sz w:val="28"/>
          <w:szCs w:val="28"/>
        </w:rPr>
      </w:pPr>
      <w:r w:rsidRPr="001514D0">
        <w:rPr>
          <w:rFonts w:ascii="PT Astra Serif" w:hAnsi="PT Astra Serif"/>
          <w:bCs/>
          <w:sz w:val="28"/>
          <w:szCs w:val="28"/>
        </w:rPr>
        <w:t>4.</w:t>
      </w:r>
      <w:r w:rsidRPr="001514D0">
        <w:rPr>
          <w:rFonts w:ascii="PT Astra Serif" w:hAnsi="PT Astra Serif"/>
          <w:sz w:val="28"/>
          <w:szCs w:val="28"/>
        </w:rPr>
        <w:t xml:space="preserve">Исполнение бюджетных назначений по администрируемым </w:t>
      </w:r>
      <w:r w:rsidR="00116D38" w:rsidRPr="001514D0">
        <w:rPr>
          <w:rFonts w:ascii="PT Astra Serif" w:hAnsi="PT Astra Serif"/>
          <w:sz w:val="28"/>
          <w:szCs w:val="28"/>
        </w:rPr>
        <w:t xml:space="preserve">администрацией </w:t>
      </w:r>
      <w:r w:rsidRPr="001514D0">
        <w:rPr>
          <w:rFonts w:ascii="PT Astra Serif" w:hAnsi="PT Astra Serif"/>
          <w:sz w:val="28"/>
          <w:szCs w:val="28"/>
        </w:rPr>
        <w:t xml:space="preserve">доходам составило </w:t>
      </w:r>
      <w:r w:rsidR="003E237A">
        <w:rPr>
          <w:rFonts w:ascii="PT Astra Serif" w:hAnsi="PT Astra Serif"/>
          <w:sz w:val="28"/>
          <w:szCs w:val="28"/>
        </w:rPr>
        <w:t>101,</w:t>
      </w:r>
      <w:r w:rsidR="003E237A" w:rsidRPr="003E237A">
        <w:rPr>
          <w:rFonts w:ascii="PT Astra Serif" w:hAnsi="PT Astra Serif"/>
          <w:sz w:val="28"/>
          <w:szCs w:val="28"/>
        </w:rPr>
        <w:t>2</w:t>
      </w:r>
      <w:r w:rsidRPr="001514D0">
        <w:rPr>
          <w:rFonts w:ascii="PT Astra Serif" w:hAnsi="PT Astra Serif"/>
          <w:sz w:val="28"/>
          <w:szCs w:val="28"/>
        </w:rPr>
        <w:t xml:space="preserve">%. Кассовые расходы бюджета </w:t>
      </w:r>
      <w:r w:rsidR="001459FF" w:rsidRPr="001514D0">
        <w:rPr>
          <w:rFonts w:ascii="PT Astra Serif" w:hAnsi="PT Astra Serif"/>
          <w:sz w:val="28"/>
          <w:szCs w:val="28"/>
        </w:rPr>
        <w:t xml:space="preserve">поселения </w:t>
      </w:r>
      <w:r w:rsidRPr="001514D0">
        <w:rPr>
          <w:rFonts w:ascii="PT Astra Serif" w:hAnsi="PT Astra Serif"/>
          <w:sz w:val="28"/>
          <w:szCs w:val="28"/>
        </w:rPr>
        <w:t xml:space="preserve">составили </w:t>
      </w:r>
      <w:r w:rsidR="003E237A">
        <w:rPr>
          <w:rFonts w:ascii="PT Astra Serif" w:hAnsi="PT Astra Serif"/>
          <w:sz w:val="28"/>
          <w:szCs w:val="28"/>
        </w:rPr>
        <w:t>98,03</w:t>
      </w:r>
      <w:r w:rsidRPr="001514D0">
        <w:rPr>
          <w:rFonts w:ascii="PT Astra Serif" w:hAnsi="PT Astra Serif"/>
          <w:sz w:val="28"/>
          <w:szCs w:val="28"/>
        </w:rPr>
        <w:t xml:space="preserve">% установленного объема бюджетных ассигнований. </w:t>
      </w:r>
    </w:p>
    <w:p w:rsidR="003B2442" w:rsidRPr="001514D0" w:rsidRDefault="003B2442" w:rsidP="003B2442">
      <w:pPr>
        <w:shd w:val="clear" w:color="auto" w:fill="FFFFFF"/>
        <w:spacing w:line="276" w:lineRule="auto"/>
        <w:ind w:firstLine="426"/>
        <w:jc w:val="both"/>
        <w:rPr>
          <w:rFonts w:ascii="PT Astra Serif" w:hAnsi="PT Astra Serif"/>
          <w:bCs/>
          <w:sz w:val="28"/>
          <w:szCs w:val="28"/>
        </w:rPr>
      </w:pPr>
      <w:r w:rsidRPr="001514D0">
        <w:rPr>
          <w:rFonts w:ascii="PT Astra Serif" w:hAnsi="PT Astra Serif"/>
          <w:bCs/>
          <w:sz w:val="28"/>
          <w:szCs w:val="28"/>
        </w:rPr>
        <w:t>5. По результатам проведенного анализа данные о дебиторской и кредиторской задолженности, отраженные в ф. 0503169, соответствуют показателям баланса ф. 0503130 на конец отчетного периода.</w:t>
      </w:r>
    </w:p>
    <w:p w:rsidR="003E237A" w:rsidRDefault="003B2442" w:rsidP="003B2442">
      <w:pPr>
        <w:autoSpaceDE w:val="0"/>
        <w:autoSpaceDN w:val="0"/>
        <w:adjustRightInd w:val="0"/>
        <w:spacing w:line="276" w:lineRule="auto"/>
        <w:ind w:firstLine="426"/>
        <w:jc w:val="both"/>
        <w:rPr>
          <w:rFonts w:ascii="PT Astra Serif" w:hAnsi="PT Astra Serif"/>
          <w:sz w:val="28"/>
        </w:rPr>
      </w:pPr>
      <w:r w:rsidRPr="001514D0">
        <w:rPr>
          <w:rFonts w:ascii="PT Astra Serif" w:hAnsi="PT Astra Serif"/>
          <w:bCs/>
          <w:sz w:val="28"/>
          <w:szCs w:val="28"/>
        </w:rPr>
        <w:t xml:space="preserve">6. </w:t>
      </w:r>
      <w:r w:rsidRPr="001514D0">
        <w:rPr>
          <w:rFonts w:ascii="PT Astra Serif" w:hAnsi="PT Astra Serif"/>
          <w:sz w:val="28"/>
        </w:rPr>
        <w:t>Объем бюджетной отчетности за 202</w:t>
      </w:r>
      <w:r w:rsidR="003E237A">
        <w:rPr>
          <w:rFonts w:ascii="PT Astra Serif" w:hAnsi="PT Astra Serif"/>
          <w:sz w:val="28"/>
        </w:rPr>
        <w:t>3</w:t>
      </w:r>
      <w:r w:rsidRPr="001514D0">
        <w:rPr>
          <w:rFonts w:ascii="PT Astra Serif" w:hAnsi="PT Astra Serif"/>
          <w:sz w:val="28"/>
        </w:rPr>
        <w:t xml:space="preserve"> год, качество её оформления и заполнения, её содержание позволяют сделать вывод о полноте и достоверности</w:t>
      </w:r>
      <w:r w:rsidR="003E237A">
        <w:rPr>
          <w:rFonts w:ascii="PT Astra Serif" w:hAnsi="PT Astra Serif"/>
          <w:sz w:val="28"/>
        </w:rPr>
        <w:t xml:space="preserve">, за исключением отдельных </w:t>
      </w:r>
      <w:r w:rsidR="00863181">
        <w:rPr>
          <w:rFonts w:ascii="PT Astra Serif" w:hAnsi="PT Astra Serif"/>
          <w:sz w:val="28"/>
        </w:rPr>
        <w:t>нарушений</w:t>
      </w:r>
      <w:r w:rsidR="003E237A">
        <w:rPr>
          <w:rFonts w:ascii="PT Astra Serif" w:hAnsi="PT Astra Serif"/>
          <w:sz w:val="28"/>
        </w:rPr>
        <w:t>:</w:t>
      </w:r>
    </w:p>
    <w:p w:rsidR="00FA6D22" w:rsidRPr="00AC1203" w:rsidRDefault="00E724D4" w:rsidP="00E724D4">
      <w:pPr>
        <w:pStyle w:val="a6"/>
        <w:numPr>
          <w:ilvl w:val="0"/>
          <w:numId w:val="12"/>
        </w:numPr>
        <w:spacing w:line="276" w:lineRule="auto"/>
        <w:ind w:left="0" w:firstLine="426"/>
        <w:jc w:val="both"/>
        <w:rPr>
          <w:rFonts w:ascii="PT Astra Serif" w:hAnsi="PT Astra Serif"/>
          <w:sz w:val="28"/>
          <w:szCs w:val="28"/>
        </w:rPr>
      </w:pPr>
      <w:r>
        <w:rPr>
          <w:rFonts w:ascii="PT Astra Serif" w:hAnsi="PT Astra Serif"/>
          <w:b/>
          <w:i/>
          <w:sz w:val="28"/>
          <w:szCs w:val="28"/>
        </w:rPr>
        <w:t>в</w:t>
      </w:r>
      <w:r w:rsidR="00FA6D22" w:rsidRPr="001E25F2">
        <w:rPr>
          <w:rFonts w:ascii="PT Astra Serif" w:hAnsi="PT Astra Serif"/>
          <w:b/>
          <w:i/>
          <w:sz w:val="28"/>
          <w:szCs w:val="28"/>
        </w:rPr>
        <w:t>едение Реестра муниципального имущества муниципального образования  Киреевский район осуществляется  с</w:t>
      </w:r>
      <w:r w:rsidR="00FA6D22" w:rsidRPr="001E25F2">
        <w:rPr>
          <w:rFonts w:ascii="PT Astra Serif" w:eastAsiaTheme="minorHAnsi" w:hAnsi="PT Astra Serif"/>
          <w:b/>
          <w:i/>
          <w:sz w:val="28"/>
          <w:szCs w:val="28"/>
          <w:lang w:eastAsia="en-US"/>
        </w:rPr>
        <w:t xml:space="preserve"> нарушением </w:t>
      </w:r>
      <w:r w:rsidR="00FA6D22" w:rsidRPr="001E25F2">
        <w:rPr>
          <w:rFonts w:ascii="PT Astra Serif" w:eastAsiaTheme="minorHAnsi" w:hAnsi="PT Astra Serif"/>
          <w:b/>
          <w:i/>
          <w:sz w:val="28"/>
          <w:szCs w:val="28"/>
          <w:lang w:eastAsia="en-US"/>
        </w:rPr>
        <w:lastRenderedPageBreak/>
        <w:t xml:space="preserve">отдельных положений </w:t>
      </w:r>
      <w:r w:rsidR="00FA6D22" w:rsidRPr="001E25F2">
        <w:rPr>
          <w:rFonts w:ascii="PT Astra Serif" w:hAnsi="PT Astra Serif"/>
          <w:b/>
          <w:i/>
          <w:sz w:val="28"/>
          <w:szCs w:val="28"/>
        </w:rPr>
        <w:t xml:space="preserve">Приказа Минэкономразвития России от 30.08.2011 N424 "Об утверждении Порядка ведения органами местного самоуправления реестров муниципального имущества", </w:t>
      </w:r>
      <w:r w:rsidR="00FA6D22" w:rsidRPr="00AC1203">
        <w:rPr>
          <w:rFonts w:ascii="PT Astra Serif" w:hAnsi="PT Astra Serif"/>
          <w:sz w:val="28"/>
          <w:szCs w:val="28"/>
        </w:rPr>
        <w:t>а именно:</w:t>
      </w:r>
    </w:p>
    <w:p w:rsidR="00FA6D22" w:rsidRPr="003F0480" w:rsidRDefault="00FA6D22" w:rsidP="00FA6D22">
      <w:pPr>
        <w:pStyle w:val="a6"/>
        <w:spacing w:line="276" w:lineRule="auto"/>
        <w:ind w:firstLine="426"/>
        <w:jc w:val="both"/>
        <w:rPr>
          <w:rFonts w:ascii="PT Astra Serif" w:hAnsi="PT Astra Serif"/>
          <w:sz w:val="28"/>
          <w:szCs w:val="28"/>
        </w:rPr>
      </w:pPr>
      <w:r w:rsidRPr="003F0480">
        <w:rPr>
          <w:rFonts w:ascii="PT Astra Serif" w:hAnsi="PT Astra Serif"/>
          <w:sz w:val="28"/>
          <w:szCs w:val="28"/>
        </w:rPr>
        <w:t>-сведения о балансовой и кадастровой стоимости объектов недвижимого  имущества (графы 6 и 7  раздела 1 реестра) на 501 объект из 587 (85,3%)  отсутствуют;</w:t>
      </w:r>
    </w:p>
    <w:p w:rsidR="00FA6D22" w:rsidRPr="003F0480" w:rsidRDefault="00FA6D22" w:rsidP="00FA6D22">
      <w:pPr>
        <w:pStyle w:val="a6"/>
        <w:spacing w:line="276" w:lineRule="auto"/>
        <w:ind w:firstLine="426"/>
        <w:jc w:val="both"/>
        <w:rPr>
          <w:rFonts w:ascii="PT Astra Serif" w:hAnsi="PT Astra Serif"/>
          <w:sz w:val="28"/>
          <w:szCs w:val="28"/>
        </w:rPr>
      </w:pPr>
      <w:r>
        <w:rPr>
          <w:rFonts w:ascii="PT Astra Serif" w:hAnsi="PT Astra Serif"/>
          <w:sz w:val="28"/>
          <w:szCs w:val="28"/>
        </w:rPr>
        <w:t>-</w:t>
      </w:r>
      <w:r w:rsidRPr="003F0480">
        <w:rPr>
          <w:rFonts w:ascii="PT Astra Serif" w:hAnsi="PT Astra Serif"/>
          <w:sz w:val="28"/>
          <w:szCs w:val="28"/>
        </w:rPr>
        <w:t>сведения о балансовой стоимости  движимого имущества  (графа 3  раздела 2 реестра) на 28 объектов из 31  (90,3%) отсутствуют;</w:t>
      </w:r>
    </w:p>
    <w:p w:rsidR="00FA6D22" w:rsidRPr="003F0480" w:rsidRDefault="00FA6D22" w:rsidP="00FA6D22">
      <w:pPr>
        <w:autoSpaceDE w:val="0"/>
        <w:autoSpaceDN w:val="0"/>
        <w:adjustRightInd w:val="0"/>
        <w:spacing w:line="276" w:lineRule="auto"/>
        <w:ind w:firstLine="426"/>
        <w:jc w:val="both"/>
        <w:rPr>
          <w:rFonts w:ascii="PT Astra Serif" w:eastAsiaTheme="minorHAnsi" w:hAnsi="PT Astra Serif"/>
          <w:sz w:val="28"/>
          <w:szCs w:val="28"/>
          <w:lang w:eastAsia="en-US"/>
        </w:rPr>
      </w:pPr>
      <w:r w:rsidRPr="003F0480">
        <w:rPr>
          <w:rFonts w:ascii="PT Astra Serif" w:hAnsi="PT Astra Serif"/>
          <w:sz w:val="28"/>
          <w:szCs w:val="28"/>
        </w:rPr>
        <w:t>-не во всех случаях заполнены реквизиты документов–оснований возникновения пр</w:t>
      </w:r>
      <w:r w:rsidR="00E724D4">
        <w:rPr>
          <w:rFonts w:ascii="PT Astra Serif" w:hAnsi="PT Astra Serif"/>
          <w:sz w:val="28"/>
          <w:szCs w:val="28"/>
        </w:rPr>
        <w:t>ава муниципальной собственности;</w:t>
      </w:r>
    </w:p>
    <w:p w:rsidR="00FA6D22" w:rsidRPr="006448B2" w:rsidRDefault="00FA6D22" w:rsidP="00FA6D22">
      <w:pPr>
        <w:autoSpaceDE w:val="0"/>
        <w:autoSpaceDN w:val="0"/>
        <w:adjustRightInd w:val="0"/>
        <w:spacing w:line="276" w:lineRule="auto"/>
        <w:ind w:firstLine="426"/>
        <w:jc w:val="both"/>
        <w:rPr>
          <w:rFonts w:ascii="PT Astra Serif" w:eastAsiaTheme="minorHAnsi" w:hAnsi="PT Astra Serif"/>
          <w:sz w:val="28"/>
          <w:szCs w:val="28"/>
          <w:lang w:eastAsia="en-US"/>
        </w:rPr>
      </w:pPr>
    </w:p>
    <w:p w:rsidR="00FA6D22" w:rsidRPr="00E724D4" w:rsidRDefault="00FA6D22" w:rsidP="00AC1203">
      <w:pPr>
        <w:pStyle w:val="a6"/>
        <w:numPr>
          <w:ilvl w:val="0"/>
          <w:numId w:val="12"/>
        </w:numPr>
        <w:autoSpaceDE w:val="0"/>
        <w:autoSpaceDN w:val="0"/>
        <w:adjustRightInd w:val="0"/>
        <w:spacing w:line="276" w:lineRule="auto"/>
        <w:ind w:left="0" w:firstLine="426"/>
        <w:jc w:val="both"/>
        <w:rPr>
          <w:rFonts w:ascii="PT Astra Serif" w:eastAsiaTheme="minorHAnsi" w:hAnsi="PT Astra Serif"/>
          <w:sz w:val="28"/>
          <w:szCs w:val="28"/>
          <w:lang w:eastAsia="en-US"/>
        </w:rPr>
      </w:pPr>
      <w:r w:rsidRPr="00E724D4">
        <w:rPr>
          <w:rFonts w:ascii="PT Astra Serif" w:eastAsiaTheme="minorHAnsi" w:hAnsi="PT Astra Serif"/>
          <w:b/>
          <w:i/>
          <w:sz w:val="28"/>
          <w:szCs w:val="28"/>
          <w:lang w:eastAsia="en-US"/>
        </w:rPr>
        <w:t xml:space="preserve">выявлены факты нарушения требований </w:t>
      </w:r>
      <w:hyperlink r:id="rId22">
        <w:r w:rsidRPr="00E724D4">
          <w:rPr>
            <w:rFonts w:ascii="PT Astra Serif" w:eastAsiaTheme="minorHAnsi" w:hAnsi="PT Astra Serif"/>
            <w:b/>
            <w:i/>
            <w:sz w:val="28"/>
            <w:szCs w:val="28"/>
            <w:lang w:eastAsia="en-US"/>
          </w:rPr>
          <w:t>п. 145</w:t>
        </w:r>
      </w:hyperlink>
      <w:r w:rsidRPr="00E724D4">
        <w:rPr>
          <w:rFonts w:ascii="PT Astra Serif" w:eastAsiaTheme="minorHAnsi" w:hAnsi="PT Astra Serif"/>
          <w:b/>
          <w:i/>
          <w:sz w:val="28"/>
          <w:szCs w:val="28"/>
          <w:lang w:eastAsia="en-US"/>
        </w:rPr>
        <w:t xml:space="preserve"> Приказа Минфина России от 01.12.2010 года N 157н </w:t>
      </w:r>
      <w:r w:rsidRPr="00E724D4">
        <w:rPr>
          <w:rFonts w:ascii="PT Astra Serif" w:hAnsi="PT Astra Serif" w:cs="PT Astra Serif"/>
          <w:b/>
          <w:bCs/>
          <w:i/>
          <w:iCs/>
          <w:sz w:val="28"/>
          <w:szCs w:val="28"/>
        </w:rPr>
        <w:t>«</w:t>
      </w:r>
      <w:r w:rsidRPr="00E724D4">
        <w:rPr>
          <w:rFonts w:ascii="PT Astra Serif" w:hAnsi="PT Astra Serif" w:cs="PT Astra Serif"/>
          <w:b/>
          <w:i/>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E724D4">
        <w:rPr>
          <w:rFonts w:ascii="PT Astra Serif" w:hAnsi="PT Astra Serif" w:cs="PT Astra Serif"/>
          <w:b/>
          <w:bCs/>
          <w:i/>
          <w:iCs/>
          <w:sz w:val="28"/>
          <w:szCs w:val="28"/>
        </w:rPr>
        <w:t>»,</w:t>
      </w:r>
      <w:r w:rsidRPr="00E724D4">
        <w:rPr>
          <w:rFonts w:ascii="PT Astra Serif" w:hAnsi="PT Astra Serif"/>
          <w:i/>
          <w:smallCaps/>
          <w:sz w:val="28"/>
          <w:szCs w:val="28"/>
        </w:rPr>
        <w:t xml:space="preserve">  </w:t>
      </w:r>
      <w:r w:rsidRPr="00E724D4">
        <w:rPr>
          <w:rFonts w:ascii="PT Astra Serif" w:hAnsi="PT Astra Serif"/>
          <w:b/>
          <w:i/>
          <w:sz w:val="28"/>
          <w:szCs w:val="28"/>
        </w:rPr>
        <w:t>части</w:t>
      </w:r>
      <w:r w:rsidRPr="00E724D4">
        <w:rPr>
          <w:rFonts w:ascii="PT Astra Serif" w:hAnsi="PT Astra Serif"/>
          <w:b/>
          <w:i/>
          <w:smallCaps/>
          <w:sz w:val="28"/>
          <w:szCs w:val="28"/>
        </w:rPr>
        <w:t xml:space="preserve"> 3 </w:t>
      </w:r>
      <w:r w:rsidRPr="00E724D4">
        <w:rPr>
          <w:rFonts w:ascii="PT Astra Serif" w:hAnsi="PT Astra Serif"/>
          <w:b/>
          <w:i/>
          <w:sz w:val="28"/>
          <w:szCs w:val="28"/>
        </w:rPr>
        <w:t>статьи</w:t>
      </w:r>
      <w:r w:rsidRPr="00E724D4">
        <w:rPr>
          <w:rFonts w:ascii="PT Astra Serif" w:hAnsi="PT Astra Serif"/>
          <w:b/>
          <w:i/>
          <w:smallCaps/>
          <w:sz w:val="28"/>
          <w:szCs w:val="28"/>
        </w:rPr>
        <w:t xml:space="preserve"> 9 </w:t>
      </w:r>
      <w:r w:rsidRPr="00E724D4">
        <w:rPr>
          <w:rFonts w:ascii="PT Astra Serif" w:hAnsi="PT Astra Serif"/>
          <w:b/>
          <w:i/>
          <w:sz w:val="28"/>
          <w:szCs w:val="28"/>
        </w:rPr>
        <w:t>федерального закона от 06.12.2011  №402-фз "О бухгалтерском учете"</w:t>
      </w:r>
      <w:r w:rsidR="00E724D4" w:rsidRPr="00E724D4">
        <w:rPr>
          <w:rFonts w:ascii="PT Astra Serif" w:eastAsiaTheme="minorHAnsi" w:hAnsi="PT Astra Serif"/>
          <w:b/>
          <w:sz w:val="28"/>
          <w:szCs w:val="28"/>
          <w:lang w:eastAsia="en-US"/>
        </w:rPr>
        <w:t xml:space="preserve"> </w:t>
      </w:r>
      <w:r w:rsidR="00E724D4" w:rsidRPr="00E724D4">
        <w:rPr>
          <w:rFonts w:ascii="PT Astra Serif" w:eastAsiaTheme="minorHAnsi" w:hAnsi="PT Astra Serif"/>
          <w:b/>
          <w:i/>
          <w:sz w:val="28"/>
          <w:szCs w:val="28"/>
          <w:lang w:eastAsia="en-US"/>
        </w:rPr>
        <w:t>при анализе реестра муниципального имущества и оборотно-сальдовых ведомостей по счетам 108.51 «Недвижимое имущество, составляющее казну», 108.52 «Движимое имущество, составляющее казну», 108.55 «Непроизведенные активы, составляющие казну»</w:t>
      </w:r>
      <w:r w:rsidR="00E724D4" w:rsidRPr="00E724D4">
        <w:rPr>
          <w:rFonts w:ascii="PT Astra Serif" w:eastAsiaTheme="minorHAnsi" w:hAnsi="PT Astra Serif"/>
          <w:b/>
          <w:sz w:val="28"/>
          <w:szCs w:val="28"/>
          <w:lang w:eastAsia="en-US"/>
        </w:rPr>
        <w:t xml:space="preserve">, </w:t>
      </w:r>
      <w:r w:rsidRPr="00E724D4">
        <w:rPr>
          <w:rFonts w:ascii="PT Astra Serif" w:eastAsiaTheme="minorHAnsi" w:hAnsi="PT Astra Serif"/>
          <w:sz w:val="28"/>
          <w:szCs w:val="28"/>
          <w:lang w:eastAsia="en-US"/>
        </w:rPr>
        <w:t>а именно</w:t>
      </w:r>
      <w:r w:rsidR="00112113">
        <w:rPr>
          <w:rFonts w:ascii="PT Astra Serif" w:eastAsiaTheme="minorHAnsi" w:hAnsi="PT Astra Serif"/>
          <w:sz w:val="28"/>
          <w:szCs w:val="28"/>
          <w:lang w:eastAsia="en-US"/>
        </w:rPr>
        <w:t>,</w:t>
      </w:r>
      <w:r w:rsidR="00E724D4">
        <w:rPr>
          <w:rFonts w:ascii="PT Astra Serif" w:eastAsiaTheme="minorHAnsi" w:hAnsi="PT Astra Serif"/>
          <w:sz w:val="28"/>
          <w:szCs w:val="28"/>
          <w:lang w:eastAsia="en-US"/>
        </w:rPr>
        <w:t xml:space="preserve"> </w:t>
      </w:r>
      <w:r w:rsidRPr="00E724D4">
        <w:rPr>
          <w:rFonts w:ascii="PT Astra Serif" w:eastAsiaTheme="minorHAnsi" w:hAnsi="PT Astra Serif"/>
          <w:sz w:val="28"/>
          <w:szCs w:val="28"/>
          <w:lang w:eastAsia="en-US"/>
        </w:rPr>
        <w:t xml:space="preserve">имеются расхождения сведений оборотно-сальдовых ведомостей с данными реестра муниципального имущества за 2023 год: </w:t>
      </w:r>
    </w:p>
    <w:p w:rsidR="00FA6D22" w:rsidRPr="00A56E36" w:rsidRDefault="00FA6D22" w:rsidP="00FA6D22">
      <w:pPr>
        <w:autoSpaceDE w:val="0"/>
        <w:autoSpaceDN w:val="0"/>
        <w:adjustRightInd w:val="0"/>
        <w:spacing w:line="276" w:lineRule="auto"/>
        <w:ind w:firstLine="851"/>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 </w:t>
      </w:r>
      <w:r w:rsidRPr="00A56E36">
        <w:rPr>
          <w:rFonts w:ascii="PT Astra Serif" w:eastAsiaTheme="minorHAnsi" w:hAnsi="PT Astra Serif"/>
          <w:sz w:val="28"/>
          <w:szCs w:val="28"/>
          <w:lang w:eastAsia="en-US"/>
        </w:rPr>
        <w:t xml:space="preserve">по данным раздела </w:t>
      </w:r>
      <w:r w:rsidRPr="00A56E36">
        <w:rPr>
          <w:rFonts w:ascii="PT Astra Serif" w:eastAsiaTheme="minorHAnsi" w:hAnsi="PT Astra Serif"/>
          <w:sz w:val="28"/>
          <w:szCs w:val="28"/>
          <w:lang w:val="en-US" w:eastAsia="en-US"/>
        </w:rPr>
        <w:t>I</w:t>
      </w:r>
      <w:r w:rsidRPr="00A56E36">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 по объекту недвижимости «Квартира  в п.Приупский, ул Свобода, д.6, кв.4» имеется запись о прекращении 15.08.2022 года права муниципальной собственности на основании Договора передачи (приватизация), однако на конец отчетного периода (31.12.2023 года) данная квартира на сумму 630 000,00 рублей не исключена из оборотно-сальдовой ведомости по счету 108.51</w:t>
      </w:r>
      <w:r>
        <w:rPr>
          <w:rFonts w:ascii="PT Astra Serif" w:eastAsiaTheme="minorHAnsi" w:hAnsi="PT Astra Serif"/>
          <w:sz w:val="28"/>
          <w:szCs w:val="28"/>
          <w:lang w:eastAsia="en-US"/>
        </w:rPr>
        <w:t xml:space="preserve"> </w:t>
      </w:r>
      <w:r w:rsidRPr="009E4406">
        <w:rPr>
          <w:rFonts w:ascii="PT Astra Serif" w:eastAsiaTheme="minorHAnsi" w:hAnsi="PT Astra Serif"/>
          <w:sz w:val="28"/>
          <w:szCs w:val="28"/>
          <w:lang w:eastAsia="en-US"/>
        </w:rPr>
        <w:t>«Недвижимое имущество, составляющее казну»</w:t>
      </w:r>
      <w:r w:rsidRPr="00A56E36">
        <w:rPr>
          <w:rFonts w:ascii="PT Astra Serif" w:eastAsiaTheme="minorHAnsi" w:hAnsi="PT Astra Serif"/>
          <w:sz w:val="28"/>
          <w:szCs w:val="28"/>
          <w:lang w:eastAsia="en-US"/>
        </w:rPr>
        <w:t>, что привело к искажению бухгалтерской отчетности за 2023 год  в сумме 630000,0 рублей или 0,5% - расходы по строке 400 (недвижимое имущество в составе имущества казны) формы 0503168 «Сведения о движении нефинансовых активов» и 0,5% -по строке 140  (нефинансовые активы имущества казны) формы 0503120 «Балан исполнения бюджета»;</w:t>
      </w:r>
    </w:p>
    <w:p w:rsidR="00FA6D22" w:rsidRDefault="00FA6D22" w:rsidP="00FA6D22">
      <w:pPr>
        <w:autoSpaceDE w:val="0"/>
        <w:autoSpaceDN w:val="0"/>
        <w:adjustRightInd w:val="0"/>
        <w:spacing w:line="276" w:lineRule="auto"/>
        <w:ind w:firstLine="851"/>
        <w:jc w:val="both"/>
        <w:rPr>
          <w:rFonts w:ascii="PT Astra Serif" w:eastAsiaTheme="minorHAnsi" w:hAnsi="PT Astra Serif"/>
          <w:b/>
          <w:i/>
          <w:sz w:val="28"/>
          <w:szCs w:val="28"/>
          <w:lang w:eastAsia="en-US"/>
        </w:rPr>
      </w:pPr>
      <w:r>
        <w:rPr>
          <w:rFonts w:ascii="PT Astra Serif" w:eastAsiaTheme="minorHAnsi" w:hAnsi="PT Astra Serif"/>
          <w:sz w:val="28"/>
          <w:szCs w:val="28"/>
          <w:lang w:eastAsia="en-US"/>
        </w:rPr>
        <w:t>-</w:t>
      </w:r>
      <w:r w:rsidRPr="00A56E36">
        <w:rPr>
          <w:rFonts w:ascii="PT Astra Serif" w:eastAsiaTheme="minorHAnsi" w:hAnsi="PT Astra Serif"/>
          <w:sz w:val="28"/>
          <w:szCs w:val="28"/>
          <w:lang w:eastAsia="en-US"/>
        </w:rPr>
        <w:t xml:space="preserve"> по данным раздела </w:t>
      </w:r>
      <w:r w:rsidRPr="00A56E36">
        <w:rPr>
          <w:rFonts w:ascii="PT Astra Serif" w:eastAsiaTheme="minorHAnsi" w:hAnsi="PT Astra Serif"/>
          <w:sz w:val="28"/>
          <w:szCs w:val="28"/>
          <w:lang w:val="en-US" w:eastAsia="en-US"/>
        </w:rPr>
        <w:t>I</w:t>
      </w:r>
      <w:r w:rsidRPr="00A56E36">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w:t>
      </w:r>
      <w:r>
        <w:rPr>
          <w:rFonts w:ascii="PT Astra Serif" w:eastAsiaTheme="minorHAnsi" w:hAnsi="PT Astra Serif"/>
          <w:sz w:val="28"/>
          <w:szCs w:val="28"/>
          <w:lang w:eastAsia="en-US"/>
        </w:rPr>
        <w:t xml:space="preserve"> числятся 54 дороги, </w:t>
      </w:r>
      <w:r w:rsidRPr="00F833EC">
        <w:rPr>
          <w:rFonts w:ascii="PT Astra Serif" w:hAnsi="PT Astra Serif"/>
          <w:sz w:val="28"/>
          <w:szCs w:val="28"/>
        </w:rPr>
        <w:t xml:space="preserve">балансовая и кадастровая стоимости </w:t>
      </w:r>
      <w:r>
        <w:rPr>
          <w:rFonts w:ascii="PT Astra Serif" w:hAnsi="PT Astra Serif"/>
          <w:sz w:val="28"/>
          <w:szCs w:val="28"/>
        </w:rPr>
        <w:t xml:space="preserve">которых </w:t>
      </w:r>
      <w:r w:rsidRPr="00F833EC">
        <w:rPr>
          <w:rFonts w:ascii="PT Astra Serif" w:hAnsi="PT Astra Serif"/>
          <w:sz w:val="28"/>
          <w:szCs w:val="28"/>
        </w:rPr>
        <w:t>не указаны</w:t>
      </w:r>
      <w:r>
        <w:rPr>
          <w:rFonts w:ascii="PT Astra Serif" w:hAnsi="PT Astra Serif"/>
          <w:sz w:val="28"/>
          <w:szCs w:val="28"/>
        </w:rPr>
        <w:t>,</w:t>
      </w:r>
      <w:r>
        <w:rPr>
          <w:rFonts w:ascii="PT Astra Serif" w:eastAsiaTheme="minorHAnsi" w:hAnsi="PT Astra Serif"/>
          <w:sz w:val="28"/>
          <w:szCs w:val="28"/>
          <w:lang w:eastAsia="en-US"/>
        </w:rPr>
        <w:t xml:space="preserve"> в то время как в </w:t>
      </w:r>
      <w:r w:rsidRPr="009320FA">
        <w:rPr>
          <w:rFonts w:ascii="PT Astra Serif" w:eastAsiaTheme="minorHAnsi" w:hAnsi="PT Astra Serif"/>
          <w:sz w:val="28"/>
          <w:szCs w:val="28"/>
          <w:lang w:eastAsia="en-US"/>
        </w:rPr>
        <w:lastRenderedPageBreak/>
        <w:t>оборотно-сальдовой ведомости по счету 108.5</w:t>
      </w:r>
      <w:r>
        <w:rPr>
          <w:rFonts w:ascii="PT Astra Serif" w:eastAsiaTheme="minorHAnsi" w:hAnsi="PT Astra Serif"/>
          <w:sz w:val="28"/>
          <w:szCs w:val="28"/>
          <w:lang w:eastAsia="en-US"/>
        </w:rPr>
        <w:t>5</w:t>
      </w:r>
      <w:r w:rsidRPr="009320FA">
        <w:rPr>
          <w:rFonts w:ascii="PT Astra Serif" w:eastAsiaTheme="minorHAnsi" w:hAnsi="PT Astra Serif"/>
          <w:sz w:val="28"/>
          <w:szCs w:val="28"/>
          <w:lang w:eastAsia="en-US"/>
        </w:rPr>
        <w:t xml:space="preserve"> </w:t>
      </w:r>
      <w:r>
        <w:rPr>
          <w:rFonts w:ascii="PT Astra Serif" w:eastAsiaTheme="minorHAnsi" w:hAnsi="PT Astra Serif"/>
          <w:sz w:val="28"/>
          <w:szCs w:val="28"/>
          <w:lang w:eastAsia="en-US"/>
        </w:rPr>
        <w:t>«Непроизведенные активы</w:t>
      </w:r>
      <w:r w:rsidRPr="00F772DF">
        <w:rPr>
          <w:rFonts w:ascii="PT Astra Serif" w:eastAsiaTheme="minorHAnsi" w:hAnsi="PT Astra Serif"/>
          <w:sz w:val="28"/>
          <w:szCs w:val="28"/>
          <w:lang w:eastAsia="en-US"/>
        </w:rPr>
        <w:t>, составляющ</w:t>
      </w:r>
      <w:r>
        <w:rPr>
          <w:rFonts w:ascii="PT Astra Serif" w:eastAsiaTheme="minorHAnsi" w:hAnsi="PT Astra Serif"/>
          <w:sz w:val="28"/>
          <w:szCs w:val="28"/>
          <w:lang w:eastAsia="en-US"/>
        </w:rPr>
        <w:t>и</w:t>
      </w:r>
      <w:r w:rsidRPr="00F772DF">
        <w:rPr>
          <w:rFonts w:ascii="PT Astra Serif" w:eastAsiaTheme="minorHAnsi" w:hAnsi="PT Astra Serif"/>
          <w:sz w:val="28"/>
          <w:szCs w:val="28"/>
          <w:lang w:eastAsia="en-US"/>
        </w:rPr>
        <w:t>е казну»</w:t>
      </w:r>
      <w:r>
        <w:rPr>
          <w:rFonts w:ascii="PT Astra Serif" w:eastAsiaTheme="minorHAnsi" w:hAnsi="PT Astra Serif"/>
          <w:sz w:val="28"/>
          <w:szCs w:val="28"/>
          <w:lang w:eastAsia="en-US"/>
        </w:rPr>
        <w:t xml:space="preserve">  всего одна дорога, стоимость которой составила 0,01 руб.;</w:t>
      </w:r>
    </w:p>
    <w:p w:rsidR="00FA6D22" w:rsidRDefault="00FA6D22" w:rsidP="00FA6D22">
      <w:pPr>
        <w:autoSpaceDE w:val="0"/>
        <w:autoSpaceDN w:val="0"/>
        <w:adjustRightInd w:val="0"/>
        <w:spacing w:line="276" w:lineRule="auto"/>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w:t>
      </w:r>
      <w:r w:rsidRPr="00F772DF">
        <w:rPr>
          <w:rFonts w:ascii="PT Astra Serif" w:eastAsiaTheme="minorHAnsi" w:hAnsi="PT Astra Serif"/>
          <w:sz w:val="28"/>
          <w:szCs w:val="28"/>
          <w:lang w:eastAsia="en-US"/>
        </w:rPr>
        <w:t xml:space="preserve"> </w:t>
      </w:r>
      <w:r w:rsidRPr="00A56E36">
        <w:rPr>
          <w:rFonts w:ascii="PT Astra Serif" w:eastAsiaTheme="minorHAnsi" w:hAnsi="PT Astra Serif"/>
          <w:sz w:val="28"/>
          <w:szCs w:val="28"/>
          <w:lang w:eastAsia="en-US"/>
        </w:rPr>
        <w:t xml:space="preserve">по данным раздела </w:t>
      </w:r>
      <w:r w:rsidRPr="00A56E36">
        <w:rPr>
          <w:rFonts w:ascii="PT Astra Serif" w:eastAsiaTheme="minorHAnsi" w:hAnsi="PT Astra Serif"/>
          <w:sz w:val="28"/>
          <w:szCs w:val="28"/>
          <w:lang w:val="en-US" w:eastAsia="en-US"/>
        </w:rPr>
        <w:t>I</w:t>
      </w:r>
      <w:r w:rsidRPr="00A56E36">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w:t>
      </w:r>
      <w:r>
        <w:rPr>
          <w:rFonts w:ascii="PT Astra Serif" w:eastAsiaTheme="minorHAnsi" w:hAnsi="PT Astra Serif"/>
          <w:sz w:val="28"/>
          <w:szCs w:val="28"/>
          <w:lang w:eastAsia="en-US"/>
        </w:rPr>
        <w:t xml:space="preserve"> числятся 90 земельных участков, </w:t>
      </w:r>
      <w:r w:rsidRPr="00F833EC">
        <w:rPr>
          <w:rFonts w:ascii="PT Astra Serif" w:hAnsi="PT Astra Serif"/>
          <w:sz w:val="28"/>
          <w:szCs w:val="28"/>
        </w:rPr>
        <w:t xml:space="preserve">балансовая и кадастровая стоимости </w:t>
      </w:r>
      <w:r>
        <w:rPr>
          <w:rFonts w:ascii="PT Astra Serif" w:hAnsi="PT Astra Serif"/>
          <w:sz w:val="28"/>
          <w:szCs w:val="28"/>
        </w:rPr>
        <w:t xml:space="preserve">которых </w:t>
      </w:r>
      <w:r w:rsidRPr="00F833EC">
        <w:rPr>
          <w:rFonts w:ascii="PT Astra Serif" w:hAnsi="PT Astra Serif"/>
          <w:sz w:val="28"/>
          <w:szCs w:val="28"/>
        </w:rPr>
        <w:t>не указаны</w:t>
      </w:r>
      <w:r>
        <w:rPr>
          <w:rFonts w:ascii="PT Astra Serif" w:hAnsi="PT Astra Serif"/>
          <w:sz w:val="28"/>
          <w:szCs w:val="28"/>
        </w:rPr>
        <w:t xml:space="preserve">,  в оборотно- сальдовой ведомости по счету </w:t>
      </w:r>
      <w:r w:rsidRPr="00F772DF">
        <w:rPr>
          <w:rFonts w:ascii="PT Astra Serif" w:eastAsiaTheme="minorHAnsi" w:hAnsi="PT Astra Serif"/>
          <w:sz w:val="28"/>
          <w:szCs w:val="28"/>
          <w:lang w:eastAsia="en-US"/>
        </w:rPr>
        <w:t>108.5</w:t>
      </w:r>
      <w:r>
        <w:rPr>
          <w:rFonts w:ascii="PT Astra Serif" w:eastAsiaTheme="minorHAnsi" w:hAnsi="PT Astra Serif"/>
          <w:sz w:val="28"/>
          <w:szCs w:val="28"/>
          <w:lang w:eastAsia="en-US"/>
        </w:rPr>
        <w:t xml:space="preserve">5 </w:t>
      </w:r>
      <w:r w:rsidRPr="00F772DF">
        <w:rPr>
          <w:rFonts w:ascii="PT Astra Serif" w:eastAsiaTheme="minorHAnsi" w:hAnsi="PT Astra Serif"/>
          <w:sz w:val="28"/>
          <w:szCs w:val="28"/>
          <w:lang w:eastAsia="en-US"/>
        </w:rPr>
        <w:t>«</w:t>
      </w:r>
      <w:r>
        <w:rPr>
          <w:rFonts w:ascii="PT Astra Serif" w:eastAsiaTheme="minorHAnsi" w:hAnsi="PT Astra Serif"/>
          <w:sz w:val="28"/>
          <w:szCs w:val="28"/>
          <w:lang w:eastAsia="en-US"/>
        </w:rPr>
        <w:t>Непроизведенные активы</w:t>
      </w:r>
      <w:r w:rsidRPr="00F772DF">
        <w:rPr>
          <w:rFonts w:ascii="PT Astra Serif" w:eastAsiaTheme="minorHAnsi" w:hAnsi="PT Astra Serif"/>
          <w:sz w:val="28"/>
          <w:szCs w:val="28"/>
          <w:lang w:eastAsia="en-US"/>
        </w:rPr>
        <w:t>, составляющ</w:t>
      </w:r>
      <w:r>
        <w:rPr>
          <w:rFonts w:ascii="PT Astra Serif" w:eastAsiaTheme="minorHAnsi" w:hAnsi="PT Astra Serif"/>
          <w:sz w:val="28"/>
          <w:szCs w:val="28"/>
          <w:lang w:eastAsia="en-US"/>
        </w:rPr>
        <w:t>и</w:t>
      </w:r>
      <w:r w:rsidRPr="00F772DF">
        <w:rPr>
          <w:rFonts w:ascii="PT Astra Serif" w:eastAsiaTheme="minorHAnsi" w:hAnsi="PT Astra Serif"/>
          <w:sz w:val="28"/>
          <w:szCs w:val="28"/>
          <w:lang w:eastAsia="en-US"/>
        </w:rPr>
        <w:t>е казну»</w:t>
      </w:r>
      <w:r>
        <w:rPr>
          <w:rFonts w:ascii="PT Astra Serif" w:eastAsiaTheme="minorHAnsi" w:hAnsi="PT Astra Serif"/>
          <w:sz w:val="28"/>
          <w:szCs w:val="28"/>
          <w:lang w:eastAsia="en-US"/>
        </w:rPr>
        <w:t xml:space="preserve"> указаны 2 земельных участка</w:t>
      </w:r>
      <w:r w:rsidR="00AC1203">
        <w:rPr>
          <w:rFonts w:ascii="PT Astra Serif" w:eastAsiaTheme="minorHAnsi" w:hAnsi="PT Astra Serif"/>
          <w:sz w:val="28"/>
          <w:szCs w:val="28"/>
          <w:lang w:eastAsia="en-US"/>
        </w:rPr>
        <w:t xml:space="preserve"> стоимостью 1 486 523,00 рублей;</w:t>
      </w:r>
    </w:p>
    <w:p w:rsidR="00FA6D22" w:rsidRDefault="00FA6D22" w:rsidP="00FA6D22">
      <w:pPr>
        <w:autoSpaceDE w:val="0"/>
        <w:autoSpaceDN w:val="0"/>
        <w:adjustRightInd w:val="0"/>
        <w:spacing w:line="276" w:lineRule="auto"/>
        <w:jc w:val="center"/>
        <w:rPr>
          <w:rFonts w:ascii="PT Astra Serif" w:eastAsia="Calibri" w:hAnsi="PT Astra Serif"/>
          <w:b/>
          <w:bCs/>
          <w:i/>
          <w:sz w:val="28"/>
          <w:szCs w:val="28"/>
        </w:rPr>
      </w:pPr>
    </w:p>
    <w:p w:rsidR="00FA6D22" w:rsidRPr="00AC1203" w:rsidRDefault="00FA6D22" w:rsidP="00AC1203">
      <w:pPr>
        <w:pStyle w:val="affe"/>
        <w:numPr>
          <w:ilvl w:val="0"/>
          <w:numId w:val="12"/>
        </w:numPr>
        <w:autoSpaceDE w:val="0"/>
        <w:autoSpaceDN w:val="0"/>
        <w:adjustRightInd w:val="0"/>
        <w:spacing w:line="276" w:lineRule="auto"/>
        <w:ind w:left="0" w:firstLine="786"/>
        <w:jc w:val="both"/>
        <w:rPr>
          <w:rFonts w:ascii="PT Astra Serif" w:eastAsiaTheme="minorHAnsi" w:hAnsi="PT Astra Serif"/>
          <w:b/>
          <w:i/>
          <w:sz w:val="28"/>
          <w:szCs w:val="28"/>
          <w:lang w:eastAsia="en-US"/>
        </w:rPr>
      </w:pPr>
      <w:r w:rsidRPr="00AC1203">
        <w:rPr>
          <w:rFonts w:ascii="PT Astra Serif" w:eastAsiaTheme="minorHAnsi" w:hAnsi="PT Astra Serif"/>
          <w:b/>
          <w:i/>
          <w:sz w:val="28"/>
          <w:szCs w:val="28"/>
          <w:lang w:eastAsia="en-US"/>
        </w:rPr>
        <w:t xml:space="preserve">в нарушение требований </w:t>
      </w:r>
      <w:hyperlink r:id="rId23">
        <w:r w:rsidRPr="00AC1203">
          <w:rPr>
            <w:rFonts w:ascii="PT Astra Serif" w:eastAsiaTheme="minorHAnsi" w:hAnsi="PT Astra Serif"/>
            <w:b/>
            <w:i/>
            <w:sz w:val="28"/>
            <w:szCs w:val="28"/>
            <w:lang w:eastAsia="en-US"/>
          </w:rPr>
          <w:t>Приказа</w:t>
        </w:r>
      </w:hyperlink>
      <w:r w:rsidRPr="00AC1203">
        <w:rPr>
          <w:rFonts w:ascii="PT Astra Serif" w:eastAsiaTheme="minorHAnsi" w:hAnsi="PT Astra Serif"/>
          <w:b/>
          <w:i/>
          <w:sz w:val="28"/>
          <w:szCs w:val="28"/>
          <w:lang w:eastAsia="en-US"/>
        </w:rPr>
        <w:t xml:space="preserve"> Минфина России от 13.06.1995 N49 "Об утверждении методических указаний по инвентаризации имущества и финансовых обязательств", </w:t>
      </w:r>
      <w:hyperlink r:id="rId24">
        <w:r w:rsidRPr="00AC1203">
          <w:rPr>
            <w:rFonts w:ascii="PT Astra Serif" w:eastAsiaTheme="minorHAnsi" w:hAnsi="PT Astra Serif"/>
            <w:b/>
            <w:i/>
            <w:sz w:val="28"/>
            <w:szCs w:val="28"/>
            <w:lang w:eastAsia="en-US"/>
          </w:rPr>
          <w:t>ст. 11</w:t>
        </w:r>
      </w:hyperlink>
      <w:r w:rsidRPr="00AC1203">
        <w:rPr>
          <w:rFonts w:ascii="PT Astra Serif" w:eastAsiaTheme="minorHAnsi" w:hAnsi="PT Astra Serif"/>
          <w:b/>
          <w:i/>
          <w:sz w:val="28"/>
          <w:szCs w:val="28"/>
          <w:lang w:eastAsia="en-US"/>
        </w:rPr>
        <w:t xml:space="preserve"> Федерального закона от 06.12.2011 N 402-ФЗ "О бухгалтерском учете" инвентаризация муниципального имущества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 </w:t>
      </w:r>
      <w:r w:rsidR="00C445AD">
        <w:rPr>
          <w:rFonts w:ascii="PT Astra Serif" w:eastAsiaTheme="minorHAnsi" w:hAnsi="PT Astra Serif"/>
          <w:sz w:val="28"/>
          <w:szCs w:val="28"/>
          <w:lang w:eastAsia="en-US"/>
        </w:rPr>
        <w:t>а именно:</w:t>
      </w:r>
    </w:p>
    <w:p w:rsidR="00FA6D22" w:rsidRDefault="00FA6D22" w:rsidP="00FA6D22">
      <w:pPr>
        <w:autoSpaceDE w:val="0"/>
        <w:autoSpaceDN w:val="0"/>
        <w:adjustRightInd w:val="0"/>
        <w:spacing w:line="276" w:lineRule="auto"/>
        <w:ind w:firstLine="426"/>
        <w:jc w:val="both"/>
        <w:rPr>
          <w:rFonts w:ascii="PT Astra Serif" w:eastAsiaTheme="minorHAnsi" w:hAnsi="PT Astra Serif"/>
          <w:sz w:val="28"/>
          <w:szCs w:val="28"/>
          <w:lang w:eastAsia="en-US"/>
        </w:rPr>
      </w:pPr>
      <w:r w:rsidRPr="0020112D">
        <w:rPr>
          <w:rFonts w:ascii="PT Astra Serif" w:eastAsiaTheme="minorHAnsi" w:hAnsi="PT Astra Serif"/>
          <w:sz w:val="28"/>
          <w:szCs w:val="28"/>
          <w:lang w:eastAsia="en-US"/>
        </w:rPr>
        <w:t xml:space="preserve">-в инвентаризационной описи №0000-000003 от 01.12.2023 года </w:t>
      </w:r>
      <w:r>
        <w:rPr>
          <w:rFonts w:ascii="PT Astra Serif" w:eastAsiaTheme="minorHAnsi" w:hAnsi="PT Astra Serif"/>
          <w:sz w:val="28"/>
          <w:szCs w:val="28"/>
          <w:lang w:eastAsia="en-US"/>
        </w:rPr>
        <w:t>значится</w:t>
      </w:r>
      <w:r w:rsidRPr="0020112D">
        <w:rPr>
          <w:rFonts w:ascii="PT Astra Serif" w:eastAsiaTheme="minorHAnsi" w:hAnsi="PT Astra Serif"/>
          <w:sz w:val="28"/>
          <w:szCs w:val="28"/>
          <w:lang w:eastAsia="en-US"/>
        </w:rPr>
        <w:t xml:space="preserve"> </w:t>
      </w:r>
      <w:r>
        <w:rPr>
          <w:rFonts w:ascii="PT Astra Serif" w:eastAsiaTheme="minorHAnsi" w:hAnsi="PT Astra Serif"/>
          <w:sz w:val="28"/>
          <w:szCs w:val="28"/>
          <w:lang w:eastAsia="en-US"/>
        </w:rPr>
        <w:t>объект</w:t>
      </w:r>
      <w:r w:rsidRPr="0020112D">
        <w:rPr>
          <w:rFonts w:ascii="PT Astra Serif" w:eastAsiaTheme="minorHAnsi" w:hAnsi="PT Astra Serif"/>
          <w:sz w:val="28"/>
          <w:szCs w:val="28"/>
          <w:lang w:eastAsia="en-US"/>
        </w:rPr>
        <w:t xml:space="preserve"> «Квартира  в п.Приупский, ул Свобода, д.6, кв.4» на сумму  630 000,0 рублей, право муниципальной собственности на которую</w:t>
      </w:r>
      <w:r>
        <w:rPr>
          <w:rFonts w:ascii="PT Astra Serif" w:eastAsiaTheme="minorHAnsi" w:hAnsi="PT Astra Serif"/>
          <w:sz w:val="28"/>
          <w:szCs w:val="28"/>
          <w:lang w:eastAsia="en-US"/>
        </w:rPr>
        <w:t xml:space="preserve"> согласно данным реестра муниципальной собственности</w:t>
      </w:r>
      <w:r w:rsidRPr="0020112D">
        <w:rPr>
          <w:rFonts w:ascii="PT Astra Serif" w:eastAsiaTheme="minorHAnsi" w:hAnsi="PT Astra Serif"/>
          <w:sz w:val="28"/>
          <w:szCs w:val="28"/>
          <w:lang w:eastAsia="en-US"/>
        </w:rPr>
        <w:t xml:space="preserve"> прекращено 15.08.2022 года на основании Д</w:t>
      </w:r>
      <w:r w:rsidR="00AC1203">
        <w:rPr>
          <w:rFonts w:ascii="PT Astra Serif" w:eastAsiaTheme="minorHAnsi" w:hAnsi="PT Astra Serif"/>
          <w:sz w:val="28"/>
          <w:szCs w:val="28"/>
          <w:lang w:eastAsia="en-US"/>
        </w:rPr>
        <w:t>оговора передачи (приватизация);</w:t>
      </w:r>
    </w:p>
    <w:p w:rsidR="00AC1203" w:rsidRDefault="00AC1203" w:rsidP="00C445AD">
      <w:pPr>
        <w:autoSpaceDE w:val="0"/>
        <w:autoSpaceDN w:val="0"/>
        <w:adjustRightInd w:val="0"/>
        <w:spacing w:line="276" w:lineRule="auto"/>
        <w:ind w:firstLine="426"/>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отсутствуют инвентаризационные описи</w:t>
      </w:r>
      <w:r w:rsidR="00C445AD">
        <w:rPr>
          <w:rFonts w:ascii="PT Astra Serif" w:eastAsiaTheme="minorHAnsi" w:hAnsi="PT Astra Serif"/>
          <w:sz w:val="28"/>
          <w:szCs w:val="28"/>
          <w:lang w:eastAsia="en-US"/>
        </w:rPr>
        <w:t xml:space="preserve">, в которых должны значится 54 дороги, 90 земельных участков и прочие объекты, находящиеся в </w:t>
      </w:r>
      <w:r w:rsidRPr="00A56E36">
        <w:rPr>
          <w:rFonts w:ascii="PT Astra Serif" w:eastAsiaTheme="minorHAnsi" w:hAnsi="PT Astra Serif"/>
          <w:sz w:val="28"/>
          <w:szCs w:val="28"/>
          <w:lang w:eastAsia="en-US"/>
        </w:rPr>
        <w:t>раздел</w:t>
      </w:r>
      <w:r w:rsidR="00C445AD">
        <w:rPr>
          <w:rFonts w:ascii="PT Astra Serif" w:eastAsiaTheme="minorHAnsi" w:hAnsi="PT Astra Serif"/>
          <w:sz w:val="28"/>
          <w:szCs w:val="28"/>
          <w:lang w:eastAsia="en-US"/>
        </w:rPr>
        <w:t>е</w:t>
      </w:r>
      <w:r w:rsidRPr="00A56E36">
        <w:rPr>
          <w:rFonts w:ascii="PT Astra Serif" w:eastAsiaTheme="minorHAnsi" w:hAnsi="PT Astra Serif"/>
          <w:sz w:val="28"/>
          <w:szCs w:val="28"/>
          <w:lang w:eastAsia="en-US"/>
        </w:rPr>
        <w:t xml:space="preserve"> </w:t>
      </w:r>
      <w:r w:rsidRPr="00A56E36">
        <w:rPr>
          <w:rFonts w:ascii="PT Astra Serif" w:eastAsiaTheme="minorHAnsi" w:hAnsi="PT Astra Serif"/>
          <w:sz w:val="28"/>
          <w:szCs w:val="28"/>
          <w:lang w:val="en-US" w:eastAsia="en-US"/>
        </w:rPr>
        <w:t>I</w:t>
      </w:r>
      <w:r w:rsidRPr="00A56E36">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w:t>
      </w:r>
      <w:r w:rsidR="00C445AD">
        <w:rPr>
          <w:rFonts w:ascii="PT Astra Serif" w:eastAsiaTheme="minorHAnsi" w:hAnsi="PT Astra Serif"/>
          <w:sz w:val="28"/>
          <w:szCs w:val="28"/>
          <w:lang w:eastAsia="en-US"/>
        </w:rPr>
        <w:t>.</w:t>
      </w:r>
      <w:r>
        <w:rPr>
          <w:rFonts w:ascii="PT Astra Serif" w:eastAsiaTheme="minorHAnsi" w:hAnsi="PT Astra Serif"/>
          <w:sz w:val="28"/>
          <w:szCs w:val="28"/>
          <w:lang w:eastAsia="en-US"/>
        </w:rPr>
        <w:t xml:space="preserve"> </w:t>
      </w:r>
    </w:p>
    <w:p w:rsidR="00863181" w:rsidRPr="0020112D" w:rsidRDefault="00863181" w:rsidP="00FA6D22">
      <w:pPr>
        <w:autoSpaceDE w:val="0"/>
        <w:autoSpaceDN w:val="0"/>
        <w:adjustRightInd w:val="0"/>
        <w:spacing w:line="276" w:lineRule="auto"/>
        <w:ind w:firstLine="426"/>
        <w:jc w:val="both"/>
        <w:rPr>
          <w:rFonts w:ascii="PT Astra Serif" w:eastAsiaTheme="minorHAnsi" w:hAnsi="PT Astra Serif"/>
          <w:sz w:val="28"/>
          <w:szCs w:val="28"/>
          <w:lang w:eastAsia="en-US"/>
        </w:rPr>
      </w:pPr>
    </w:p>
    <w:p w:rsidR="003F6DEE" w:rsidRPr="00863181" w:rsidRDefault="003F6DEE" w:rsidP="00112113">
      <w:pPr>
        <w:tabs>
          <w:tab w:val="center" w:pos="0"/>
        </w:tabs>
        <w:autoSpaceDE w:val="0"/>
        <w:autoSpaceDN w:val="0"/>
        <w:adjustRightInd w:val="0"/>
        <w:spacing w:line="276" w:lineRule="auto"/>
        <w:jc w:val="center"/>
        <w:outlineLvl w:val="0"/>
        <w:rPr>
          <w:rFonts w:ascii="PT Astra Serif" w:hAnsi="PT Astra Serif"/>
          <w:b/>
          <w:bCs/>
          <w:sz w:val="28"/>
          <w:szCs w:val="28"/>
        </w:rPr>
      </w:pPr>
      <w:r w:rsidRPr="00863181">
        <w:rPr>
          <w:rFonts w:ascii="PT Astra Serif" w:hAnsi="PT Astra Serif"/>
          <w:b/>
          <w:bCs/>
          <w:sz w:val="28"/>
          <w:szCs w:val="28"/>
        </w:rPr>
        <w:t>Предложения</w:t>
      </w:r>
    </w:p>
    <w:p w:rsidR="00863181" w:rsidRDefault="003F6DEE" w:rsidP="003F6DEE">
      <w:pPr>
        <w:tabs>
          <w:tab w:val="left" w:pos="709"/>
        </w:tabs>
        <w:suppressAutoHyphens/>
        <w:spacing w:before="120" w:line="276" w:lineRule="auto"/>
        <w:ind w:firstLine="709"/>
        <w:jc w:val="both"/>
        <w:rPr>
          <w:rFonts w:ascii="PT Astra Serif" w:hAnsi="PT Astra Serif"/>
          <w:sz w:val="28"/>
          <w:szCs w:val="28"/>
        </w:rPr>
      </w:pPr>
      <w:r w:rsidRPr="00AB2631">
        <w:rPr>
          <w:rFonts w:ascii="PT Astra Serif" w:hAnsi="PT Astra Serif"/>
          <w:sz w:val="28"/>
          <w:szCs w:val="28"/>
        </w:rPr>
        <w:t xml:space="preserve">Администрации муниципального образования </w:t>
      </w:r>
      <w:r w:rsidR="00863181">
        <w:rPr>
          <w:rFonts w:ascii="PT Astra Serif" w:hAnsi="PT Astra Serif"/>
          <w:sz w:val="28"/>
          <w:szCs w:val="28"/>
        </w:rPr>
        <w:t xml:space="preserve">Приупское </w:t>
      </w:r>
      <w:r w:rsidRPr="00AB2631">
        <w:rPr>
          <w:rFonts w:ascii="PT Astra Serif" w:hAnsi="PT Astra Serif"/>
          <w:sz w:val="28"/>
          <w:szCs w:val="28"/>
        </w:rPr>
        <w:t>Киреевск</w:t>
      </w:r>
      <w:r w:rsidR="00863181">
        <w:rPr>
          <w:rFonts w:ascii="PT Astra Serif" w:hAnsi="PT Astra Serif"/>
          <w:sz w:val="28"/>
          <w:szCs w:val="28"/>
        </w:rPr>
        <w:t>ого</w:t>
      </w:r>
      <w:r w:rsidRPr="00AB2631">
        <w:rPr>
          <w:rFonts w:ascii="PT Astra Serif" w:hAnsi="PT Astra Serif"/>
          <w:sz w:val="28"/>
          <w:szCs w:val="28"/>
        </w:rPr>
        <w:t xml:space="preserve"> район</w:t>
      </w:r>
      <w:r w:rsidR="00863181">
        <w:rPr>
          <w:rFonts w:ascii="PT Astra Serif" w:hAnsi="PT Astra Serif"/>
          <w:sz w:val="28"/>
          <w:szCs w:val="28"/>
        </w:rPr>
        <w:t>а:</w:t>
      </w:r>
    </w:p>
    <w:p w:rsidR="003F6DEE" w:rsidRDefault="00863181" w:rsidP="00863181">
      <w:pPr>
        <w:tabs>
          <w:tab w:val="left" w:pos="709"/>
        </w:tabs>
        <w:suppressAutoHyphens/>
        <w:spacing w:before="120" w:line="276" w:lineRule="auto"/>
        <w:ind w:firstLine="709"/>
        <w:jc w:val="both"/>
        <w:rPr>
          <w:rFonts w:ascii="PT Astra Serif" w:hAnsi="PT Astra Serif"/>
          <w:sz w:val="28"/>
          <w:szCs w:val="28"/>
        </w:rPr>
      </w:pPr>
      <w:r>
        <w:rPr>
          <w:rFonts w:ascii="PT Astra Serif" w:hAnsi="PT Astra Serif"/>
          <w:sz w:val="28"/>
          <w:szCs w:val="28"/>
        </w:rPr>
        <w:t>-</w:t>
      </w:r>
      <w:r w:rsidR="003F6DEE" w:rsidRPr="00AB2631">
        <w:rPr>
          <w:rFonts w:ascii="PT Astra Serif" w:hAnsi="PT Astra Serif"/>
          <w:sz w:val="28"/>
          <w:szCs w:val="28"/>
        </w:rPr>
        <w:t xml:space="preserve">  повысить качество управления муниципальными финансами, обеспечение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w:t>
      </w:r>
      <w:r>
        <w:rPr>
          <w:rFonts w:ascii="PT Astra Serif" w:hAnsi="PT Astra Serif"/>
          <w:sz w:val="28"/>
          <w:szCs w:val="28"/>
        </w:rPr>
        <w:t>трирования закрепленных доходов;</w:t>
      </w:r>
    </w:p>
    <w:p w:rsidR="00863181" w:rsidRPr="001514D0" w:rsidRDefault="00863181" w:rsidP="00863181">
      <w:pPr>
        <w:tabs>
          <w:tab w:val="left" w:pos="709"/>
        </w:tabs>
        <w:suppressAutoHyphens/>
        <w:spacing w:before="120" w:line="276" w:lineRule="auto"/>
        <w:ind w:firstLine="709"/>
        <w:jc w:val="both"/>
        <w:rPr>
          <w:rFonts w:ascii="PT Astra Serif" w:hAnsi="PT Astra Serif"/>
          <w:sz w:val="28"/>
          <w:szCs w:val="28"/>
        </w:rPr>
      </w:pPr>
      <w:r>
        <w:rPr>
          <w:rFonts w:ascii="PT Astra Serif" w:hAnsi="PT Astra Serif"/>
          <w:sz w:val="28"/>
          <w:szCs w:val="28"/>
        </w:rPr>
        <w:t>-</w:t>
      </w:r>
      <w:r w:rsidRPr="001514D0">
        <w:rPr>
          <w:rFonts w:ascii="PT Astra Serif" w:hAnsi="PT Astra Serif"/>
          <w:color w:val="000000" w:themeColor="text1"/>
          <w:sz w:val="28"/>
          <w:szCs w:val="28"/>
        </w:rPr>
        <w:t xml:space="preserve">по активизации процесса формирования бюджета на основе муниципальных программ, что повышает обоснованность бюджетных ассигнований на этапе их формирования, обеспечивает их большую </w:t>
      </w:r>
      <w:r w:rsidRPr="001514D0">
        <w:rPr>
          <w:rFonts w:ascii="PT Astra Serif" w:hAnsi="PT Astra Serif"/>
          <w:color w:val="000000" w:themeColor="text1"/>
          <w:sz w:val="28"/>
          <w:szCs w:val="28"/>
        </w:rPr>
        <w:lastRenderedPageBreak/>
        <w:t>прозрачность для общества и наличие более широких возможностей для оценки их эффективности в соответствии с  частью 2 статьи 179 БК РФ</w:t>
      </w:r>
      <w:r>
        <w:rPr>
          <w:rFonts w:ascii="PT Astra Serif" w:hAnsi="PT Astra Serif"/>
          <w:color w:val="000000" w:themeColor="text1"/>
          <w:sz w:val="28"/>
          <w:szCs w:val="28"/>
        </w:rPr>
        <w:t>.</w:t>
      </w:r>
    </w:p>
    <w:p w:rsidR="00863181" w:rsidRDefault="00863181" w:rsidP="003F6DEE">
      <w:pPr>
        <w:tabs>
          <w:tab w:val="left" w:pos="709"/>
        </w:tabs>
        <w:suppressAutoHyphens/>
        <w:spacing w:before="120" w:line="276" w:lineRule="auto"/>
        <w:ind w:firstLine="709"/>
        <w:jc w:val="both"/>
        <w:rPr>
          <w:rFonts w:ascii="PT Astra Serif" w:hAnsi="PT Astra Serif"/>
          <w:sz w:val="28"/>
          <w:szCs w:val="28"/>
        </w:rPr>
      </w:pPr>
    </w:p>
    <w:p w:rsidR="003F6DEE" w:rsidRDefault="00863181" w:rsidP="003F6DEE">
      <w:pPr>
        <w:tabs>
          <w:tab w:val="left" w:pos="709"/>
        </w:tabs>
        <w:suppressAutoHyphens/>
        <w:spacing w:line="276" w:lineRule="auto"/>
        <w:ind w:firstLine="709"/>
        <w:jc w:val="both"/>
        <w:rPr>
          <w:rFonts w:ascii="PT Astra Serif" w:hAnsi="PT Astra Serif"/>
          <w:sz w:val="28"/>
          <w:szCs w:val="28"/>
        </w:rPr>
      </w:pPr>
      <w:r>
        <w:rPr>
          <w:rFonts w:ascii="PT Astra Serif" w:hAnsi="PT Astra Serif"/>
          <w:sz w:val="28"/>
          <w:szCs w:val="28"/>
        </w:rPr>
        <w:t>А</w:t>
      </w:r>
      <w:r w:rsidR="003F6DEE" w:rsidRPr="00982EB2">
        <w:rPr>
          <w:rFonts w:ascii="PT Astra Serif" w:hAnsi="PT Astra Serif"/>
          <w:sz w:val="28"/>
          <w:szCs w:val="28"/>
        </w:rPr>
        <w:t xml:space="preserve">дминистрации муниципального образования </w:t>
      </w:r>
      <w:r>
        <w:rPr>
          <w:rFonts w:ascii="PT Astra Serif" w:hAnsi="PT Astra Serif"/>
          <w:sz w:val="28"/>
          <w:szCs w:val="28"/>
        </w:rPr>
        <w:t xml:space="preserve">Приупское </w:t>
      </w:r>
      <w:r w:rsidR="003F6DEE" w:rsidRPr="00982EB2">
        <w:rPr>
          <w:rFonts w:ascii="PT Astra Serif" w:hAnsi="PT Astra Serif"/>
          <w:sz w:val="28"/>
          <w:szCs w:val="28"/>
        </w:rPr>
        <w:t>Киреевск</w:t>
      </w:r>
      <w:r>
        <w:rPr>
          <w:rFonts w:ascii="PT Astra Serif" w:hAnsi="PT Astra Serif"/>
          <w:sz w:val="28"/>
          <w:szCs w:val="28"/>
        </w:rPr>
        <w:t>ого</w:t>
      </w:r>
      <w:r w:rsidR="003F6DEE" w:rsidRPr="00982EB2">
        <w:rPr>
          <w:rFonts w:ascii="PT Astra Serif" w:hAnsi="PT Astra Serif"/>
          <w:sz w:val="28"/>
          <w:szCs w:val="28"/>
        </w:rPr>
        <w:t xml:space="preserve"> район</w:t>
      </w:r>
      <w:r>
        <w:rPr>
          <w:rFonts w:ascii="PT Astra Serif" w:hAnsi="PT Astra Serif"/>
          <w:sz w:val="28"/>
          <w:szCs w:val="28"/>
        </w:rPr>
        <w:t>а</w:t>
      </w:r>
      <w:r w:rsidR="003F6DEE" w:rsidRPr="00982EB2">
        <w:rPr>
          <w:rFonts w:ascii="PT Astra Serif" w:hAnsi="PT Astra Serif"/>
          <w:sz w:val="28"/>
          <w:szCs w:val="28"/>
        </w:rPr>
        <w:t xml:space="preserve"> не допускать нарушений</w:t>
      </w:r>
      <w:r w:rsidR="003F6DEE">
        <w:rPr>
          <w:rFonts w:ascii="PT Astra Serif" w:hAnsi="PT Astra Serif"/>
          <w:sz w:val="28"/>
          <w:szCs w:val="28"/>
        </w:rPr>
        <w:t>:</w:t>
      </w:r>
    </w:p>
    <w:p w:rsidR="00863181" w:rsidRDefault="00863181" w:rsidP="00863181">
      <w:pPr>
        <w:autoSpaceDE w:val="0"/>
        <w:autoSpaceDN w:val="0"/>
        <w:adjustRightInd w:val="0"/>
        <w:ind w:firstLine="709"/>
        <w:jc w:val="both"/>
        <w:rPr>
          <w:rFonts w:ascii="PT Astra Serif" w:hAnsi="PT Astra Serif" w:cs="PT Astra Serif"/>
          <w:bCs/>
          <w:iCs/>
          <w:sz w:val="28"/>
          <w:szCs w:val="28"/>
        </w:rPr>
      </w:pPr>
      <w:r>
        <w:t>-</w:t>
      </w:r>
      <w:hyperlink r:id="rId25">
        <w:r w:rsidRPr="006F6929">
          <w:rPr>
            <w:rFonts w:ascii="PT Astra Serif" w:hAnsi="PT Astra Serif" w:cs="PT Astra Serif"/>
            <w:bCs/>
            <w:iCs/>
            <w:sz w:val="28"/>
            <w:szCs w:val="28"/>
          </w:rPr>
          <w:t>п. 145</w:t>
        </w:r>
      </w:hyperlink>
      <w:r w:rsidRPr="006F6929">
        <w:rPr>
          <w:rFonts w:ascii="PT Astra Serif" w:hAnsi="PT Astra Serif" w:cs="PT Astra Serif"/>
          <w:bCs/>
          <w:iCs/>
          <w:sz w:val="28"/>
          <w:szCs w:val="28"/>
        </w:rPr>
        <w:t xml:space="preserve"> Приказа Минфина России от 01.12.2010 года N 157н </w:t>
      </w:r>
      <w:r>
        <w:rPr>
          <w:rFonts w:ascii="PT Astra Serif" w:hAnsi="PT Astra Serif" w:cs="PT Astra Serif"/>
          <w:bCs/>
          <w:iCs/>
          <w:sz w:val="28"/>
          <w:szCs w:val="28"/>
        </w:rPr>
        <w:t>«</w:t>
      </w:r>
      <w:r>
        <w:rPr>
          <w:rFonts w:ascii="PT Astra Serif" w:hAnsi="PT Astra Serif" w:cs="PT Astra Serif"/>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PT Astra Serif" w:hAnsi="PT Astra Serif" w:cs="PT Astra Serif"/>
          <w:bCs/>
          <w:iCs/>
          <w:sz w:val="28"/>
          <w:szCs w:val="28"/>
        </w:rPr>
        <w:t>»;</w:t>
      </w:r>
    </w:p>
    <w:p w:rsidR="003F6DEE" w:rsidRDefault="003F6DEE" w:rsidP="003F6DEE">
      <w:pPr>
        <w:tabs>
          <w:tab w:val="left" w:pos="709"/>
        </w:tabs>
        <w:suppressAutoHyphens/>
        <w:spacing w:line="276" w:lineRule="auto"/>
        <w:ind w:firstLine="709"/>
        <w:jc w:val="both"/>
        <w:rPr>
          <w:rFonts w:ascii="PT Astra Serif" w:hAnsi="PT Astra Serif" w:cs="PT Astra Serif"/>
          <w:bCs/>
          <w:iCs/>
          <w:sz w:val="28"/>
          <w:szCs w:val="28"/>
        </w:rPr>
      </w:pPr>
      <w:r>
        <w:rPr>
          <w:rFonts w:ascii="PT Astra Serif" w:hAnsi="PT Astra Serif" w:cs="PT Astra Serif"/>
          <w:bCs/>
          <w:iCs/>
          <w:sz w:val="28"/>
          <w:szCs w:val="28"/>
        </w:rPr>
        <w:t xml:space="preserve">- </w:t>
      </w:r>
      <w:hyperlink r:id="rId26">
        <w:r w:rsidRPr="001B7285">
          <w:rPr>
            <w:rFonts w:ascii="PT Astra Serif" w:hAnsi="PT Astra Serif" w:cs="PT Astra Serif"/>
            <w:bCs/>
            <w:iCs/>
            <w:sz w:val="28"/>
            <w:szCs w:val="28"/>
          </w:rPr>
          <w:t>Приказа</w:t>
        </w:r>
      </w:hyperlink>
      <w:r w:rsidRPr="001B7285">
        <w:rPr>
          <w:rFonts w:ascii="PT Astra Serif" w:hAnsi="PT Astra Serif" w:cs="PT Astra Serif"/>
          <w:bCs/>
          <w:iCs/>
          <w:sz w:val="28"/>
          <w:szCs w:val="28"/>
        </w:rPr>
        <w:t xml:space="preserve"> Минфина России от 13.06.1995 N 49 "Об утверждении методических указаний по инвентаризации имущества и финансовых обязательств"</w:t>
      </w:r>
      <w:r>
        <w:rPr>
          <w:rFonts w:ascii="PT Astra Serif" w:hAnsi="PT Astra Serif" w:cs="PT Astra Serif"/>
          <w:bCs/>
          <w:iCs/>
          <w:sz w:val="28"/>
          <w:szCs w:val="28"/>
        </w:rPr>
        <w:t>;</w:t>
      </w:r>
    </w:p>
    <w:p w:rsidR="003F6DEE" w:rsidRDefault="003F6DEE" w:rsidP="003F6DEE">
      <w:pPr>
        <w:spacing w:line="288" w:lineRule="atLeast"/>
        <w:ind w:firstLine="709"/>
        <w:jc w:val="both"/>
        <w:rPr>
          <w:rFonts w:ascii="PT Astra Serif" w:hAnsi="PT Astra Serif"/>
          <w:sz w:val="28"/>
          <w:szCs w:val="28"/>
        </w:rPr>
      </w:pPr>
      <w:r w:rsidRPr="00C92B70">
        <w:rPr>
          <w:rFonts w:ascii="PT Astra Serif" w:hAnsi="PT Astra Serif"/>
          <w:sz w:val="28"/>
          <w:szCs w:val="28"/>
        </w:rPr>
        <w:t>-Приказа Минэкономразвития России от 30.08.2011 N 424 "Об утверждении Порядка ведения органами местного самоуправления реестров муниципального имущества"</w:t>
      </w:r>
      <w:r w:rsidR="00863181">
        <w:rPr>
          <w:rFonts w:ascii="PT Astra Serif" w:hAnsi="PT Astra Serif"/>
          <w:sz w:val="28"/>
          <w:szCs w:val="28"/>
        </w:rPr>
        <w:t>.</w:t>
      </w:r>
    </w:p>
    <w:p w:rsidR="00863181" w:rsidRPr="00C92B70" w:rsidRDefault="00863181" w:rsidP="003F6DEE">
      <w:pPr>
        <w:spacing w:line="288" w:lineRule="atLeast"/>
        <w:ind w:firstLine="709"/>
        <w:jc w:val="both"/>
        <w:rPr>
          <w:rFonts w:ascii="PT Astra Serif" w:hAnsi="PT Astra Serif"/>
          <w:sz w:val="28"/>
          <w:szCs w:val="28"/>
        </w:rPr>
      </w:pPr>
    </w:p>
    <w:p w:rsidR="00863181" w:rsidRPr="001514D0" w:rsidRDefault="00863181" w:rsidP="00863181">
      <w:pPr>
        <w:shd w:val="clear" w:color="auto" w:fill="FFFFFF"/>
        <w:spacing w:line="276" w:lineRule="auto"/>
        <w:ind w:firstLine="709"/>
        <w:jc w:val="both"/>
        <w:rPr>
          <w:rFonts w:ascii="PT Astra Serif" w:hAnsi="PT Astra Serif"/>
          <w:bCs/>
          <w:sz w:val="28"/>
          <w:szCs w:val="28"/>
        </w:rPr>
      </w:pPr>
      <w:r w:rsidRPr="001514D0">
        <w:rPr>
          <w:rFonts w:ascii="PT Astra Serif" w:hAnsi="PT Astra Serif"/>
          <w:bCs/>
          <w:sz w:val="28"/>
          <w:szCs w:val="28"/>
        </w:rPr>
        <w:t>Направить отчет Контрольно-счетной палаты в Собрание депутатов муниципального образования Приупское Киреевского района.</w:t>
      </w:r>
    </w:p>
    <w:p w:rsidR="00863181" w:rsidRPr="001514D0" w:rsidRDefault="00863181" w:rsidP="00863181">
      <w:pPr>
        <w:shd w:val="clear" w:color="auto" w:fill="FFFFFF"/>
        <w:spacing w:line="276" w:lineRule="auto"/>
        <w:ind w:firstLine="709"/>
        <w:jc w:val="both"/>
        <w:rPr>
          <w:rFonts w:ascii="PT Astra Serif" w:hAnsi="PT Astra Serif"/>
          <w:bCs/>
          <w:sz w:val="28"/>
          <w:szCs w:val="28"/>
        </w:rPr>
      </w:pPr>
      <w:r w:rsidRPr="001514D0">
        <w:rPr>
          <w:rFonts w:ascii="PT Astra Serif" w:hAnsi="PT Astra Serif"/>
          <w:bCs/>
          <w:sz w:val="28"/>
          <w:szCs w:val="28"/>
        </w:rPr>
        <w:t>На основании настоящего отчета Контрольно-счетная палата считает возможным рекомендовать Собранию депутатов муниципального образования Приупское Киреевского района утвердить проект решения «Об исполнении бюджета муниципального образования Приупское Киреевского района  за 202</w:t>
      </w:r>
      <w:r w:rsidR="00B54B4C">
        <w:rPr>
          <w:rFonts w:ascii="PT Astra Serif" w:hAnsi="PT Astra Serif"/>
          <w:bCs/>
          <w:sz w:val="28"/>
          <w:szCs w:val="28"/>
        </w:rPr>
        <w:t>3</w:t>
      </w:r>
      <w:r w:rsidRPr="001514D0">
        <w:rPr>
          <w:rFonts w:ascii="PT Astra Serif" w:hAnsi="PT Astra Serif"/>
          <w:bCs/>
          <w:sz w:val="28"/>
          <w:szCs w:val="28"/>
        </w:rPr>
        <w:t xml:space="preserve"> год».</w:t>
      </w:r>
    </w:p>
    <w:p w:rsidR="003F6DEE" w:rsidRDefault="003F6DEE" w:rsidP="003F6DEE">
      <w:pPr>
        <w:tabs>
          <w:tab w:val="left" w:pos="709"/>
        </w:tabs>
        <w:suppressAutoHyphens/>
        <w:spacing w:line="276" w:lineRule="auto"/>
        <w:ind w:firstLine="709"/>
        <w:jc w:val="both"/>
        <w:rPr>
          <w:rFonts w:ascii="PT Astra Serif" w:hAnsi="PT Astra Serif" w:cs="PT Astra Serif"/>
          <w:bCs/>
          <w:iCs/>
          <w:sz w:val="28"/>
          <w:szCs w:val="28"/>
        </w:rPr>
      </w:pPr>
    </w:p>
    <w:p w:rsidR="005E515D" w:rsidRPr="001514D0" w:rsidRDefault="00727754" w:rsidP="005E515D">
      <w:pPr>
        <w:autoSpaceDE w:val="0"/>
        <w:autoSpaceDN w:val="0"/>
        <w:adjustRightInd w:val="0"/>
        <w:jc w:val="both"/>
        <w:rPr>
          <w:rFonts w:ascii="PT Astra Serif" w:hAnsi="PT Astra Serif"/>
          <w:b/>
          <w:sz w:val="28"/>
          <w:szCs w:val="28"/>
        </w:rPr>
      </w:pPr>
      <w:r>
        <w:rPr>
          <w:rFonts w:ascii="PT Astra Serif" w:hAnsi="PT Astra Serif"/>
          <w:b/>
          <w:sz w:val="28"/>
          <w:szCs w:val="28"/>
        </w:rPr>
        <w:t xml:space="preserve">  </w:t>
      </w:r>
      <w:r w:rsidR="005D1B5C" w:rsidRPr="001514D0">
        <w:rPr>
          <w:rFonts w:ascii="PT Astra Serif" w:hAnsi="PT Astra Serif"/>
          <w:b/>
          <w:sz w:val="28"/>
          <w:szCs w:val="28"/>
        </w:rPr>
        <w:t xml:space="preserve">          </w:t>
      </w:r>
      <w:bookmarkStart w:id="4" w:name="_GoBack"/>
      <w:bookmarkEnd w:id="0"/>
      <w:bookmarkEnd w:id="1"/>
      <w:bookmarkEnd w:id="2"/>
      <w:bookmarkEnd w:id="4"/>
    </w:p>
    <w:sectPr w:rsidR="005E515D" w:rsidRPr="001514D0" w:rsidSect="00EE3096">
      <w:footerReference w:type="even" r:id="rId27"/>
      <w:footerReference w:type="default" r:id="rId28"/>
      <w:footerReference w:type="first" r:id="rId29"/>
      <w:pgSz w:w="11906" w:h="16838"/>
      <w:pgMar w:top="426"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F77" w:rsidRDefault="00326F77">
      <w:r>
        <w:separator/>
      </w:r>
    </w:p>
  </w:endnote>
  <w:endnote w:type="continuationSeparator" w:id="0">
    <w:p w:rsidR="00326F77" w:rsidRDefault="0032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0"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03" w:rsidRDefault="00AC1203"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C1203" w:rsidRDefault="00AC1203"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03" w:rsidRDefault="00AC1203"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E515D">
      <w:rPr>
        <w:rStyle w:val="af1"/>
        <w:noProof/>
      </w:rPr>
      <w:t>23</w:t>
    </w:r>
    <w:r>
      <w:rPr>
        <w:rStyle w:val="af1"/>
      </w:rPr>
      <w:fldChar w:fldCharType="end"/>
    </w:r>
  </w:p>
  <w:p w:rsidR="00AC1203" w:rsidRDefault="00AC1203"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AC1203" w:rsidRDefault="00AC1203">
        <w:pPr>
          <w:pStyle w:val="af"/>
          <w:jc w:val="right"/>
        </w:pPr>
        <w:r>
          <w:fldChar w:fldCharType="begin"/>
        </w:r>
        <w:r>
          <w:instrText xml:space="preserve"> PAGE   \* MERGEFORMAT </w:instrText>
        </w:r>
        <w:r>
          <w:fldChar w:fldCharType="separate"/>
        </w:r>
        <w:r w:rsidR="005E515D">
          <w:rPr>
            <w:noProof/>
          </w:rPr>
          <w:t>1</w:t>
        </w:r>
        <w:r>
          <w:rPr>
            <w:noProof/>
          </w:rPr>
          <w:fldChar w:fldCharType="end"/>
        </w:r>
      </w:p>
    </w:sdtContent>
  </w:sdt>
  <w:p w:rsidR="00AC1203" w:rsidRDefault="00AC120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F77" w:rsidRDefault="00326F77">
      <w:r>
        <w:separator/>
      </w:r>
    </w:p>
  </w:footnote>
  <w:footnote w:type="continuationSeparator" w:id="0">
    <w:p w:rsidR="00326F77" w:rsidRDefault="00326F77">
      <w:r>
        <w:continuationSeparator/>
      </w:r>
    </w:p>
  </w:footnote>
  <w:footnote w:id="1">
    <w:p w:rsidR="00A60DBF" w:rsidRPr="00D958F6" w:rsidRDefault="00A60DBF" w:rsidP="00A60DBF">
      <w:pPr>
        <w:pStyle w:val="a9"/>
        <w:rPr>
          <w:rFonts w:ascii="PT Astra Serif" w:hAnsi="PT Astra Serif"/>
          <w:sz w:val="18"/>
          <w:szCs w:val="18"/>
        </w:rPr>
      </w:pPr>
      <w:r>
        <w:rPr>
          <w:rStyle w:val="ab"/>
        </w:rPr>
        <w:footnoteRef/>
      </w:r>
      <w:r>
        <w:t xml:space="preserve"> </w:t>
      </w:r>
      <w:r w:rsidRPr="00D958F6">
        <w:rPr>
          <w:rFonts w:ascii="PT Astra Serif" w:hAnsi="PT Astra Serif"/>
          <w:sz w:val="18"/>
          <w:szCs w:val="18"/>
        </w:rPr>
        <w:t>Классификатор нарушений, выявляемых входе внешнего государственного аудита (контроля) (Постановление Коллегии счетной палаты РФ от 21.12.2021 № 14ПК)</w:t>
      </w:r>
    </w:p>
    <w:p w:rsidR="00A60DBF" w:rsidRDefault="00A60DBF" w:rsidP="00A60DBF">
      <w:pPr>
        <w:autoSpaceDE w:val="0"/>
        <w:autoSpaceDN w:val="0"/>
        <w:adjustRightInd w:val="0"/>
        <w:jc w:val="both"/>
        <w:rPr>
          <w:sz w:val="20"/>
          <w:szCs w:val="20"/>
        </w:rPr>
      </w:pPr>
      <w:r w:rsidRPr="00D958F6">
        <w:rPr>
          <w:rFonts w:ascii="PT Astra Serif" w:hAnsi="PT Astra Serif"/>
          <w:sz w:val="18"/>
          <w:szCs w:val="18"/>
        </w:rPr>
        <w:t xml:space="preserve">     -пункт </w:t>
      </w:r>
      <w:r>
        <w:rPr>
          <w:rFonts w:ascii="PT Astra Serif" w:hAnsi="PT Astra Serif"/>
          <w:sz w:val="18"/>
          <w:szCs w:val="18"/>
        </w:rPr>
        <w:t>3.24.</w:t>
      </w:r>
      <w:r w:rsidRPr="00875E53">
        <w:t xml:space="preserve"> </w:t>
      </w:r>
      <w:r>
        <w:rPr>
          <w:sz w:val="20"/>
          <w:szCs w:val="20"/>
        </w:rPr>
        <w:t>Нарушение порядка учета и ведения реестра государственного (муниципального) имущества.</w:t>
      </w:r>
    </w:p>
    <w:p w:rsidR="00A60DBF" w:rsidRDefault="00A60DBF">
      <w:pPr>
        <w:pStyle w:val="a9"/>
      </w:pPr>
    </w:p>
  </w:footnote>
  <w:footnote w:id="2">
    <w:p w:rsidR="00AC1203" w:rsidRPr="006B41C7" w:rsidRDefault="00AC1203" w:rsidP="00224DAF">
      <w:pPr>
        <w:pStyle w:val="a9"/>
        <w:jc w:val="both"/>
        <w:rPr>
          <w:rFonts w:ascii="PT Astra Serif" w:hAnsi="PT Astra Serif"/>
          <w:sz w:val="18"/>
          <w:szCs w:val="18"/>
        </w:rPr>
      </w:pPr>
      <w:r w:rsidRPr="006B41C7">
        <w:rPr>
          <w:rStyle w:val="ab"/>
          <w:rFonts w:ascii="PT Astra Serif" w:hAnsi="PT Astra Serif"/>
        </w:rPr>
        <w:footnoteRef/>
      </w:r>
      <w:r w:rsidRPr="006B41C7">
        <w:rPr>
          <w:rFonts w:ascii="PT Astra Serif" w:hAnsi="PT Astra Serif"/>
        </w:rPr>
        <w:t xml:space="preserve"> </w:t>
      </w:r>
      <w:r w:rsidRPr="006B41C7">
        <w:rPr>
          <w:rFonts w:ascii="PT Astra Serif" w:hAnsi="PT Astra Serif"/>
          <w:sz w:val="18"/>
          <w:szCs w:val="18"/>
        </w:rPr>
        <w:t>Классификатор нарушений, выявляемых входе внешнего государственного аудита (контроля) (Постановление Коллегии счетной палаты РФ от 21.12.2021 № 14ПК)</w:t>
      </w:r>
    </w:p>
    <w:p w:rsidR="00AC1203" w:rsidRPr="006B41C7" w:rsidRDefault="00AC1203" w:rsidP="00224DAF">
      <w:pPr>
        <w:pStyle w:val="a9"/>
        <w:jc w:val="both"/>
        <w:rPr>
          <w:rFonts w:ascii="PT Astra Serif" w:hAnsi="PT Astra Serif"/>
          <w:sz w:val="18"/>
          <w:szCs w:val="18"/>
        </w:rPr>
      </w:pPr>
      <w:r w:rsidRPr="006B41C7">
        <w:rPr>
          <w:rFonts w:ascii="PT Astra Serif" w:hAnsi="PT Astra Serif"/>
          <w:sz w:val="18"/>
          <w:szCs w:val="18"/>
        </w:rPr>
        <w:t xml:space="preserve">     -пункт 2.11. Нарушение требований, предъявляемых к правилам ведения бюджетного (бухгалтерского) учета.</w:t>
      </w:r>
    </w:p>
    <w:p w:rsidR="00AC1203" w:rsidRPr="006B41C7" w:rsidRDefault="00AC1203" w:rsidP="00224DAF">
      <w:pPr>
        <w:pStyle w:val="a9"/>
        <w:jc w:val="both"/>
        <w:rPr>
          <w:rFonts w:ascii="PT Astra Serif" w:hAnsi="PT Astra Serif"/>
          <w:sz w:val="18"/>
          <w:szCs w:val="18"/>
        </w:rPr>
      </w:pPr>
    </w:p>
    <w:p w:rsidR="00AC1203" w:rsidRPr="006B41C7" w:rsidRDefault="00AC1203" w:rsidP="00224DAF">
      <w:pPr>
        <w:pStyle w:val="a9"/>
        <w:jc w:val="both"/>
        <w:rPr>
          <w:rFonts w:ascii="PT Astra Serif" w:hAnsi="PT Astra Serif"/>
          <w:sz w:val="18"/>
          <w:szCs w:val="18"/>
        </w:rPr>
      </w:pPr>
      <w:r w:rsidRPr="006B41C7">
        <w:rPr>
          <w:rFonts w:ascii="PT Astra Serif" w:hAnsi="PT Astra Serif"/>
          <w:sz w:val="18"/>
          <w:szCs w:val="18"/>
        </w:rPr>
        <w:t>Кодекс РФ об административных правонарушениях от 30.12.2001 №195-ФЗ:</w:t>
      </w:r>
    </w:p>
    <w:p w:rsidR="00AC1203" w:rsidRPr="006B41C7" w:rsidRDefault="00AC1203" w:rsidP="00224DAF">
      <w:pPr>
        <w:pStyle w:val="a6"/>
        <w:ind w:firstLine="540"/>
        <w:jc w:val="both"/>
        <w:rPr>
          <w:rFonts w:ascii="PT Astra Serif" w:hAnsi="PT Astra Serif"/>
          <w:sz w:val="18"/>
          <w:szCs w:val="18"/>
        </w:rPr>
      </w:pPr>
      <w:r w:rsidRPr="006B41C7">
        <w:rPr>
          <w:rFonts w:ascii="PT Astra Serif" w:hAnsi="PT Astra Serif"/>
          <w:sz w:val="18"/>
          <w:szCs w:val="18"/>
        </w:rPr>
        <w:t>-ч.2 ст.15.15.6 КоАП РФ:</w:t>
      </w:r>
      <w:r w:rsidRPr="006B41C7">
        <w:rPr>
          <w:rFonts w:ascii="PT Astra Serif" w:hAnsi="PT Astra Serif"/>
        </w:rPr>
        <w:t xml:space="preserve"> </w:t>
      </w:r>
      <w:r w:rsidRPr="006B41C7">
        <w:rPr>
          <w:rFonts w:ascii="PT Astra Serif" w:hAnsi="PT Astra Serif"/>
          <w:sz w:val="18"/>
          <w:szCs w:val="18"/>
        </w:rPr>
        <w:t xml:space="preserve">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1" w:history="1">
        <w:r w:rsidRPr="006B41C7">
          <w:rPr>
            <w:rStyle w:val="ac"/>
            <w:rFonts w:ascii="PT Astra Serif" w:hAnsi="PT Astra Serif"/>
            <w:sz w:val="18"/>
            <w:szCs w:val="18"/>
          </w:rPr>
          <w:t>порядка</w:t>
        </w:r>
      </w:hyperlink>
      <w:r w:rsidRPr="006B41C7">
        <w:rPr>
          <w:rFonts w:ascii="PT Astra Serif" w:hAnsi="PT Astra Serif"/>
          <w:sz w:val="18"/>
          <w:szCs w:val="18"/>
        </w:rP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AC1203" w:rsidRDefault="00AC1203" w:rsidP="00224DAF">
      <w:pPr>
        <w:pStyle w:val="a9"/>
        <w:ind w:firstLine="567"/>
        <w:jc w:val="both"/>
        <w:rPr>
          <w:rFonts w:ascii="PT Astra Serif" w:hAnsi="PT Astra Serif"/>
          <w:color w:val="FF0000"/>
          <w:sz w:val="18"/>
          <w:szCs w:val="18"/>
        </w:rPr>
      </w:pPr>
      <w:r w:rsidRPr="006B41C7">
        <w:rPr>
          <w:rFonts w:ascii="PT Astra Serif" w:hAnsi="PT Astra Serif"/>
          <w:sz w:val="18"/>
          <w:szCs w:val="18"/>
        </w:rPr>
        <w:t>влечет предупреждение или наложение административного штрафа на должностных лиц в размере от одной тысячи до пяти тысяч рублей.</w:t>
      </w:r>
      <w:r w:rsidRPr="006B41C7">
        <w:rPr>
          <w:rFonts w:ascii="PT Astra Serif" w:hAnsi="PT Astra Serif"/>
          <w:color w:val="FF0000"/>
          <w:sz w:val="18"/>
          <w:szCs w:val="18"/>
        </w:rPr>
        <w:t xml:space="preserve"> </w:t>
      </w:r>
    </w:p>
    <w:p w:rsidR="00A60DBF" w:rsidRPr="006B41C7" w:rsidRDefault="00A60DBF" w:rsidP="00224DAF">
      <w:pPr>
        <w:pStyle w:val="a9"/>
        <w:ind w:firstLine="567"/>
        <w:jc w:val="both"/>
        <w:rPr>
          <w:rFonts w:ascii="PT Astra Serif" w:hAnsi="PT Astra Serif"/>
          <w:color w:val="FF0000"/>
          <w:sz w:val="18"/>
          <w:szCs w:val="18"/>
        </w:rPr>
      </w:pPr>
    </w:p>
  </w:footnote>
  <w:footnote w:id="3">
    <w:p w:rsidR="00AC1203" w:rsidRPr="00D958F6" w:rsidRDefault="00AC1203" w:rsidP="00CB70AB">
      <w:pPr>
        <w:pStyle w:val="a9"/>
        <w:rPr>
          <w:rFonts w:ascii="PT Astra Serif" w:hAnsi="PT Astra Serif"/>
          <w:sz w:val="18"/>
          <w:szCs w:val="18"/>
        </w:rPr>
      </w:pPr>
      <w:r>
        <w:rPr>
          <w:rStyle w:val="ab"/>
        </w:rPr>
        <w:footnoteRef/>
      </w:r>
      <w:r>
        <w:t xml:space="preserve"> </w:t>
      </w:r>
      <w:r w:rsidRPr="00D958F6">
        <w:rPr>
          <w:rFonts w:ascii="PT Astra Serif" w:hAnsi="PT Astra Serif"/>
          <w:sz w:val="18"/>
          <w:szCs w:val="18"/>
        </w:rPr>
        <w:t>Классификатор нарушений, выявляемых входе внешнего государственного аудита (контроля) (Постановление Коллегии счетной палаты РФ от 21.12.2021 № 14ПК)</w:t>
      </w:r>
    </w:p>
    <w:p w:rsidR="00AC1203" w:rsidRPr="00875E53" w:rsidRDefault="00AC1203" w:rsidP="00CB70AB">
      <w:pPr>
        <w:pStyle w:val="a9"/>
        <w:rPr>
          <w:sz w:val="18"/>
          <w:szCs w:val="18"/>
        </w:rPr>
      </w:pPr>
      <w:r w:rsidRPr="00D958F6">
        <w:rPr>
          <w:rFonts w:ascii="PT Astra Serif" w:hAnsi="PT Astra Serif"/>
          <w:sz w:val="18"/>
          <w:szCs w:val="18"/>
        </w:rPr>
        <w:t xml:space="preserve">     -пункт 2.</w:t>
      </w:r>
      <w:r>
        <w:rPr>
          <w:rFonts w:ascii="PT Astra Serif" w:hAnsi="PT Astra Serif"/>
          <w:sz w:val="18"/>
          <w:szCs w:val="18"/>
        </w:rPr>
        <w:t>4.</w:t>
      </w:r>
      <w:r w:rsidRPr="00875E53">
        <w:t xml:space="preserve"> </w:t>
      </w:r>
      <w:r w:rsidRPr="00875E53">
        <w:rPr>
          <w:sz w:val="18"/>
          <w:szCs w:val="18"/>
        </w:rPr>
        <w:t>Нарушение требований, предъявляемых к проведению и документальному оформлению результатов инвентаризации активов и обязательств</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9D5"/>
    <w:multiLevelType w:val="hybridMultilevel"/>
    <w:tmpl w:val="720A45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7B55D98"/>
    <w:multiLevelType w:val="hybridMultilevel"/>
    <w:tmpl w:val="DB26E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EB31B1"/>
    <w:multiLevelType w:val="hybridMultilevel"/>
    <w:tmpl w:val="974E115E"/>
    <w:lvl w:ilvl="0" w:tplc="2C1CB9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9950CD3"/>
    <w:multiLevelType w:val="hybridMultilevel"/>
    <w:tmpl w:val="06BA476A"/>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716399"/>
    <w:multiLevelType w:val="hybridMultilevel"/>
    <w:tmpl w:val="0644A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FD4477"/>
    <w:multiLevelType w:val="hybridMultilevel"/>
    <w:tmpl w:val="1EFA9C7A"/>
    <w:lvl w:ilvl="0" w:tplc="1FB49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733E3B"/>
    <w:multiLevelType w:val="hybridMultilevel"/>
    <w:tmpl w:val="1AEAD85C"/>
    <w:lvl w:ilvl="0" w:tplc="2C1CB9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D6C0956"/>
    <w:multiLevelType w:val="hybridMultilevel"/>
    <w:tmpl w:val="A12826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0117910"/>
    <w:multiLevelType w:val="hybridMultilevel"/>
    <w:tmpl w:val="4DD2FA9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7B3146C6"/>
    <w:multiLevelType w:val="hybridMultilevel"/>
    <w:tmpl w:val="DA14D722"/>
    <w:lvl w:ilvl="0" w:tplc="0E8C898A">
      <w:start w:val="1"/>
      <w:numFmt w:val="decimal"/>
      <w:lvlText w:val="%1)"/>
      <w:lvlJc w:val="left"/>
      <w:pPr>
        <w:ind w:left="10138" w:hanging="1065"/>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7D2D7F76"/>
    <w:multiLevelType w:val="hybridMultilevel"/>
    <w:tmpl w:val="4AE20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5"/>
  </w:num>
  <w:num w:numId="5">
    <w:abstractNumId w:val="2"/>
  </w:num>
  <w:num w:numId="6">
    <w:abstractNumId w:val="12"/>
  </w:num>
  <w:num w:numId="7">
    <w:abstractNumId w:val="6"/>
  </w:num>
  <w:num w:numId="8">
    <w:abstractNumId w:val="1"/>
  </w:num>
  <w:num w:numId="9">
    <w:abstractNumId w:val="7"/>
  </w:num>
  <w:num w:numId="10">
    <w:abstractNumId w:val="11"/>
  </w:num>
  <w:num w:numId="11">
    <w:abstractNumId w:val="3"/>
  </w:num>
  <w:num w:numId="12">
    <w:abstractNumId w:val="0"/>
  </w:num>
  <w:num w:numId="13">
    <w:abstractNumId w:val="13"/>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D07"/>
    <w:rsid w:val="00004C37"/>
    <w:rsid w:val="00004F28"/>
    <w:rsid w:val="0000554A"/>
    <w:rsid w:val="00005E6F"/>
    <w:rsid w:val="00005EA4"/>
    <w:rsid w:val="000071AF"/>
    <w:rsid w:val="000101A5"/>
    <w:rsid w:val="000108D2"/>
    <w:rsid w:val="000110FB"/>
    <w:rsid w:val="00011316"/>
    <w:rsid w:val="00011648"/>
    <w:rsid w:val="00012A5C"/>
    <w:rsid w:val="00012CF3"/>
    <w:rsid w:val="000136DC"/>
    <w:rsid w:val="000212E1"/>
    <w:rsid w:val="00021302"/>
    <w:rsid w:val="000219D5"/>
    <w:rsid w:val="000228C0"/>
    <w:rsid w:val="00022DE3"/>
    <w:rsid w:val="0002420C"/>
    <w:rsid w:val="00024C84"/>
    <w:rsid w:val="00025188"/>
    <w:rsid w:val="000275B9"/>
    <w:rsid w:val="00027883"/>
    <w:rsid w:val="0003027C"/>
    <w:rsid w:val="000307D6"/>
    <w:rsid w:val="00030E79"/>
    <w:rsid w:val="000310E5"/>
    <w:rsid w:val="000314C4"/>
    <w:rsid w:val="00032174"/>
    <w:rsid w:val="00032D26"/>
    <w:rsid w:val="00033397"/>
    <w:rsid w:val="000350AA"/>
    <w:rsid w:val="00035F79"/>
    <w:rsid w:val="0003668E"/>
    <w:rsid w:val="00036CDD"/>
    <w:rsid w:val="00037455"/>
    <w:rsid w:val="000379AC"/>
    <w:rsid w:val="0004009B"/>
    <w:rsid w:val="000400C7"/>
    <w:rsid w:val="000417B3"/>
    <w:rsid w:val="00042207"/>
    <w:rsid w:val="00042384"/>
    <w:rsid w:val="00042FB7"/>
    <w:rsid w:val="0004373D"/>
    <w:rsid w:val="0004389B"/>
    <w:rsid w:val="0004399E"/>
    <w:rsid w:val="00044223"/>
    <w:rsid w:val="000446B1"/>
    <w:rsid w:val="000446E0"/>
    <w:rsid w:val="00044F67"/>
    <w:rsid w:val="00045301"/>
    <w:rsid w:val="000468C7"/>
    <w:rsid w:val="00046C50"/>
    <w:rsid w:val="00047928"/>
    <w:rsid w:val="00050774"/>
    <w:rsid w:val="00050DDC"/>
    <w:rsid w:val="00050E1B"/>
    <w:rsid w:val="000514F7"/>
    <w:rsid w:val="00052555"/>
    <w:rsid w:val="00052C3E"/>
    <w:rsid w:val="00052FBF"/>
    <w:rsid w:val="00053430"/>
    <w:rsid w:val="000536F6"/>
    <w:rsid w:val="000550CE"/>
    <w:rsid w:val="00055A1E"/>
    <w:rsid w:val="00055AD4"/>
    <w:rsid w:val="00055D1C"/>
    <w:rsid w:val="00056F1C"/>
    <w:rsid w:val="0005726F"/>
    <w:rsid w:val="00057896"/>
    <w:rsid w:val="0006088D"/>
    <w:rsid w:val="00060F9A"/>
    <w:rsid w:val="000618CB"/>
    <w:rsid w:val="00061D90"/>
    <w:rsid w:val="00062F29"/>
    <w:rsid w:val="000632EA"/>
    <w:rsid w:val="000640A3"/>
    <w:rsid w:val="0006440D"/>
    <w:rsid w:val="0006455C"/>
    <w:rsid w:val="00065639"/>
    <w:rsid w:val="00066931"/>
    <w:rsid w:val="00066C84"/>
    <w:rsid w:val="00067FFB"/>
    <w:rsid w:val="00070633"/>
    <w:rsid w:val="00071847"/>
    <w:rsid w:val="00071EA6"/>
    <w:rsid w:val="00072356"/>
    <w:rsid w:val="00072AA1"/>
    <w:rsid w:val="0007368D"/>
    <w:rsid w:val="00073DE9"/>
    <w:rsid w:val="000743F4"/>
    <w:rsid w:val="0007484B"/>
    <w:rsid w:val="00075B3C"/>
    <w:rsid w:val="00075FCA"/>
    <w:rsid w:val="000760DD"/>
    <w:rsid w:val="00076558"/>
    <w:rsid w:val="00076853"/>
    <w:rsid w:val="000800E4"/>
    <w:rsid w:val="00080311"/>
    <w:rsid w:val="00080B64"/>
    <w:rsid w:val="00080F7E"/>
    <w:rsid w:val="00082945"/>
    <w:rsid w:val="00082B18"/>
    <w:rsid w:val="00082CF0"/>
    <w:rsid w:val="00082E08"/>
    <w:rsid w:val="00084CC5"/>
    <w:rsid w:val="000861A8"/>
    <w:rsid w:val="000866C2"/>
    <w:rsid w:val="00086EC3"/>
    <w:rsid w:val="00086F1B"/>
    <w:rsid w:val="000871C6"/>
    <w:rsid w:val="00087E47"/>
    <w:rsid w:val="00091024"/>
    <w:rsid w:val="00091731"/>
    <w:rsid w:val="00093419"/>
    <w:rsid w:val="0009473B"/>
    <w:rsid w:val="000952C7"/>
    <w:rsid w:val="000953D6"/>
    <w:rsid w:val="000956AA"/>
    <w:rsid w:val="000960D5"/>
    <w:rsid w:val="000968B3"/>
    <w:rsid w:val="000969C1"/>
    <w:rsid w:val="00096DE4"/>
    <w:rsid w:val="00097E75"/>
    <w:rsid w:val="000A04DD"/>
    <w:rsid w:val="000A06F0"/>
    <w:rsid w:val="000A1CB2"/>
    <w:rsid w:val="000A1D18"/>
    <w:rsid w:val="000A27CA"/>
    <w:rsid w:val="000A2CAC"/>
    <w:rsid w:val="000A2F66"/>
    <w:rsid w:val="000A36C9"/>
    <w:rsid w:val="000A3FBE"/>
    <w:rsid w:val="000A42DB"/>
    <w:rsid w:val="000A43FC"/>
    <w:rsid w:val="000A5634"/>
    <w:rsid w:val="000A5B3F"/>
    <w:rsid w:val="000A663A"/>
    <w:rsid w:val="000A6EE1"/>
    <w:rsid w:val="000A79B4"/>
    <w:rsid w:val="000A7A08"/>
    <w:rsid w:val="000A7D55"/>
    <w:rsid w:val="000B0995"/>
    <w:rsid w:val="000B0B3D"/>
    <w:rsid w:val="000B0DB9"/>
    <w:rsid w:val="000B0E55"/>
    <w:rsid w:val="000B1C57"/>
    <w:rsid w:val="000B21B8"/>
    <w:rsid w:val="000B33F6"/>
    <w:rsid w:val="000B3F9E"/>
    <w:rsid w:val="000B6821"/>
    <w:rsid w:val="000B7197"/>
    <w:rsid w:val="000C01B3"/>
    <w:rsid w:val="000C220D"/>
    <w:rsid w:val="000C2D61"/>
    <w:rsid w:val="000C37DD"/>
    <w:rsid w:val="000C3F47"/>
    <w:rsid w:val="000C4429"/>
    <w:rsid w:val="000C4762"/>
    <w:rsid w:val="000C49DB"/>
    <w:rsid w:val="000C5050"/>
    <w:rsid w:val="000C51CD"/>
    <w:rsid w:val="000C60FF"/>
    <w:rsid w:val="000C6C86"/>
    <w:rsid w:val="000D14E9"/>
    <w:rsid w:val="000D32B1"/>
    <w:rsid w:val="000D32D5"/>
    <w:rsid w:val="000D3C65"/>
    <w:rsid w:val="000D4042"/>
    <w:rsid w:val="000D4F9F"/>
    <w:rsid w:val="000D5700"/>
    <w:rsid w:val="000D5731"/>
    <w:rsid w:val="000D7355"/>
    <w:rsid w:val="000D785B"/>
    <w:rsid w:val="000E0974"/>
    <w:rsid w:val="000E2299"/>
    <w:rsid w:val="000E2B45"/>
    <w:rsid w:val="000E32D1"/>
    <w:rsid w:val="000E3586"/>
    <w:rsid w:val="000E377B"/>
    <w:rsid w:val="000E4750"/>
    <w:rsid w:val="000E4CF6"/>
    <w:rsid w:val="000E50E3"/>
    <w:rsid w:val="000E5464"/>
    <w:rsid w:val="000F0445"/>
    <w:rsid w:val="000F0940"/>
    <w:rsid w:val="000F0BC0"/>
    <w:rsid w:val="000F12C1"/>
    <w:rsid w:val="000F1FD4"/>
    <w:rsid w:val="000F20D4"/>
    <w:rsid w:val="000F2192"/>
    <w:rsid w:val="000F2380"/>
    <w:rsid w:val="000F264D"/>
    <w:rsid w:val="000F3756"/>
    <w:rsid w:val="000F38A2"/>
    <w:rsid w:val="000F3A55"/>
    <w:rsid w:val="000F4080"/>
    <w:rsid w:val="000F4390"/>
    <w:rsid w:val="000F4EC8"/>
    <w:rsid w:val="000F717A"/>
    <w:rsid w:val="000F7817"/>
    <w:rsid w:val="00101F4C"/>
    <w:rsid w:val="00102B4F"/>
    <w:rsid w:val="00102BE7"/>
    <w:rsid w:val="001034F7"/>
    <w:rsid w:val="00104154"/>
    <w:rsid w:val="00105AEB"/>
    <w:rsid w:val="00105F7D"/>
    <w:rsid w:val="001064D2"/>
    <w:rsid w:val="001101C7"/>
    <w:rsid w:val="00110534"/>
    <w:rsid w:val="00110A0E"/>
    <w:rsid w:val="00111360"/>
    <w:rsid w:val="00111837"/>
    <w:rsid w:val="00112113"/>
    <w:rsid w:val="0011239A"/>
    <w:rsid w:val="00112734"/>
    <w:rsid w:val="00112D22"/>
    <w:rsid w:val="001137C3"/>
    <w:rsid w:val="00115588"/>
    <w:rsid w:val="0011620F"/>
    <w:rsid w:val="001164F7"/>
    <w:rsid w:val="001169CD"/>
    <w:rsid w:val="00116D38"/>
    <w:rsid w:val="00117756"/>
    <w:rsid w:val="00121789"/>
    <w:rsid w:val="00122969"/>
    <w:rsid w:val="00122BCB"/>
    <w:rsid w:val="00123E0E"/>
    <w:rsid w:val="001243AF"/>
    <w:rsid w:val="00124ADD"/>
    <w:rsid w:val="00125300"/>
    <w:rsid w:val="0012594C"/>
    <w:rsid w:val="001263B2"/>
    <w:rsid w:val="001264EE"/>
    <w:rsid w:val="0012736C"/>
    <w:rsid w:val="00127688"/>
    <w:rsid w:val="0012784D"/>
    <w:rsid w:val="001309A5"/>
    <w:rsid w:val="00131699"/>
    <w:rsid w:val="00132900"/>
    <w:rsid w:val="0013330C"/>
    <w:rsid w:val="001345E9"/>
    <w:rsid w:val="00134C4E"/>
    <w:rsid w:val="00135966"/>
    <w:rsid w:val="00135CC9"/>
    <w:rsid w:val="00137D73"/>
    <w:rsid w:val="00137E55"/>
    <w:rsid w:val="0014012A"/>
    <w:rsid w:val="001407EA"/>
    <w:rsid w:val="001410C9"/>
    <w:rsid w:val="0014187C"/>
    <w:rsid w:val="00142226"/>
    <w:rsid w:val="001425BB"/>
    <w:rsid w:val="001431BF"/>
    <w:rsid w:val="001442A9"/>
    <w:rsid w:val="0014562E"/>
    <w:rsid w:val="001459FF"/>
    <w:rsid w:val="00147DDE"/>
    <w:rsid w:val="00147E13"/>
    <w:rsid w:val="00150DF8"/>
    <w:rsid w:val="001514D0"/>
    <w:rsid w:val="001521D0"/>
    <w:rsid w:val="001536AA"/>
    <w:rsid w:val="00154F3D"/>
    <w:rsid w:val="00156CA9"/>
    <w:rsid w:val="00157016"/>
    <w:rsid w:val="00157232"/>
    <w:rsid w:val="0015769C"/>
    <w:rsid w:val="00157881"/>
    <w:rsid w:val="00157F4E"/>
    <w:rsid w:val="00160B0D"/>
    <w:rsid w:val="00160F51"/>
    <w:rsid w:val="0016211C"/>
    <w:rsid w:val="00162BF2"/>
    <w:rsid w:val="00163A27"/>
    <w:rsid w:val="00165DF4"/>
    <w:rsid w:val="00165E9D"/>
    <w:rsid w:val="00166220"/>
    <w:rsid w:val="00167128"/>
    <w:rsid w:val="00167645"/>
    <w:rsid w:val="001679E1"/>
    <w:rsid w:val="00170110"/>
    <w:rsid w:val="00170A7C"/>
    <w:rsid w:val="0017458B"/>
    <w:rsid w:val="00174F19"/>
    <w:rsid w:val="001759D0"/>
    <w:rsid w:val="00175AA1"/>
    <w:rsid w:val="0017683E"/>
    <w:rsid w:val="00176873"/>
    <w:rsid w:val="00176A6E"/>
    <w:rsid w:val="00176CF5"/>
    <w:rsid w:val="00177FCE"/>
    <w:rsid w:val="0018050E"/>
    <w:rsid w:val="00180BF3"/>
    <w:rsid w:val="00181FEC"/>
    <w:rsid w:val="00182977"/>
    <w:rsid w:val="001829B7"/>
    <w:rsid w:val="00182B8D"/>
    <w:rsid w:val="00183917"/>
    <w:rsid w:val="00183C3B"/>
    <w:rsid w:val="001850B3"/>
    <w:rsid w:val="00186707"/>
    <w:rsid w:val="00186788"/>
    <w:rsid w:val="00186E97"/>
    <w:rsid w:val="00186F4A"/>
    <w:rsid w:val="001879B1"/>
    <w:rsid w:val="00187A1A"/>
    <w:rsid w:val="001921B4"/>
    <w:rsid w:val="00192ABE"/>
    <w:rsid w:val="00192DC2"/>
    <w:rsid w:val="00194058"/>
    <w:rsid w:val="00194853"/>
    <w:rsid w:val="00194FB5"/>
    <w:rsid w:val="00195435"/>
    <w:rsid w:val="00196EB4"/>
    <w:rsid w:val="0019793F"/>
    <w:rsid w:val="001A032E"/>
    <w:rsid w:val="001A0883"/>
    <w:rsid w:val="001A0DA0"/>
    <w:rsid w:val="001A2094"/>
    <w:rsid w:val="001A47BB"/>
    <w:rsid w:val="001A4CAF"/>
    <w:rsid w:val="001A4ECE"/>
    <w:rsid w:val="001A6D95"/>
    <w:rsid w:val="001A748D"/>
    <w:rsid w:val="001A75FB"/>
    <w:rsid w:val="001A798C"/>
    <w:rsid w:val="001B07D0"/>
    <w:rsid w:val="001B0A67"/>
    <w:rsid w:val="001B110B"/>
    <w:rsid w:val="001B2CE4"/>
    <w:rsid w:val="001B3E75"/>
    <w:rsid w:val="001B40F9"/>
    <w:rsid w:val="001B6086"/>
    <w:rsid w:val="001B7BB1"/>
    <w:rsid w:val="001C07A1"/>
    <w:rsid w:val="001C1564"/>
    <w:rsid w:val="001C1CB5"/>
    <w:rsid w:val="001C48F9"/>
    <w:rsid w:val="001C4908"/>
    <w:rsid w:val="001C5E6E"/>
    <w:rsid w:val="001C6165"/>
    <w:rsid w:val="001C71AB"/>
    <w:rsid w:val="001C7536"/>
    <w:rsid w:val="001C7AB3"/>
    <w:rsid w:val="001D0A78"/>
    <w:rsid w:val="001D0C54"/>
    <w:rsid w:val="001D0F3B"/>
    <w:rsid w:val="001D1533"/>
    <w:rsid w:val="001D418F"/>
    <w:rsid w:val="001D43E6"/>
    <w:rsid w:val="001D4477"/>
    <w:rsid w:val="001D47B0"/>
    <w:rsid w:val="001D6726"/>
    <w:rsid w:val="001D6E6A"/>
    <w:rsid w:val="001D7256"/>
    <w:rsid w:val="001D7373"/>
    <w:rsid w:val="001D7DAA"/>
    <w:rsid w:val="001E0E98"/>
    <w:rsid w:val="001E25F2"/>
    <w:rsid w:val="001E2B00"/>
    <w:rsid w:val="001E2CC3"/>
    <w:rsid w:val="001E352A"/>
    <w:rsid w:val="001E598D"/>
    <w:rsid w:val="001E66A7"/>
    <w:rsid w:val="001E7C5D"/>
    <w:rsid w:val="001F0420"/>
    <w:rsid w:val="001F087B"/>
    <w:rsid w:val="001F2B6B"/>
    <w:rsid w:val="001F3A9E"/>
    <w:rsid w:val="001F3C97"/>
    <w:rsid w:val="001F412A"/>
    <w:rsid w:val="001F458C"/>
    <w:rsid w:val="001F4D81"/>
    <w:rsid w:val="001F5A8A"/>
    <w:rsid w:val="001F6433"/>
    <w:rsid w:val="001F6645"/>
    <w:rsid w:val="001F69B8"/>
    <w:rsid w:val="002000A2"/>
    <w:rsid w:val="00200502"/>
    <w:rsid w:val="0020112D"/>
    <w:rsid w:val="002012AB"/>
    <w:rsid w:val="00202E43"/>
    <w:rsid w:val="002030D0"/>
    <w:rsid w:val="00203FA8"/>
    <w:rsid w:val="00204EB6"/>
    <w:rsid w:val="00205419"/>
    <w:rsid w:val="0020579C"/>
    <w:rsid w:val="00206B0B"/>
    <w:rsid w:val="00206FB2"/>
    <w:rsid w:val="00207DEA"/>
    <w:rsid w:val="00207F74"/>
    <w:rsid w:val="00210321"/>
    <w:rsid w:val="00211490"/>
    <w:rsid w:val="002116F0"/>
    <w:rsid w:val="002121BA"/>
    <w:rsid w:val="00212238"/>
    <w:rsid w:val="00212A44"/>
    <w:rsid w:val="002137AF"/>
    <w:rsid w:val="00213805"/>
    <w:rsid w:val="00213C03"/>
    <w:rsid w:val="00213C0D"/>
    <w:rsid w:val="00214D94"/>
    <w:rsid w:val="00215932"/>
    <w:rsid w:val="0021653A"/>
    <w:rsid w:val="00217513"/>
    <w:rsid w:val="00217B65"/>
    <w:rsid w:val="002203E7"/>
    <w:rsid w:val="00220559"/>
    <w:rsid w:val="00221771"/>
    <w:rsid w:val="002221D8"/>
    <w:rsid w:val="002232F0"/>
    <w:rsid w:val="00223D7D"/>
    <w:rsid w:val="00223ECA"/>
    <w:rsid w:val="00224DAF"/>
    <w:rsid w:val="00226437"/>
    <w:rsid w:val="00226F26"/>
    <w:rsid w:val="0022724D"/>
    <w:rsid w:val="002275B1"/>
    <w:rsid w:val="002310C8"/>
    <w:rsid w:val="002321E0"/>
    <w:rsid w:val="002327B1"/>
    <w:rsid w:val="00232A03"/>
    <w:rsid w:val="00232BC3"/>
    <w:rsid w:val="00233E97"/>
    <w:rsid w:val="00234467"/>
    <w:rsid w:val="00234C76"/>
    <w:rsid w:val="00234DAD"/>
    <w:rsid w:val="002357D9"/>
    <w:rsid w:val="00236ABE"/>
    <w:rsid w:val="00236C68"/>
    <w:rsid w:val="00236EA6"/>
    <w:rsid w:val="00240270"/>
    <w:rsid w:val="0024151F"/>
    <w:rsid w:val="00241F10"/>
    <w:rsid w:val="00241F9C"/>
    <w:rsid w:val="00242040"/>
    <w:rsid w:val="002447A5"/>
    <w:rsid w:val="00244DD7"/>
    <w:rsid w:val="00244E36"/>
    <w:rsid w:val="00245296"/>
    <w:rsid w:val="00245439"/>
    <w:rsid w:val="00245913"/>
    <w:rsid w:val="00245A6F"/>
    <w:rsid w:val="00246A60"/>
    <w:rsid w:val="0025032C"/>
    <w:rsid w:val="00250F96"/>
    <w:rsid w:val="002511AB"/>
    <w:rsid w:val="0025156F"/>
    <w:rsid w:val="00251932"/>
    <w:rsid w:val="00252283"/>
    <w:rsid w:val="00253DAC"/>
    <w:rsid w:val="00254B1B"/>
    <w:rsid w:val="00256356"/>
    <w:rsid w:val="002566F7"/>
    <w:rsid w:val="002567D2"/>
    <w:rsid w:val="00256D4A"/>
    <w:rsid w:val="00257808"/>
    <w:rsid w:val="00257846"/>
    <w:rsid w:val="00261B4F"/>
    <w:rsid w:val="00262702"/>
    <w:rsid w:val="00262F55"/>
    <w:rsid w:val="0026315C"/>
    <w:rsid w:val="00263221"/>
    <w:rsid w:val="00263C3C"/>
    <w:rsid w:val="00264299"/>
    <w:rsid w:val="002645C4"/>
    <w:rsid w:val="002653C9"/>
    <w:rsid w:val="00265A4A"/>
    <w:rsid w:val="00266F8F"/>
    <w:rsid w:val="00267314"/>
    <w:rsid w:val="00267782"/>
    <w:rsid w:val="002705B4"/>
    <w:rsid w:val="00270935"/>
    <w:rsid w:val="00271DED"/>
    <w:rsid w:val="00272DD7"/>
    <w:rsid w:val="0027345D"/>
    <w:rsid w:val="002734BB"/>
    <w:rsid w:val="00273597"/>
    <w:rsid w:val="00273641"/>
    <w:rsid w:val="002739B8"/>
    <w:rsid w:val="00274A81"/>
    <w:rsid w:val="00275D24"/>
    <w:rsid w:val="00276907"/>
    <w:rsid w:val="00277140"/>
    <w:rsid w:val="002772CF"/>
    <w:rsid w:val="00280599"/>
    <w:rsid w:val="00280D55"/>
    <w:rsid w:val="002827DE"/>
    <w:rsid w:val="002831AD"/>
    <w:rsid w:val="002831AE"/>
    <w:rsid w:val="0028354F"/>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877"/>
    <w:rsid w:val="00293A98"/>
    <w:rsid w:val="00294740"/>
    <w:rsid w:val="00294CF8"/>
    <w:rsid w:val="0029528C"/>
    <w:rsid w:val="00295AE3"/>
    <w:rsid w:val="00295C64"/>
    <w:rsid w:val="00295D64"/>
    <w:rsid w:val="00295EC0"/>
    <w:rsid w:val="0029689D"/>
    <w:rsid w:val="00297759"/>
    <w:rsid w:val="00297E5C"/>
    <w:rsid w:val="002A01A0"/>
    <w:rsid w:val="002A07B3"/>
    <w:rsid w:val="002A08F7"/>
    <w:rsid w:val="002A109C"/>
    <w:rsid w:val="002A11AA"/>
    <w:rsid w:val="002A1877"/>
    <w:rsid w:val="002A1DEE"/>
    <w:rsid w:val="002A22D5"/>
    <w:rsid w:val="002A2633"/>
    <w:rsid w:val="002A31E7"/>
    <w:rsid w:val="002A3897"/>
    <w:rsid w:val="002A3A84"/>
    <w:rsid w:val="002A4131"/>
    <w:rsid w:val="002A5EA4"/>
    <w:rsid w:val="002A5EEE"/>
    <w:rsid w:val="002B0253"/>
    <w:rsid w:val="002B08FD"/>
    <w:rsid w:val="002B1257"/>
    <w:rsid w:val="002B1B54"/>
    <w:rsid w:val="002B2166"/>
    <w:rsid w:val="002B3144"/>
    <w:rsid w:val="002B36F7"/>
    <w:rsid w:val="002B4E10"/>
    <w:rsid w:val="002B572D"/>
    <w:rsid w:val="002B5C5F"/>
    <w:rsid w:val="002B5F8D"/>
    <w:rsid w:val="002B6AFD"/>
    <w:rsid w:val="002B765F"/>
    <w:rsid w:val="002C107A"/>
    <w:rsid w:val="002C1B96"/>
    <w:rsid w:val="002C2237"/>
    <w:rsid w:val="002C2AD6"/>
    <w:rsid w:val="002C2D37"/>
    <w:rsid w:val="002C2F82"/>
    <w:rsid w:val="002C31C3"/>
    <w:rsid w:val="002C392D"/>
    <w:rsid w:val="002C3B9F"/>
    <w:rsid w:val="002C4218"/>
    <w:rsid w:val="002C5B45"/>
    <w:rsid w:val="002C5B90"/>
    <w:rsid w:val="002C711A"/>
    <w:rsid w:val="002C72BE"/>
    <w:rsid w:val="002C748A"/>
    <w:rsid w:val="002C7669"/>
    <w:rsid w:val="002C76CC"/>
    <w:rsid w:val="002D0BBB"/>
    <w:rsid w:val="002D150D"/>
    <w:rsid w:val="002D1587"/>
    <w:rsid w:val="002D2E3B"/>
    <w:rsid w:val="002D6689"/>
    <w:rsid w:val="002D6BED"/>
    <w:rsid w:val="002E0567"/>
    <w:rsid w:val="002E1ABB"/>
    <w:rsid w:val="002E1AF1"/>
    <w:rsid w:val="002E2CF7"/>
    <w:rsid w:val="002E2EF3"/>
    <w:rsid w:val="002E4611"/>
    <w:rsid w:val="002E4C75"/>
    <w:rsid w:val="002E57F1"/>
    <w:rsid w:val="002E662E"/>
    <w:rsid w:val="002E68D8"/>
    <w:rsid w:val="002F0093"/>
    <w:rsid w:val="002F0503"/>
    <w:rsid w:val="002F0E5F"/>
    <w:rsid w:val="002F3482"/>
    <w:rsid w:val="002F360A"/>
    <w:rsid w:val="002F3838"/>
    <w:rsid w:val="002F3937"/>
    <w:rsid w:val="002F46D8"/>
    <w:rsid w:val="002F4BE7"/>
    <w:rsid w:val="002F6102"/>
    <w:rsid w:val="002F71CC"/>
    <w:rsid w:val="002F736E"/>
    <w:rsid w:val="00300564"/>
    <w:rsid w:val="0030077B"/>
    <w:rsid w:val="00300F50"/>
    <w:rsid w:val="003015EF"/>
    <w:rsid w:val="003018B0"/>
    <w:rsid w:val="003020CB"/>
    <w:rsid w:val="00302210"/>
    <w:rsid w:val="003028B2"/>
    <w:rsid w:val="00302AB3"/>
    <w:rsid w:val="00304E7C"/>
    <w:rsid w:val="00306D5F"/>
    <w:rsid w:val="00307375"/>
    <w:rsid w:val="0031045C"/>
    <w:rsid w:val="0031059B"/>
    <w:rsid w:val="00310871"/>
    <w:rsid w:val="003109FF"/>
    <w:rsid w:val="00311260"/>
    <w:rsid w:val="0031170E"/>
    <w:rsid w:val="00311967"/>
    <w:rsid w:val="00311BF7"/>
    <w:rsid w:val="00312F6F"/>
    <w:rsid w:val="00314F04"/>
    <w:rsid w:val="0031614E"/>
    <w:rsid w:val="00316358"/>
    <w:rsid w:val="0031650F"/>
    <w:rsid w:val="00316E56"/>
    <w:rsid w:val="00320972"/>
    <w:rsid w:val="0032155E"/>
    <w:rsid w:val="00321601"/>
    <w:rsid w:val="00321ED0"/>
    <w:rsid w:val="00321F12"/>
    <w:rsid w:val="00322524"/>
    <w:rsid w:val="0032387C"/>
    <w:rsid w:val="00323DB0"/>
    <w:rsid w:val="00325364"/>
    <w:rsid w:val="00325F96"/>
    <w:rsid w:val="00326186"/>
    <w:rsid w:val="00326F77"/>
    <w:rsid w:val="003273EA"/>
    <w:rsid w:val="00327972"/>
    <w:rsid w:val="00327B95"/>
    <w:rsid w:val="00330878"/>
    <w:rsid w:val="0033116F"/>
    <w:rsid w:val="003316C1"/>
    <w:rsid w:val="00331B37"/>
    <w:rsid w:val="0033365C"/>
    <w:rsid w:val="00333FCA"/>
    <w:rsid w:val="003341B9"/>
    <w:rsid w:val="00334728"/>
    <w:rsid w:val="00334E25"/>
    <w:rsid w:val="00334EF7"/>
    <w:rsid w:val="003353BB"/>
    <w:rsid w:val="003353F8"/>
    <w:rsid w:val="003374B5"/>
    <w:rsid w:val="003403B0"/>
    <w:rsid w:val="003407A5"/>
    <w:rsid w:val="00343682"/>
    <w:rsid w:val="0034415E"/>
    <w:rsid w:val="0034449D"/>
    <w:rsid w:val="00344AF3"/>
    <w:rsid w:val="00345E19"/>
    <w:rsid w:val="00345F40"/>
    <w:rsid w:val="00347EF7"/>
    <w:rsid w:val="00350906"/>
    <w:rsid w:val="00350B91"/>
    <w:rsid w:val="003515F2"/>
    <w:rsid w:val="00351BC8"/>
    <w:rsid w:val="00351D73"/>
    <w:rsid w:val="00352A48"/>
    <w:rsid w:val="00353A4C"/>
    <w:rsid w:val="0035451E"/>
    <w:rsid w:val="003559BD"/>
    <w:rsid w:val="00355DB3"/>
    <w:rsid w:val="00355ED2"/>
    <w:rsid w:val="0035680A"/>
    <w:rsid w:val="00356B06"/>
    <w:rsid w:val="00356C44"/>
    <w:rsid w:val="00356DCE"/>
    <w:rsid w:val="0036073F"/>
    <w:rsid w:val="00362BC2"/>
    <w:rsid w:val="00362C88"/>
    <w:rsid w:val="0036332B"/>
    <w:rsid w:val="0036402B"/>
    <w:rsid w:val="00364320"/>
    <w:rsid w:val="00365458"/>
    <w:rsid w:val="003654F2"/>
    <w:rsid w:val="00365FAC"/>
    <w:rsid w:val="00366698"/>
    <w:rsid w:val="003667F2"/>
    <w:rsid w:val="00367E96"/>
    <w:rsid w:val="00370C62"/>
    <w:rsid w:val="00370E78"/>
    <w:rsid w:val="00371787"/>
    <w:rsid w:val="00372386"/>
    <w:rsid w:val="003725E5"/>
    <w:rsid w:val="00372704"/>
    <w:rsid w:val="00372D9B"/>
    <w:rsid w:val="00374663"/>
    <w:rsid w:val="003746CC"/>
    <w:rsid w:val="003748BD"/>
    <w:rsid w:val="00376A26"/>
    <w:rsid w:val="00376E2B"/>
    <w:rsid w:val="00377D2B"/>
    <w:rsid w:val="00380898"/>
    <w:rsid w:val="003818CD"/>
    <w:rsid w:val="00381927"/>
    <w:rsid w:val="00382705"/>
    <w:rsid w:val="00383266"/>
    <w:rsid w:val="0038366F"/>
    <w:rsid w:val="003836C3"/>
    <w:rsid w:val="003836C4"/>
    <w:rsid w:val="0038370B"/>
    <w:rsid w:val="00383EEE"/>
    <w:rsid w:val="00384881"/>
    <w:rsid w:val="00384970"/>
    <w:rsid w:val="00384BCA"/>
    <w:rsid w:val="00384C3C"/>
    <w:rsid w:val="003851B8"/>
    <w:rsid w:val="003856F7"/>
    <w:rsid w:val="00385CFC"/>
    <w:rsid w:val="003861F9"/>
    <w:rsid w:val="0038643B"/>
    <w:rsid w:val="00386544"/>
    <w:rsid w:val="0038722F"/>
    <w:rsid w:val="00390C8B"/>
    <w:rsid w:val="00390D8F"/>
    <w:rsid w:val="00390F0C"/>
    <w:rsid w:val="00391527"/>
    <w:rsid w:val="00392AA1"/>
    <w:rsid w:val="003931DC"/>
    <w:rsid w:val="003954EA"/>
    <w:rsid w:val="003961C8"/>
    <w:rsid w:val="0039784E"/>
    <w:rsid w:val="003979A2"/>
    <w:rsid w:val="00397E13"/>
    <w:rsid w:val="003A0954"/>
    <w:rsid w:val="003A1EB0"/>
    <w:rsid w:val="003A2034"/>
    <w:rsid w:val="003A23F4"/>
    <w:rsid w:val="003A2D16"/>
    <w:rsid w:val="003A3A1C"/>
    <w:rsid w:val="003A497A"/>
    <w:rsid w:val="003A4B3F"/>
    <w:rsid w:val="003A59DB"/>
    <w:rsid w:val="003A5D9A"/>
    <w:rsid w:val="003A5EF8"/>
    <w:rsid w:val="003A6C8B"/>
    <w:rsid w:val="003A7442"/>
    <w:rsid w:val="003A74E0"/>
    <w:rsid w:val="003B2442"/>
    <w:rsid w:val="003B265F"/>
    <w:rsid w:val="003B2A69"/>
    <w:rsid w:val="003B7EEF"/>
    <w:rsid w:val="003C09DF"/>
    <w:rsid w:val="003C0EA3"/>
    <w:rsid w:val="003C12B7"/>
    <w:rsid w:val="003C3060"/>
    <w:rsid w:val="003C30E3"/>
    <w:rsid w:val="003C425D"/>
    <w:rsid w:val="003C48F5"/>
    <w:rsid w:val="003C4F08"/>
    <w:rsid w:val="003C5477"/>
    <w:rsid w:val="003C56B7"/>
    <w:rsid w:val="003C645F"/>
    <w:rsid w:val="003C78E5"/>
    <w:rsid w:val="003D07AA"/>
    <w:rsid w:val="003D0813"/>
    <w:rsid w:val="003D0D40"/>
    <w:rsid w:val="003D1370"/>
    <w:rsid w:val="003D1473"/>
    <w:rsid w:val="003D1923"/>
    <w:rsid w:val="003D1D60"/>
    <w:rsid w:val="003D215E"/>
    <w:rsid w:val="003D231A"/>
    <w:rsid w:val="003D2E1F"/>
    <w:rsid w:val="003D3733"/>
    <w:rsid w:val="003D3BF7"/>
    <w:rsid w:val="003D6870"/>
    <w:rsid w:val="003D788D"/>
    <w:rsid w:val="003E00BB"/>
    <w:rsid w:val="003E0335"/>
    <w:rsid w:val="003E092C"/>
    <w:rsid w:val="003E0CA9"/>
    <w:rsid w:val="003E1261"/>
    <w:rsid w:val="003E182C"/>
    <w:rsid w:val="003E1BA8"/>
    <w:rsid w:val="003E1F87"/>
    <w:rsid w:val="003E206A"/>
    <w:rsid w:val="003E237A"/>
    <w:rsid w:val="003E2AC7"/>
    <w:rsid w:val="003E2B2F"/>
    <w:rsid w:val="003E2C91"/>
    <w:rsid w:val="003E30F0"/>
    <w:rsid w:val="003E3868"/>
    <w:rsid w:val="003E4C73"/>
    <w:rsid w:val="003E5001"/>
    <w:rsid w:val="003E5035"/>
    <w:rsid w:val="003E58DC"/>
    <w:rsid w:val="003E63D9"/>
    <w:rsid w:val="003E79CE"/>
    <w:rsid w:val="003E7CE2"/>
    <w:rsid w:val="003F0480"/>
    <w:rsid w:val="003F05C0"/>
    <w:rsid w:val="003F05D1"/>
    <w:rsid w:val="003F0861"/>
    <w:rsid w:val="003F3829"/>
    <w:rsid w:val="003F4F3E"/>
    <w:rsid w:val="003F5D8A"/>
    <w:rsid w:val="003F6275"/>
    <w:rsid w:val="003F6DEE"/>
    <w:rsid w:val="003F739C"/>
    <w:rsid w:val="003F7BEE"/>
    <w:rsid w:val="004007A8"/>
    <w:rsid w:val="00400885"/>
    <w:rsid w:val="00400CCD"/>
    <w:rsid w:val="004018DE"/>
    <w:rsid w:val="00402880"/>
    <w:rsid w:val="004036C0"/>
    <w:rsid w:val="004048C7"/>
    <w:rsid w:val="00404DFF"/>
    <w:rsid w:val="00405810"/>
    <w:rsid w:val="00405E55"/>
    <w:rsid w:val="004065EA"/>
    <w:rsid w:val="0040717C"/>
    <w:rsid w:val="00407E07"/>
    <w:rsid w:val="004129ED"/>
    <w:rsid w:val="00412C37"/>
    <w:rsid w:val="004130D3"/>
    <w:rsid w:val="0041364C"/>
    <w:rsid w:val="00413731"/>
    <w:rsid w:val="00413E15"/>
    <w:rsid w:val="00413FD8"/>
    <w:rsid w:val="00415126"/>
    <w:rsid w:val="00415D30"/>
    <w:rsid w:val="00416A6A"/>
    <w:rsid w:val="00417F9A"/>
    <w:rsid w:val="004206C2"/>
    <w:rsid w:val="00420773"/>
    <w:rsid w:val="00420834"/>
    <w:rsid w:val="0042146D"/>
    <w:rsid w:val="0042271F"/>
    <w:rsid w:val="00422D40"/>
    <w:rsid w:val="00422D8B"/>
    <w:rsid w:val="00423871"/>
    <w:rsid w:val="00423B5E"/>
    <w:rsid w:val="004242F7"/>
    <w:rsid w:val="00425E69"/>
    <w:rsid w:val="0042606B"/>
    <w:rsid w:val="004262B2"/>
    <w:rsid w:val="00426794"/>
    <w:rsid w:val="004269ED"/>
    <w:rsid w:val="00427DB4"/>
    <w:rsid w:val="00432058"/>
    <w:rsid w:val="004323E6"/>
    <w:rsid w:val="0043532C"/>
    <w:rsid w:val="00435E93"/>
    <w:rsid w:val="00436403"/>
    <w:rsid w:val="00436A46"/>
    <w:rsid w:val="00436C38"/>
    <w:rsid w:val="00436F0C"/>
    <w:rsid w:val="00442CCA"/>
    <w:rsid w:val="00442FA7"/>
    <w:rsid w:val="00444290"/>
    <w:rsid w:val="00444930"/>
    <w:rsid w:val="00445DFF"/>
    <w:rsid w:val="00446201"/>
    <w:rsid w:val="004468F3"/>
    <w:rsid w:val="00450358"/>
    <w:rsid w:val="004517B6"/>
    <w:rsid w:val="004527DC"/>
    <w:rsid w:val="00452F1D"/>
    <w:rsid w:val="0045401C"/>
    <w:rsid w:val="00454345"/>
    <w:rsid w:val="0045434D"/>
    <w:rsid w:val="004558BE"/>
    <w:rsid w:val="00455A94"/>
    <w:rsid w:val="00455EA9"/>
    <w:rsid w:val="00456475"/>
    <w:rsid w:val="0045711D"/>
    <w:rsid w:val="00461378"/>
    <w:rsid w:val="00461718"/>
    <w:rsid w:val="00461DEB"/>
    <w:rsid w:val="00462818"/>
    <w:rsid w:val="004651E5"/>
    <w:rsid w:val="00465239"/>
    <w:rsid w:val="00466580"/>
    <w:rsid w:val="00466721"/>
    <w:rsid w:val="004678D9"/>
    <w:rsid w:val="00471096"/>
    <w:rsid w:val="004711AD"/>
    <w:rsid w:val="004731CC"/>
    <w:rsid w:val="004736A3"/>
    <w:rsid w:val="004736B9"/>
    <w:rsid w:val="004757D5"/>
    <w:rsid w:val="00475845"/>
    <w:rsid w:val="004762B1"/>
    <w:rsid w:val="00476815"/>
    <w:rsid w:val="004778FA"/>
    <w:rsid w:val="00480941"/>
    <w:rsid w:val="0048154A"/>
    <w:rsid w:val="0048250A"/>
    <w:rsid w:val="004835C7"/>
    <w:rsid w:val="00483699"/>
    <w:rsid w:val="00483A5C"/>
    <w:rsid w:val="004842D1"/>
    <w:rsid w:val="00484917"/>
    <w:rsid w:val="004859CB"/>
    <w:rsid w:val="004859FF"/>
    <w:rsid w:val="00486B70"/>
    <w:rsid w:val="00486CD0"/>
    <w:rsid w:val="0048787F"/>
    <w:rsid w:val="00490045"/>
    <w:rsid w:val="004908E8"/>
    <w:rsid w:val="0049114F"/>
    <w:rsid w:val="004920F2"/>
    <w:rsid w:val="00492647"/>
    <w:rsid w:val="004932F3"/>
    <w:rsid w:val="00493D96"/>
    <w:rsid w:val="00493EF2"/>
    <w:rsid w:val="004952F3"/>
    <w:rsid w:val="00495CB4"/>
    <w:rsid w:val="004967A0"/>
    <w:rsid w:val="00496888"/>
    <w:rsid w:val="00496A11"/>
    <w:rsid w:val="00496E7B"/>
    <w:rsid w:val="004970B4"/>
    <w:rsid w:val="00497567"/>
    <w:rsid w:val="00497A99"/>
    <w:rsid w:val="00497F62"/>
    <w:rsid w:val="004A0390"/>
    <w:rsid w:val="004A13A0"/>
    <w:rsid w:val="004A14A2"/>
    <w:rsid w:val="004A1937"/>
    <w:rsid w:val="004A1DDE"/>
    <w:rsid w:val="004A2555"/>
    <w:rsid w:val="004A4DAA"/>
    <w:rsid w:val="004A4F09"/>
    <w:rsid w:val="004A4F77"/>
    <w:rsid w:val="004A58B0"/>
    <w:rsid w:val="004A5A6F"/>
    <w:rsid w:val="004A6B2B"/>
    <w:rsid w:val="004A72E1"/>
    <w:rsid w:val="004B1287"/>
    <w:rsid w:val="004B2E69"/>
    <w:rsid w:val="004B3644"/>
    <w:rsid w:val="004B46BC"/>
    <w:rsid w:val="004B5A28"/>
    <w:rsid w:val="004B6112"/>
    <w:rsid w:val="004B7C01"/>
    <w:rsid w:val="004C0847"/>
    <w:rsid w:val="004C0DB2"/>
    <w:rsid w:val="004C0FDA"/>
    <w:rsid w:val="004C33CD"/>
    <w:rsid w:val="004C384A"/>
    <w:rsid w:val="004C385D"/>
    <w:rsid w:val="004C3DCB"/>
    <w:rsid w:val="004C42C2"/>
    <w:rsid w:val="004C4A9A"/>
    <w:rsid w:val="004C4EAA"/>
    <w:rsid w:val="004C5757"/>
    <w:rsid w:val="004C5B14"/>
    <w:rsid w:val="004C5CB7"/>
    <w:rsid w:val="004C65AF"/>
    <w:rsid w:val="004C682F"/>
    <w:rsid w:val="004C7295"/>
    <w:rsid w:val="004C79AA"/>
    <w:rsid w:val="004D02B7"/>
    <w:rsid w:val="004D0692"/>
    <w:rsid w:val="004D22A6"/>
    <w:rsid w:val="004D3615"/>
    <w:rsid w:val="004D38A2"/>
    <w:rsid w:val="004D4713"/>
    <w:rsid w:val="004D4774"/>
    <w:rsid w:val="004D4CDE"/>
    <w:rsid w:val="004D4CF1"/>
    <w:rsid w:val="004D565E"/>
    <w:rsid w:val="004D7859"/>
    <w:rsid w:val="004D7E51"/>
    <w:rsid w:val="004E22F7"/>
    <w:rsid w:val="004E2465"/>
    <w:rsid w:val="004E2FB0"/>
    <w:rsid w:val="004E35C3"/>
    <w:rsid w:val="004E46D3"/>
    <w:rsid w:val="004E4FB2"/>
    <w:rsid w:val="004E4FE3"/>
    <w:rsid w:val="004E531C"/>
    <w:rsid w:val="004E5D1D"/>
    <w:rsid w:val="004E647A"/>
    <w:rsid w:val="004E6DF9"/>
    <w:rsid w:val="004E7635"/>
    <w:rsid w:val="004E773D"/>
    <w:rsid w:val="004E783D"/>
    <w:rsid w:val="004F0A43"/>
    <w:rsid w:val="004F0B0E"/>
    <w:rsid w:val="004F0FEB"/>
    <w:rsid w:val="004F11AD"/>
    <w:rsid w:val="004F2499"/>
    <w:rsid w:val="004F2DCA"/>
    <w:rsid w:val="004F33DD"/>
    <w:rsid w:val="004F39BF"/>
    <w:rsid w:val="004F3CDF"/>
    <w:rsid w:val="004F4990"/>
    <w:rsid w:val="004F4A6B"/>
    <w:rsid w:val="004F500E"/>
    <w:rsid w:val="004F50E3"/>
    <w:rsid w:val="004F566D"/>
    <w:rsid w:val="004F58E6"/>
    <w:rsid w:val="004F6229"/>
    <w:rsid w:val="004F63C6"/>
    <w:rsid w:val="004F64D1"/>
    <w:rsid w:val="004F67FF"/>
    <w:rsid w:val="005026BC"/>
    <w:rsid w:val="0050273D"/>
    <w:rsid w:val="00503C7B"/>
    <w:rsid w:val="00503F86"/>
    <w:rsid w:val="005055EB"/>
    <w:rsid w:val="00505FC1"/>
    <w:rsid w:val="005076F6"/>
    <w:rsid w:val="00510236"/>
    <w:rsid w:val="005108BF"/>
    <w:rsid w:val="0051095D"/>
    <w:rsid w:val="00510A68"/>
    <w:rsid w:val="0051120B"/>
    <w:rsid w:val="005126B4"/>
    <w:rsid w:val="00512DD4"/>
    <w:rsid w:val="005132F2"/>
    <w:rsid w:val="005134F5"/>
    <w:rsid w:val="00513536"/>
    <w:rsid w:val="005149B0"/>
    <w:rsid w:val="00515528"/>
    <w:rsid w:val="00515889"/>
    <w:rsid w:val="00516F42"/>
    <w:rsid w:val="005170AC"/>
    <w:rsid w:val="005173E3"/>
    <w:rsid w:val="0051755D"/>
    <w:rsid w:val="005225D4"/>
    <w:rsid w:val="005228D7"/>
    <w:rsid w:val="0052451E"/>
    <w:rsid w:val="00524C81"/>
    <w:rsid w:val="0052619D"/>
    <w:rsid w:val="0053084D"/>
    <w:rsid w:val="00530DAA"/>
    <w:rsid w:val="00531284"/>
    <w:rsid w:val="005314FA"/>
    <w:rsid w:val="00532F2F"/>
    <w:rsid w:val="00533308"/>
    <w:rsid w:val="00533B1F"/>
    <w:rsid w:val="0053417C"/>
    <w:rsid w:val="00534A2A"/>
    <w:rsid w:val="0053562C"/>
    <w:rsid w:val="00535BC4"/>
    <w:rsid w:val="00535CE8"/>
    <w:rsid w:val="00535DD6"/>
    <w:rsid w:val="00536C48"/>
    <w:rsid w:val="00537E97"/>
    <w:rsid w:val="005402E7"/>
    <w:rsid w:val="00540A38"/>
    <w:rsid w:val="00541946"/>
    <w:rsid w:val="0054199D"/>
    <w:rsid w:val="00541E9C"/>
    <w:rsid w:val="00543473"/>
    <w:rsid w:val="00543B32"/>
    <w:rsid w:val="005443A6"/>
    <w:rsid w:val="0054445F"/>
    <w:rsid w:val="00544467"/>
    <w:rsid w:val="00544E80"/>
    <w:rsid w:val="00545175"/>
    <w:rsid w:val="005452DC"/>
    <w:rsid w:val="00546863"/>
    <w:rsid w:val="0054686D"/>
    <w:rsid w:val="00546A7E"/>
    <w:rsid w:val="0054740C"/>
    <w:rsid w:val="005475FE"/>
    <w:rsid w:val="005501D9"/>
    <w:rsid w:val="0055067B"/>
    <w:rsid w:val="00550B8B"/>
    <w:rsid w:val="00550C5A"/>
    <w:rsid w:val="00551264"/>
    <w:rsid w:val="0055352E"/>
    <w:rsid w:val="00554403"/>
    <w:rsid w:val="00554BE6"/>
    <w:rsid w:val="00554D56"/>
    <w:rsid w:val="00554E11"/>
    <w:rsid w:val="0055560D"/>
    <w:rsid w:val="00556C78"/>
    <w:rsid w:val="005574A7"/>
    <w:rsid w:val="005578AA"/>
    <w:rsid w:val="00557AA2"/>
    <w:rsid w:val="00560058"/>
    <w:rsid w:val="005602C3"/>
    <w:rsid w:val="00560904"/>
    <w:rsid w:val="00560F9D"/>
    <w:rsid w:val="005611E6"/>
    <w:rsid w:val="005613D0"/>
    <w:rsid w:val="005613E0"/>
    <w:rsid w:val="005616AB"/>
    <w:rsid w:val="00562228"/>
    <w:rsid w:val="0056290F"/>
    <w:rsid w:val="005638AA"/>
    <w:rsid w:val="0056453A"/>
    <w:rsid w:val="0056629F"/>
    <w:rsid w:val="005665A7"/>
    <w:rsid w:val="00567071"/>
    <w:rsid w:val="005712C7"/>
    <w:rsid w:val="005719CE"/>
    <w:rsid w:val="0057208A"/>
    <w:rsid w:val="005722AB"/>
    <w:rsid w:val="005725A7"/>
    <w:rsid w:val="00573988"/>
    <w:rsid w:val="0057423B"/>
    <w:rsid w:val="005746EE"/>
    <w:rsid w:val="00574959"/>
    <w:rsid w:val="00574A5D"/>
    <w:rsid w:val="00575B2B"/>
    <w:rsid w:val="00576ABC"/>
    <w:rsid w:val="00577936"/>
    <w:rsid w:val="0058003F"/>
    <w:rsid w:val="00582A5E"/>
    <w:rsid w:val="00582E4B"/>
    <w:rsid w:val="00582E60"/>
    <w:rsid w:val="005831EA"/>
    <w:rsid w:val="00583A49"/>
    <w:rsid w:val="00584E44"/>
    <w:rsid w:val="00585036"/>
    <w:rsid w:val="00585DB3"/>
    <w:rsid w:val="005872E2"/>
    <w:rsid w:val="00587B42"/>
    <w:rsid w:val="00587E7F"/>
    <w:rsid w:val="0059046C"/>
    <w:rsid w:val="0059123D"/>
    <w:rsid w:val="005928FE"/>
    <w:rsid w:val="00592B4E"/>
    <w:rsid w:val="00592C58"/>
    <w:rsid w:val="00592FBF"/>
    <w:rsid w:val="005933E9"/>
    <w:rsid w:val="00593DF8"/>
    <w:rsid w:val="00594A28"/>
    <w:rsid w:val="00595E31"/>
    <w:rsid w:val="005969CE"/>
    <w:rsid w:val="005A23AC"/>
    <w:rsid w:val="005A2B3C"/>
    <w:rsid w:val="005A2F8D"/>
    <w:rsid w:val="005A32AA"/>
    <w:rsid w:val="005A49ED"/>
    <w:rsid w:val="005A5363"/>
    <w:rsid w:val="005A6E4C"/>
    <w:rsid w:val="005A729A"/>
    <w:rsid w:val="005A7CF3"/>
    <w:rsid w:val="005B12AF"/>
    <w:rsid w:val="005B37EA"/>
    <w:rsid w:val="005B45CB"/>
    <w:rsid w:val="005B4BC1"/>
    <w:rsid w:val="005B52B8"/>
    <w:rsid w:val="005B5339"/>
    <w:rsid w:val="005B550C"/>
    <w:rsid w:val="005B599B"/>
    <w:rsid w:val="005B6C08"/>
    <w:rsid w:val="005B78BE"/>
    <w:rsid w:val="005B78DA"/>
    <w:rsid w:val="005B7A63"/>
    <w:rsid w:val="005B7FCC"/>
    <w:rsid w:val="005C128E"/>
    <w:rsid w:val="005C212F"/>
    <w:rsid w:val="005C2BC6"/>
    <w:rsid w:val="005C2E69"/>
    <w:rsid w:val="005C34D5"/>
    <w:rsid w:val="005C4AC3"/>
    <w:rsid w:val="005C6408"/>
    <w:rsid w:val="005C6ECF"/>
    <w:rsid w:val="005D05AD"/>
    <w:rsid w:val="005D0D63"/>
    <w:rsid w:val="005D1887"/>
    <w:rsid w:val="005D1B5C"/>
    <w:rsid w:val="005D28BA"/>
    <w:rsid w:val="005D300F"/>
    <w:rsid w:val="005D3793"/>
    <w:rsid w:val="005D3A08"/>
    <w:rsid w:val="005D40B3"/>
    <w:rsid w:val="005D616E"/>
    <w:rsid w:val="005D6634"/>
    <w:rsid w:val="005D7E7E"/>
    <w:rsid w:val="005E186F"/>
    <w:rsid w:val="005E1DFA"/>
    <w:rsid w:val="005E1E3C"/>
    <w:rsid w:val="005E38F6"/>
    <w:rsid w:val="005E3B27"/>
    <w:rsid w:val="005E443B"/>
    <w:rsid w:val="005E49D3"/>
    <w:rsid w:val="005E4E31"/>
    <w:rsid w:val="005E5135"/>
    <w:rsid w:val="005E515D"/>
    <w:rsid w:val="005E5F7F"/>
    <w:rsid w:val="005E6036"/>
    <w:rsid w:val="005E621C"/>
    <w:rsid w:val="005F051B"/>
    <w:rsid w:val="005F06B3"/>
    <w:rsid w:val="005F0D97"/>
    <w:rsid w:val="005F0EE0"/>
    <w:rsid w:val="005F1458"/>
    <w:rsid w:val="005F18B8"/>
    <w:rsid w:val="005F297D"/>
    <w:rsid w:val="005F29E7"/>
    <w:rsid w:val="005F3C31"/>
    <w:rsid w:val="005F58A8"/>
    <w:rsid w:val="005F5D5F"/>
    <w:rsid w:val="005F6591"/>
    <w:rsid w:val="005F68F1"/>
    <w:rsid w:val="005F6E8D"/>
    <w:rsid w:val="005F7142"/>
    <w:rsid w:val="006005DA"/>
    <w:rsid w:val="0060087E"/>
    <w:rsid w:val="00600F52"/>
    <w:rsid w:val="0060114E"/>
    <w:rsid w:val="00602B2B"/>
    <w:rsid w:val="006036B9"/>
    <w:rsid w:val="006037AF"/>
    <w:rsid w:val="00604772"/>
    <w:rsid w:val="006068D9"/>
    <w:rsid w:val="00606A95"/>
    <w:rsid w:val="00606F8F"/>
    <w:rsid w:val="00610828"/>
    <w:rsid w:val="00611160"/>
    <w:rsid w:val="006117FA"/>
    <w:rsid w:val="0061232D"/>
    <w:rsid w:val="00612B8A"/>
    <w:rsid w:val="00612EF3"/>
    <w:rsid w:val="00613484"/>
    <w:rsid w:val="00614611"/>
    <w:rsid w:val="0061528D"/>
    <w:rsid w:val="006152BC"/>
    <w:rsid w:val="00615B7F"/>
    <w:rsid w:val="00616744"/>
    <w:rsid w:val="00616E47"/>
    <w:rsid w:val="00616EB6"/>
    <w:rsid w:val="00617C8B"/>
    <w:rsid w:val="006201A2"/>
    <w:rsid w:val="00621C99"/>
    <w:rsid w:val="00622BA1"/>
    <w:rsid w:val="00622D02"/>
    <w:rsid w:val="00622DD7"/>
    <w:rsid w:val="00622E6B"/>
    <w:rsid w:val="00623B79"/>
    <w:rsid w:val="00623E74"/>
    <w:rsid w:val="00624BC6"/>
    <w:rsid w:val="00625679"/>
    <w:rsid w:val="00625916"/>
    <w:rsid w:val="00626312"/>
    <w:rsid w:val="00626C1F"/>
    <w:rsid w:val="00627EFF"/>
    <w:rsid w:val="00627F86"/>
    <w:rsid w:val="006303D4"/>
    <w:rsid w:val="00630C83"/>
    <w:rsid w:val="00631615"/>
    <w:rsid w:val="00632D79"/>
    <w:rsid w:val="0063330F"/>
    <w:rsid w:val="006339E3"/>
    <w:rsid w:val="00633A3C"/>
    <w:rsid w:val="00633B5B"/>
    <w:rsid w:val="00633C79"/>
    <w:rsid w:val="006340D3"/>
    <w:rsid w:val="006353B8"/>
    <w:rsid w:val="006359D5"/>
    <w:rsid w:val="0064122E"/>
    <w:rsid w:val="0064187C"/>
    <w:rsid w:val="00641964"/>
    <w:rsid w:val="0064213B"/>
    <w:rsid w:val="006423DA"/>
    <w:rsid w:val="006428A9"/>
    <w:rsid w:val="00642902"/>
    <w:rsid w:val="00643F45"/>
    <w:rsid w:val="0064420B"/>
    <w:rsid w:val="00644750"/>
    <w:rsid w:val="006448B2"/>
    <w:rsid w:val="00644AC4"/>
    <w:rsid w:val="00644C9B"/>
    <w:rsid w:val="00645059"/>
    <w:rsid w:val="006453D5"/>
    <w:rsid w:val="00645527"/>
    <w:rsid w:val="0064561D"/>
    <w:rsid w:val="0064568B"/>
    <w:rsid w:val="0064643D"/>
    <w:rsid w:val="00646711"/>
    <w:rsid w:val="00646E7B"/>
    <w:rsid w:val="0064760D"/>
    <w:rsid w:val="00650DF5"/>
    <w:rsid w:val="0065104F"/>
    <w:rsid w:val="006510F9"/>
    <w:rsid w:val="0065121C"/>
    <w:rsid w:val="006513DC"/>
    <w:rsid w:val="00651430"/>
    <w:rsid w:val="00652494"/>
    <w:rsid w:val="006525D2"/>
    <w:rsid w:val="00652D88"/>
    <w:rsid w:val="00652DD2"/>
    <w:rsid w:val="006544FD"/>
    <w:rsid w:val="00656C6F"/>
    <w:rsid w:val="006579CC"/>
    <w:rsid w:val="00657D4C"/>
    <w:rsid w:val="00657D86"/>
    <w:rsid w:val="00657EE7"/>
    <w:rsid w:val="00662505"/>
    <w:rsid w:val="00662705"/>
    <w:rsid w:val="00662A8B"/>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18DC"/>
    <w:rsid w:val="00672A39"/>
    <w:rsid w:val="00672A90"/>
    <w:rsid w:val="006730B4"/>
    <w:rsid w:val="0067383C"/>
    <w:rsid w:val="00673F57"/>
    <w:rsid w:val="00674655"/>
    <w:rsid w:val="0067479C"/>
    <w:rsid w:val="00674C87"/>
    <w:rsid w:val="00675064"/>
    <w:rsid w:val="006762F2"/>
    <w:rsid w:val="0067656A"/>
    <w:rsid w:val="006800F8"/>
    <w:rsid w:val="0068106F"/>
    <w:rsid w:val="006810B2"/>
    <w:rsid w:val="00681961"/>
    <w:rsid w:val="00682ABE"/>
    <w:rsid w:val="00684125"/>
    <w:rsid w:val="006842AA"/>
    <w:rsid w:val="00684357"/>
    <w:rsid w:val="006844D2"/>
    <w:rsid w:val="006849F3"/>
    <w:rsid w:val="00684C13"/>
    <w:rsid w:val="00684CED"/>
    <w:rsid w:val="006861C3"/>
    <w:rsid w:val="00687C37"/>
    <w:rsid w:val="0069030B"/>
    <w:rsid w:val="006912FE"/>
    <w:rsid w:val="00691449"/>
    <w:rsid w:val="00691A6B"/>
    <w:rsid w:val="00691B6E"/>
    <w:rsid w:val="006920C2"/>
    <w:rsid w:val="00692903"/>
    <w:rsid w:val="00692E0B"/>
    <w:rsid w:val="006936A7"/>
    <w:rsid w:val="00693BFE"/>
    <w:rsid w:val="006970A8"/>
    <w:rsid w:val="00697722"/>
    <w:rsid w:val="006978D1"/>
    <w:rsid w:val="006A13D3"/>
    <w:rsid w:val="006A1640"/>
    <w:rsid w:val="006A1FDF"/>
    <w:rsid w:val="006A399E"/>
    <w:rsid w:val="006A46C2"/>
    <w:rsid w:val="006A4B66"/>
    <w:rsid w:val="006A4D15"/>
    <w:rsid w:val="006A59DD"/>
    <w:rsid w:val="006A7196"/>
    <w:rsid w:val="006A76EE"/>
    <w:rsid w:val="006A79C8"/>
    <w:rsid w:val="006B018E"/>
    <w:rsid w:val="006B02E5"/>
    <w:rsid w:val="006B0D74"/>
    <w:rsid w:val="006B1B4C"/>
    <w:rsid w:val="006B21E0"/>
    <w:rsid w:val="006B289F"/>
    <w:rsid w:val="006B311C"/>
    <w:rsid w:val="006B41C7"/>
    <w:rsid w:val="006B43D4"/>
    <w:rsid w:val="006B541F"/>
    <w:rsid w:val="006B56C2"/>
    <w:rsid w:val="006B5A87"/>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22E"/>
    <w:rsid w:val="006C35C8"/>
    <w:rsid w:val="006C3C91"/>
    <w:rsid w:val="006C48C7"/>
    <w:rsid w:val="006C6252"/>
    <w:rsid w:val="006C65BA"/>
    <w:rsid w:val="006C6842"/>
    <w:rsid w:val="006C7411"/>
    <w:rsid w:val="006C745F"/>
    <w:rsid w:val="006C7640"/>
    <w:rsid w:val="006D0304"/>
    <w:rsid w:val="006D1D9A"/>
    <w:rsid w:val="006D3719"/>
    <w:rsid w:val="006D3953"/>
    <w:rsid w:val="006D3CC3"/>
    <w:rsid w:val="006D4361"/>
    <w:rsid w:val="006D4CC6"/>
    <w:rsid w:val="006D56EF"/>
    <w:rsid w:val="006D5FCF"/>
    <w:rsid w:val="006E00E8"/>
    <w:rsid w:val="006E05B2"/>
    <w:rsid w:val="006E08DC"/>
    <w:rsid w:val="006E1A28"/>
    <w:rsid w:val="006E1CDF"/>
    <w:rsid w:val="006E20D5"/>
    <w:rsid w:val="006E5E1C"/>
    <w:rsid w:val="006E72D5"/>
    <w:rsid w:val="006F00BD"/>
    <w:rsid w:val="006F0CC3"/>
    <w:rsid w:val="006F12CF"/>
    <w:rsid w:val="006F1D1E"/>
    <w:rsid w:val="006F223B"/>
    <w:rsid w:val="006F30E0"/>
    <w:rsid w:val="006F337C"/>
    <w:rsid w:val="006F35A4"/>
    <w:rsid w:val="006F3DA8"/>
    <w:rsid w:val="006F4612"/>
    <w:rsid w:val="006F4851"/>
    <w:rsid w:val="006F4987"/>
    <w:rsid w:val="006F4B09"/>
    <w:rsid w:val="006F4BF0"/>
    <w:rsid w:val="006F76FE"/>
    <w:rsid w:val="006F77D7"/>
    <w:rsid w:val="006F7A1E"/>
    <w:rsid w:val="006F7B4C"/>
    <w:rsid w:val="0070105A"/>
    <w:rsid w:val="0070116F"/>
    <w:rsid w:val="00701790"/>
    <w:rsid w:val="00701C72"/>
    <w:rsid w:val="00702147"/>
    <w:rsid w:val="00702BA3"/>
    <w:rsid w:val="00703768"/>
    <w:rsid w:val="00703B8D"/>
    <w:rsid w:val="0070454E"/>
    <w:rsid w:val="007046A4"/>
    <w:rsid w:val="00704A6B"/>
    <w:rsid w:val="00705084"/>
    <w:rsid w:val="007056E0"/>
    <w:rsid w:val="00705B39"/>
    <w:rsid w:val="00705E58"/>
    <w:rsid w:val="007061F7"/>
    <w:rsid w:val="007062CA"/>
    <w:rsid w:val="007064ED"/>
    <w:rsid w:val="00706515"/>
    <w:rsid w:val="00706F9C"/>
    <w:rsid w:val="0070758B"/>
    <w:rsid w:val="0070762E"/>
    <w:rsid w:val="007076E4"/>
    <w:rsid w:val="0070786E"/>
    <w:rsid w:val="007102A4"/>
    <w:rsid w:val="00710BA0"/>
    <w:rsid w:val="00710BD6"/>
    <w:rsid w:val="00710D10"/>
    <w:rsid w:val="0071163E"/>
    <w:rsid w:val="00711C41"/>
    <w:rsid w:val="00711F91"/>
    <w:rsid w:val="007125DC"/>
    <w:rsid w:val="00714032"/>
    <w:rsid w:val="007142DD"/>
    <w:rsid w:val="007149D1"/>
    <w:rsid w:val="007208CA"/>
    <w:rsid w:val="00720A4B"/>
    <w:rsid w:val="007218DF"/>
    <w:rsid w:val="0072190E"/>
    <w:rsid w:val="007220E7"/>
    <w:rsid w:val="007225EB"/>
    <w:rsid w:val="00722CA5"/>
    <w:rsid w:val="00722FC2"/>
    <w:rsid w:val="007255ED"/>
    <w:rsid w:val="007256C5"/>
    <w:rsid w:val="00725A85"/>
    <w:rsid w:val="00725C28"/>
    <w:rsid w:val="00727754"/>
    <w:rsid w:val="007279A6"/>
    <w:rsid w:val="0073014B"/>
    <w:rsid w:val="00730A9C"/>
    <w:rsid w:val="00730FEF"/>
    <w:rsid w:val="007312E4"/>
    <w:rsid w:val="007317BB"/>
    <w:rsid w:val="0073195A"/>
    <w:rsid w:val="00732D6E"/>
    <w:rsid w:val="0073354B"/>
    <w:rsid w:val="00733948"/>
    <w:rsid w:val="00733A13"/>
    <w:rsid w:val="00733F28"/>
    <w:rsid w:val="0073476E"/>
    <w:rsid w:val="007347B1"/>
    <w:rsid w:val="00734C73"/>
    <w:rsid w:val="00735E41"/>
    <w:rsid w:val="0073616D"/>
    <w:rsid w:val="00736DC5"/>
    <w:rsid w:val="00737014"/>
    <w:rsid w:val="00737B53"/>
    <w:rsid w:val="00737F31"/>
    <w:rsid w:val="007403AF"/>
    <w:rsid w:val="007414DA"/>
    <w:rsid w:val="00741660"/>
    <w:rsid w:val="007418CA"/>
    <w:rsid w:val="007425B5"/>
    <w:rsid w:val="007429DD"/>
    <w:rsid w:val="0074300F"/>
    <w:rsid w:val="0074317A"/>
    <w:rsid w:val="007433DE"/>
    <w:rsid w:val="00743428"/>
    <w:rsid w:val="00743A72"/>
    <w:rsid w:val="00744AA0"/>
    <w:rsid w:val="007451FD"/>
    <w:rsid w:val="00745309"/>
    <w:rsid w:val="0074544F"/>
    <w:rsid w:val="00745569"/>
    <w:rsid w:val="00745653"/>
    <w:rsid w:val="0074615C"/>
    <w:rsid w:val="00747108"/>
    <w:rsid w:val="007523EC"/>
    <w:rsid w:val="0075293C"/>
    <w:rsid w:val="007540A5"/>
    <w:rsid w:val="007544FB"/>
    <w:rsid w:val="007548C8"/>
    <w:rsid w:val="0075525A"/>
    <w:rsid w:val="0075569E"/>
    <w:rsid w:val="00755750"/>
    <w:rsid w:val="00755C6D"/>
    <w:rsid w:val="00755D89"/>
    <w:rsid w:val="00756332"/>
    <w:rsid w:val="007569F6"/>
    <w:rsid w:val="00757234"/>
    <w:rsid w:val="00757B5A"/>
    <w:rsid w:val="00757BE0"/>
    <w:rsid w:val="00760859"/>
    <w:rsid w:val="00760D5A"/>
    <w:rsid w:val="00760EC1"/>
    <w:rsid w:val="007627BE"/>
    <w:rsid w:val="007635DF"/>
    <w:rsid w:val="0076367E"/>
    <w:rsid w:val="00763AF5"/>
    <w:rsid w:val="00763F76"/>
    <w:rsid w:val="00764445"/>
    <w:rsid w:val="007651A1"/>
    <w:rsid w:val="00765A6D"/>
    <w:rsid w:val="0076669D"/>
    <w:rsid w:val="007678CD"/>
    <w:rsid w:val="00767D0D"/>
    <w:rsid w:val="00767FAF"/>
    <w:rsid w:val="00770098"/>
    <w:rsid w:val="0077055D"/>
    <w:rsid w:val="007710B2"/>
    <w:rsid w:val="0077185D"/>
    <w:rsid w:val="007718C3"/>
    <w:rsid w:val="00772D89"/>
    <w:rsid w:val="007734E9"/>
    <w:rsid w:val="00773592"/>
    <w:rsid w:val="00773A37"/>
    <w:rsid w:val="00774460"/>
    <w:rsid w:val="007744D8"/>
    <w:rsid w:val="00776691"/>
    <w:rsid w:val="007768CC"/>
    <w:rsid w:val="00776E3D"/>
    <w:rsid w:val="0077775B"/>
    <w:rsid w:val="00780634"/>
    <w:rsid w:val="00781F20"/>
    <w:rsid w:val="0078216D"/>
    <w:rsid w:val="007826D5"/>
    <w:rsid w:val="00783624"/>
    <w:rsid w:val="007848EC"/>
    <w:rsid w:val="00785980"/>
    <w:rsid w:val="00785C47"/>
    <w:rsid w:val="00785D8B"/>
    <w:rsid w:val="00785F5C"/>
    <w:rsid w:val="0078635D"/>
    <w:rsid w:val="007866CB"/>
    <w:rsid w:val="00786729"/>
    <w:rsid w:val="0078745F"/>
    <w:rsid w:val="00787845"/>
    <w:rsid w:val="007878DA"/>
    <w:rsid w:val="00790CCF"/>
    <w:rsid w:val="007917E6"/>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CDD"/>
    <w:rsid w:val="007A0D7B"/>
    <w:rsid w:val="007A1247"/>
    <w:rsid w:val="007A2215"/>
    <w:rsid w:val="007A3AC1"/>
    <w:rsid w:val="007A3D6D"/>
    <w:rsid w:val="007A3D86"/>
    <w:rsid w:val="007A46B6"/>
    <w:rsid w:val="007A4B16"/>
    <w:rsid w:val="007A5050"/>
    <w:rsid w:val="007A5B8C"/>
    <w:rsid w:val="007A5EEA"/>
    <w:rsid w:val="007A63D0"/>
    <w:rsid w:val="007A66B2"/>
    <w:rsid w:val="007B036A"/>
    <w:rsid w:val="007B084A"/>
    <w:rsid w:val="007B133D"/>
    <w:rsid w:val="007B14E2"/>
    <w:rsid w:val="007B2082"/>
    <w:rsid w:val="007B217B"/>
    <w:rsid w:val="007B24C0"/>
    <w:rsid w:val="007B2C40"/>
    <w:rsid w:val="007B2E01"/>
    <w:rsid w:val="007B2E3C"/>
    <w:rsid w:val="007B2E6A"/>
    <w:rsid w:val="007B35ED"/>
    <w:rsid w:val="007B374C"/>
    <w:rsid w:val="007B4E6A"/>
    <w:rsid w:val="007B532B"/>
    <w:rsid w:val="007B5BB1"/>
    <w:rsid w:val="007B6243"/>
    <w:rsid w:val="007B77F3"/>
    <w:rsid w:val="007C01A1"/>
    <w:rsid w:val="007C0814"/>
    <w:rsid w:val="007C0A1F"/>
    <w:rsid w:val="007C0B87"/>
    <w:rsid w:val="007C106A"/>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20AA"/>
    <w:rsid w:val="007D2A97"/>
    <w:rsid w:val="007D2CFD"/>
    <w:rsid w:val="007D2F8E"/>
    <w:rsid w:val="007D31AC"/>
    <w:rsid w:val="007D34FB"/>
    <w:rsid w:val="007D38C6"/>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4A61"/>
    <w:rsid w:val="007E5B0E"/>
    <w:rsid w:val="007E5E38"/>
    <w:rsid w:val="007E603C"/>
    <w:rsid w:val="007E6923"/>
    <w:rsid w:val="007E7C7F"/>
    <w:rsid w:val="007F16A8"/>
    <w:rsid w:val="007F25D8"/>
    <w:rsid w:val="007F3305"/>
    <w:rsid w:val="007F409B"/>
    <w:rsid w:val="007F4702"/>
    <w:rsid w:val="007F4AB6"/>
    <w:rsid w:val="007F5D3D"/>
    <w:rsid w:val="007F651A"/>
    <w:rsid w:val="007F68BE"/>
    <w:rsid w:val="007F6DDF"/>
    <w:rsid w:val="007F77E6"/>
    <w:rsid w:val="00800277"/>
    <w:rsid w:val="0080048D"/>
    <w:rsid w:val="00800666"/>
    <w:rsid w:val="0080199D"/>
    <w:rsid w:val="00801FB9"/>
    <w:rsid w:val="00802071"/>
    <w:rsid w:val="008021D8"/>
    <w:rsid w:val="0080268C"/>
    <w:rsid w:val="00802AE2"/>
    <w:rsid w:val="00803206"/>
    <w:rsid w:val="008035B6"/>
    <w:rsid w:val="008045E7"/>
    <w:rsid w:val="00806261"/>
    <w:rsid w:val="00810448"/>
    <w:rsid w:val="00810531"/>
    <w:rsid w:val="0081235A"/>
    <w:rsid w:val="00812FBE"/>
    <w:rsid w:val="00813F8A"/>
    <w:rsid w:val="00814C36"/>
    <w:rsid w:val="0081534E"/>
    <w:rsid w:val="00815D92"/>
    <w:rsid w:val="00815F47"/>
    <w:rsid w:val="00816D0F"/>
    <w:rsid w:val="00817EA3"/>
    <w:rsid w:val="00817ECE"/>
    <w:rsid w:val="00821E0C"/>
    <w:rsid w:val="008232CF"/>
    <w:rsid w:val="00823879"/>
    <w:rsid w:val="00823E2F"/>
    <w:rsid w:val="008243DF"/>
    <w:rsid w:val="00825060"/>
    <w:rsid w:val="008255E4"/>
    <w:rsid w:val="00825755"/>
    <w:rsid w:val="00825BA6"/>
    <w:rsid w:val="00825D21"/>
    <w:rsid w:val="008267FA"/>
    <w:rsid w:val="00827BE9"/>
    <w:rsid w:val="00832862"/>
    <w:rsid w:val="00833150"/>
    <w:rsid w:val="00833C42"/>
    <w:rsid w:val="00834BEB"/>
    <w:rsid w:val="00835778"/>
    <w:rsid w:val="00835DCF"/>
    <w:rsid w:val="008369A8"/>
    <w:rsid w:val="00837247"/>
    <w:rsid w:val="00837774"/>
    <w:rsid w:val="008406D4"/>
    <w:rsid w:val="00840707"/>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33DB"/>
    <w:rsid w:val="00855074"/>
    <w:rsid w:val="0085544F"/>
    <w:rsid w:val="0085630A"/>
    <w:rsid w:val="00856A11"/>
    <w:rsid w:val="00856F43"/>
    <w:rsid w:val="00857007"/>
    <w:rsid w:val="00857803"/>
    <w:rsid w:val="00857952"/>
    <w:rsid w:val="008614E9"/>
    <w:rsid w:val="00861BDE"/>
    <w:rsid w:val="00862242"/>
    <w:rsid w:val="00863181"/>
    <w:rsid w:val="008633FA"/>
    <w:rsid w:val="0086361C"/>
    <w:rsid w:val="0086388B"/>
    <w:rsid w:val="00863A79"/>
    <w:rsid w:val="00863B5E"/>
    <w:rsid w:val="00864B74"/>
    <w:rsid w:val="008653FA"/>
    <w:rsid w:val="00865BB4"/>
    <w:rsid w:val="00865EAC"/>
    <w:rsid w:val="00866313"/>
    <w:rsid w:val="0086680D"/>
    <w:rsid w:val="00867095"/>
    <w:rsid w:val="00867EEA"/>
    <w:rsid w:val="008701F6"/>
    <w:rsid w:val="0087282D"/>
    <w:rsid w:val="00872AFA"/>
    <w:rsid w:val="00873AC3"/>
    <w:rsid w:val="00873F01"/>
    <w:rsid w:val="008755A0"/>
    <w:rsid w:val="00875AF6"/>
    <w:rsid w:val="008770FA"/>
    <w:rsid w:val="008774CB"/>
    <w:rsid w:val="00880BAB"/>
    <w:rsid w:val="0088107A"/>
    <w:rsid w:val="00881A82"/>
    <w:rsid w:val="00881B24"/>
    <w:rsid w:val="0088281E"/>
    <w:rsid w:val="00883118"/>
    <w:rsid w:val="008836A4"/>
    <w:rsid w:val="00883A72"/>
    <w:rsid w:val="00884729"/>
    <w:rsid w:val="00884B6F"/>
    <w:rsid w:val="00886047"/>
    <w:rsid w:val="00887E53"/>
    <w:rsid w:val="00887E93"/>
    <w:rsid w:val="00887F77"/>
    <w:rsid w:val="008914D4"/>
    <w:rsid w:val="00891757"/>
    <w:rsid w:val="00891E34"/>
    <w:rsid w:val="00892392"/>
    <w:rsid w:val="00892C54"/>
    <w:rsid w:val="008931E6"/>
    <w:rsid w:val="00893942"/>
    <w:rsid w:val="00893996"/>
    <w:rsid w:val="00893C8E"/>
    <w:rsid w:val="008948D4"/>
    <w:rsid w:val="00894935"/>
    <w:rsid w:val="008952E7"/>
    <w:rsid w:val="00896143"/>
    <w:rsid w:val="0089694E"/>
    <w:rsid w:val="00896E1F"/>
    <w:rsid w:val="00896E39"/>
    <w:rsid w:val="00896E60"/>
    <w:rsid w:val="00896F54"/>
    <w:rsid w:val="00897715"/>
    <w:rsid w:val="008A015E"/>
    <w:rsid w:val="008A12B8"/>
    <w:rsid w:val="008A2046"/>
    <w:rsid w:val="008A23FC"/>
    <w:rsid w:val="008A2488"/>
    <w:rsid w:val="008A2B5A"/>
    <w:rsid w:val="008A47CD"/>
    <w:rsid w:val="008A4972"/>
    <w:rsid w:val="008A5091"/>
    <w:rsid w:val="008A67B7"/>
    <w:rsid w:val="008A68E1"/>
    <w:rsid w:val="008A7F3D"/>
    <w:rsid w:val="008B1254"/>
    <w:rsid w:val="008B12DE"/>
    <w:rsid w:val="008B1849"/>
    <w:rsid w:val="008B18ED"/>
    <w:rsid w:val="008B279A"/>
    <w:rsid w:val="008B2C7A"/>
    <w:rsid w:val="008B31C0"/>
    <w:rsid w:val="008B335E"/>
    <w:rsid w:val="008B4851"/>
    <w:rsid w:val="008B487A"/>
    <w:rsid w:val="008B4A8D"/>
    <w:rsid w:val="008B766B"/>
    <w:rsid w:val="008C1705"/>
    <w:rsid w:val="008C1747"/>
    <w:rsid w:val="008C46BF"/>
    <w:rsid w:val="008C5C7C"/>
    <w:rsid w:val="008C5DBB"/>
    <w:rsid w:val="008C7050"/>
    <w:rsid w:val="008C7295"/>
    <w:rsid w:val="008C7EDD"/>
    <w:rsid w:val="008D0BA7"/>
    <w:rsid w:val="008D200D"/>
    <w:rsid w:val="008D235D"/>
    <w:rsid w:val="008D2D0C"/>
    <w:rsid w:val="008D2DCE"/>
    <w:rsid w:val="008D2E34"/>
    <w:rsid w:val="008D34B5"/>
    <w:rsid w:val="008D3A96"/>
    <w:rsid w:val="008D3EBB"/>
    <w:rsid w:val="008D42D0"/>
    <w:rsid w:val="008D4BB0"/>
    <w:rsid w:val="008D5CAF"/>
    <w:rsid w:val="008D6A8C"/>
    <w:rsid w:val="008D6CC9"/>
    <w:rsid w:val="008D6FCA"/>
    <w:rsid w:val="008D7445"/>
    <w:rsid w:val="008E1C41"/>
    <w:rsid w:val="008E2664"/>
    <w:rsid w:val="008E33D1"/>
    <w:rsid w:val="008E3414"/>
    <w:rsid w:val="008E5BA5"/>
    <w:rsid w:val="008E5CD3"/>
    <w:rsid w:val="008E724F"/>
    <w:rsid w:val="008F0321"/>
    <w:rsid w:val="008F04D7"/>
    <w:rsid w:val="008F0F41"/>
    <w:rsid w:val="008F13AB"/>
    <w:rsid w:val="008F28B1"/>
    <w:rsid w:val="008F2C9E"/>
    <w:rsid w:val="008F2E19"/>
    <w:rsid w:val="008F38AD"/>
    <w:rsid w:val="008F39AA"/>
    <w:rsid w:val="008F58F0"/>
    <w:rsid w:val="008F5BAD"/>
    <w:rsid w:val="008F6440"/>
    <w:rsid w:val="008F656A"/>
    <w:rsid w:val="008F66AF"/>
    <w:rsid w:val="008F66F1"/>
    <w:rsid w:val="008F707F"/>
    <w:rsid w:val="008F71BE"/>
    <w:rsid w:val="008F7375"/>
    <w:rsid w:val="008F7F7A"/>
    <w:rsid w:val="00900854"/>
    <w:rsid w:val="00901062"/>
    <w:rsid w:val="00901124"/>
    <w:rsid w:val="00901CD8"/>
    <w:rsid w:val="00902CE8"/>
    <w:rsid w:val="009033B3"/>
    <w:rsid w:val="009042FA"/>
    <w:rsid w:val="0090608C"/>
    <w:rsid w:val="0090675F"/>
    <w:rsid w:val="00906945"/>
    <w:rsid w:val="00906FE3"/>
    <w:rsid w:val="00907755"/>
    <w:rsid w:val="009102A0"/>
    <w:rsid w:val="00910FC8"/>
    <w:rsid w:val="00911F07"/>
    <w:rsid w:val="0091381B"/>
    <w:rsid w:val="009152F5"/>
    <w:rsid w:val="009155B3"/>
    <w:rsid w:val="009158A9"/>
    <w:rsid w:val="00916112"/>
    <w:rsid w:val="009164F4"/>
    <w:rsid w:val="009168E3"/>
    <w:rsid w:val="0091731F"/>
    <w:rsid w:val="00917511"/>
    <w:rsid w:val="009176C2"/>
    <w:rsid w:val="009177A4"/>
    <w:rsid w:val="00920851"/>
    <w:rsid w:val="00920CDD"/>
    <w:rsid w:val="009217B2"/>
    <w:rsid w:val="00922046"/>
    <w:rsid w:val="00922471"/>
    <w:rsid w:val="00922C6D"/>
    <w:rsid w:val="009232CA"/>
    <w:rsid w:val="00923AFE"/>
    <w:rsid w:val="009254EC"/>
    <w:rsid w:val="00925600"/>
    <w:rsid w:val="009263C5"/>
    <w:rsid w:val="00926C22"/>
    <w:rsid w:val="00927B2B"/>
    <w:rsid w:val="009316F5"/>
    <w:rsid w:val="009320FA"/>
    <w:rsid w:val="0093365F"/>
    <w:rsid w:val="00933841"/>
    <w:rsid w:val="00933F92"/>
    <w:rsid w:val="00934301"/>
    <w:rsid w:val="0093437D"/>
    <w:rsid w:val="00935037"/>
    <w:rsid w:val="00936F50"/>
    <w:rsid w:val="00937500"/>
    <w:rsid w:val="00937811"/>
    <w:rsid w:val="00937A35"/>
    <w:rsid w:val="00940008"/>
    <w:rsid w:val="009402C2"/>
    <w:rsid w:val="00940500"/>
    <w:rsid w:val="00940CDF"/>
    <w:rsid w:val="00942585"/>
    <w:rsid w:val="009439D7"/>
    <w:rsid w:val="00943AF8"/>
    <w:rsid w:val="00944020"/>
    <w:rsid w:val="00944B69"/>
    <w:rsid w:val="00945D2C"/>
    <w:rsid w:val="00945E2D"/>
    <w:rsid w:val="00946547"/>
    <w:rsid w:val="009507C1"/>
    <w:rsid w:val="009513EB"/>
    <w:rsid w:val="0095220E"/>
    <w:rsid w:val="00953578"/>
    <w:rsid w:val="00953F7B"/>
    <w:rsid w:val="0095461A"/>
    <w:rsid w:val="0095486D"/>
    <w:rsid w:val="00954ECD"/>
    <w:rsid w:val="00955BD9"/>
    <w:rsid w:val="00960B90"/>
    <w:rsid w:val="009611DE"/>
    <w:rsid w:val="00961BB6"/>
    <w:rsid w:val="00962B7E"/>
    <w:rsid w:val="00963601"/>
    <w:rsid w:val="009646A1"/>
    <w:rsid w:val="0096543E"/>
    <w:rsid w:val="009661CF"/>
    <w:rsid w:val="0096741C"/>
    <w:rsid w:val="00967AFB"/>
    <w:rsid w:val="009701BB"/>
    <w:rsid w:val="00970744"/>
    <w:rsid w:val="00971930"/>
    <w:rsid w:val="00971DE4"/>
    <w:rsid w:val="00971F5C"/>
    <w:rsid w:val="00972AEF"/>
    <w:rsid w:val="00973E9F"/>
    <w:rsid w:val="009745B4"/>
    <w:rsid w:val="00974EC7"/>
    <w:rsid w:val="00975ADB"/>
    <w:rsid w:val="009767C7"/>
    <w:rsid w:val="00977B95"/>
    <w:rsid w:val="00980A8E"/>
    <w:rsid w:val="00980F8A"/>
    <w:rsid w:val="00981961"/>
    <w:rsid w:val="00981BE0"/>
    <w:rsid w:val="009822FB"/>
    <w:rsid w:val="0098279F"/>
    <w:rsid w:val="009833A2"/>
    <w:rsid w:val="00983670"/>
    <w:rsid w:val="0098419B"/>
    <w:rsid w:val="009842CD"/>
    <w:rsid w:val="00984FAF"/>
    <w:rsid w:val="00985059"/>
    <w:rsid w:val="00986ACD"/>
    <w:rsid w:val="00986ECB"/>
    <w:rsid w:val="00987A12"/>
    <w:rsid w:val="009901DA"/>
    <w:rsid w:val="00990A85"/>
    <w:rsid w:val="00990FFF"/>
    <w:rsid w:val="009919CC"/>
    <w:rsid w:val="00992E3A"/>
    <w:rsid w:val="00992E70"/>
    <w:rsid w:val="009931B3"/>
    <w:rsid w:val="00994A8F"/>
    <w:rsid w:val="00995C2D"/>
    <w:rsid w:val="00996A0A"/>
    <w:rsid w:val="00996C9A"/>
    <w:rsid w:val="00997582"/>
    <w:rsid w:val="00997F7D"/>
    <w:rsid w:val="009A0BCF"/>
    <w:rsid w:val="009A0FFE"/>
    <w:rsid w:val="009A21DC"/>
    <w:rsid w:val="009A28E9"/>
    <w:rsid w:val="009A3466"/>
    <w:rsid w:val="009A3D24"/>
    <w:rsid w:val="009A5B3D"/>
    <w:rsid w:val="009A5BB9"/>
    <w:rsid w:val="009A5CC2"/>
    <w:rsid w:val="009A68E8"/>
    <w:rsid w:val="009A6D75"/>
    <w:rsid w:val="009A7B16"/>
    <w:rsid w:val="009B11D8"/>
    <w:rsid w:val="009B12F0"/>
    <w:rsid w:val="009B1FA5"/>
    <w:rsid w:val="009B3410"/>
    <w:rsid w:val="009B3521"/>
    <w:rsid w:val="009B3EFF"/>
    <w:rsid w:val="009B54C9"/>
    <w:rsid w:val="009B5811"/>
    <w:rsid w:val="009B5845"/>
    <w:rsid w:val="009B5884"/>
    <w:rsid w:val="009B5ACC"/>
    <w:rsid w:val="009B64CC"/>
    <w:rsid w:val="009B6C5A"/>
    <w:rsid w:val="009B7AD3"/>
    <w:rsid w:val="009B7F33"/>
    <w:rsid w:val="009C02B4"/>
    <w:rsid w:val="009C095D"/>
    <w:rsid w:val="009C12F4"/>
    <w:rsid w:val="009C136E"/>
    <w:rsid w:val="009C171A"/>
    <w:rsid w:val="009C1FDE"/>
    <w:rsid w:val="009C2CC3"/>
    <w:rsid w:val="009C3681"/>
    <w:rsid w:val="009C3986"/>
    <w:rsid w:val="009C3993"/>
    <w:rsid w:val="009C435A"/>
    <w:rsid w:val="009C46FB"/>
    <w:rsid w:val="009C5113"/>
    <w:rsid w:val="009C5325"/>
    <w:rsid w:val="009C6388"/>
    <w:rsid w:val="009C643A"/>
    <w:rsid w:val="009C6956"/>
    <w:rsid w:val="009C743D"/>
    <w:rsid w:val="009C7F2A"/>
    <w:rsid w:val="009D0656"/>
    <w:rsid w:val="009D094B"/>
    <w:rsid w:val="009D0B6F"/>
    <w:rsid w:val="009D0C9A"/>
    <w:rsid w:val="009D143E"/>
    <w:rsid w:val="009D2367"/>
    <w:rsid w:val="009D23CB"/>
    <w:rsid w:val="009D2840"/>
    <w:rsid w:val="009D2B64"/>
    <w:rsid w:val="009D3F46"/>
    <w:rsid w:val="009D4403"/>
    <w:rsid w:val="009D47B4"/>
    <w:rsid w:val="009D6BAA"/>
    <w:rsid w:val="009D6FAB"/>
    <w:rsid w:val="009D76D9"/>
    <w:rsid w:val="009D7A51"/>
    <w:rsid w:val="009E016A"/>
    <w:rsid w:val="009E03D2"/>
    <w:rsid w:val="009E0FD7"/>
    <w:rsid w:val="009E208C"/>
    <w:rsid w:val="009E289E"/>
    <w:rsid w:val="009E29D3"/>
    <w:rsid w:val="009E2C1D"/>
    <w:rsid w:val="009E3985"/>
    <w:rsid w:val="009E4406"/>
    <w:rsid w:val="009E46D1"/>
    <w:rsid w:val="009E4E47"/>
    <w:rsid w:val="009E5470"/>
    <w:rsid w:val="009E5683"/>
    <w:rsid w:val="009E5B4C"/>
    <w:rsid w:val="009E5DFA"/>
    <w:rsid w:val="009E6531"/>
    <w:rsid w:val="009E6DA5"/>
    <w:rsid w:val="009E7186"/>
    <w:rsid w:val="009E7453"/>
    <w:rsid w:val="009E76C6"/>
    <w:rsid w:val="009E7F9D"/>
    <w:rsid w:val="009F04D7"/>
    <w:rsid w:val="009F1045"/>
    <w:rsid w:val="009F129D"/>
    <w:rsid w:val="009F1489"/>
    <w:rsid w:val="009F259F"/>
    <w:rsid w:val="009F281B"/>
    <w:rsid w:val="009F316F"/>
    <w:rsid w:val="009F4458"/>
    <w:rsid w:val="009F4FEB"/>
    <w:rsid w:val="009F66BD"/>
    <w:rsid w:val="009F6943"/>
    <w:rsid w:val="00A000AC"/>
    <w:rsid w:val="00A01656"/>
    <w:rsid w:val="00A01BEB"/>
    <w:rsid w:val="00A02E7C"/>
    <w:rsid w:val="00A04A84"/>
    <w:rsid w:val="00A04ACB"/>
    <w:rsid w:val="00A04D29"/>
    <w:rsid w:val="00A05C4E"/>
    <w:rsid w:val="00A066C1"/>
    <w:rsid w:val="00A068D0"/>
    <w:rsid w:val="00A06B90"/>
    <w:rsid w:val="00A076C4"/>
    <w:rsid w:val="00A07B42"/>
    <w:rsid w:val="00A07D1A"/>
    <w:rsid w:val="00A07E12"/>
    <w:rsid w:val="00A07E4F"/>
    <w:rsid w:val="00A07ECA"/>
    <w:rsid w:val="00A10665"/>
    <w:rsid w:val="00A1072A"/>
    <w:rsid w:val="00A10CC5"/>
    <w:rsid w:val="00A11C5D"/>
    <w:rsid w:val="00A12CF8"/>
    <w:rsid w:val="00A13E2D"/>
    <w:rsid w:val="00A14839"/>
    <w:rsid w:val="00A149FC"/>
    <w:rsid w:val="00A14B54"/>
    <w:rsid w:val="00A158FB"/>
    <w:rsid w:val="00A16092"/>
    <w:rsid w:val="00A16C0F"/>
    <w:rsid w:val="00A16EC1"/>
    <w:rsid w:val="00A20CEF"/>
    <w:rsid w:val="00A21116"/>
    <w:rsid w:val="00A23C02"/>
    <w:rsid w:val="00A24065"/>
    <w:rsid w:val="00A242ED"/>
    <w:rsid w:val="00A244F2"/>
    <w:rsid w:val="00A2473D"/>
    <w:rsid w:val="00A2491A"/>
    <w:rsid w:val="00A250ED"/>
    <w:rsid w:val="00A25103"/>
    <w:rsid w:val="00A25BFB"/>
    <w:rsid w:val="00A25DC5"/>
    <w:rsid w:val="00A2612B"/>
    <w:rsid w:val="00A26D9D"/>
    <w:rsid w:val="00A308D8"/>
    <w:rsid w:val="00A30D61"/>
    <w:rsid w:val="00A33497"/>
    <w:rsid w:val="00A33B6D"/>
    <w:rsid w:val="00A357E4"/>
    <w:rsid w:val="00A35CCA"/>
    <w:rsid w:val="00A36383"/>
    <w:rsid w:val="00A36977"/>
    <w:rsid w:val="00A36BA0"/>
    <w:rsid w:val="00A36CD5"/>
    <w:rsid w:val="00A371A9"/>
    <w:rsid w:val="00A375D8"/>
    <w:rsid w:val="00A40EFF"/>
    <w:rsid w:val="00A411AF"/>
    <w:rsid w:val="00A42069"/>
    <w:rsid w:val="00A42B1B"/>
    <w:rsid w:val="00A43CE6"/>
    <w:rsid w:val="00A44AD4"/>
    <w:rsid w:val="00A44D0A"/>
    <w:rsid w:val="00A44E9C"/>
    <w:rsid w:val="00A4537B"/>
    <w:rsid w:val="00A453E5"/>
    <w:rsid w:val="00A45997"/>
    <w:rsid w:val="00A45D15"/>
    <w:rsid w:val="00A46806"/>
    <w:rsid w:val="00A46EFA"/>
    <w:rsid w:val="00A50DD5"/>
    <w:rsid w:val="00A50EB7"/>
    <w:rsid w:val="00A51156"/>
    <w:rsid w:val="00A5284C"/>
    <w:rsid w:val="00A5397C"/>
    <w:rsid w:val="00A53A7D"/>
    <w:rsid w:val="00A53C97"/>
    <w:rsid w:val="00A54F1A"/>
    <w:rsid w:val="00A55205"/>
    <w:rsid w:val="00A56E36"/>
    <w:rsid w:val="00A57775"/>
    <w:rsid w:val="00A57E4D"/>
    <w:rsid w:val="00A603A9"/>
    <w:rsid w:val="00A60CDA"/>
    <w:rsid w:val="00A60DBF"/>
    <w:rsid w:val="00A61895"/>
    <w:rsid w:val="00A61981"/>
    <w:rsid w:val="00A61EFE"/>
    <w:rsid w:val="00A6233D"/>
    <w:rsid w:val="00A62357"/>
    <w:rsid w:val="00A62B8B"/>
    <w:rsid w:val="00A63796"/>
    <w:rsid w:val="00A637D3"/>
    <w:rsid w:val="00A64530"/>
    <w:rsid w:val="00A6454A"/>
    <w:rsid w:val="00A656A0"/>
    <w:rsid w:val="00A66A7B"/>
    <w:rsid w:val="00A6702D"/>
    <w:rsid w:val="00A67250"/>
    <w:rsid w:val="00A675C8"/>
    <w:rsid w:val="00A705A9"/>
    <w:rsid w:val="00A70AD1"/>
    <w:rsid w:val="00A71013"/>
    <w:rsid w:val="00A72092"/>
    <w:rsid w:val="00A7253F"/>
    <w:rsid w:val="00A73330"/>
    <w:rsid w:val="00A73624"/>
    <w:rsid w:val="00A74B88"/>
    <w:rsid w:val="00A77119"/>
    <w:rsid w:val="00A7722E"/>
    <w:rsid w:val="00A8034B"/>
    <w:rsid w:val="00A80508"/>
    <w:rsid w:val="00A80ECE"/>
    <w:rsid w:val="00A80F13"/>
    <w:rsid w:val="00A8160D"/>
    <w:rsid w:val="00A817ED"/>
    <w:rsid w:val="00A8199C"/>
    <w:rsid w:val="00A832DB"/>
    <w:rsid w:val="00A837F5"/>
    <w:rsid w:val="00A84596"/>
    <w:rsid w:val="00A85498"/>
    <w:rsid w:val="00A85C25"/>
    <w:rsid w:val="00A869A4"/>
    <w:rsid w:val="00A87E40"/>
    <w:rsid w:val="00A9041C"/>
    <w:rsid w:val="00A906BC"/>
    <w:rsid w:val="00A90867"/>
    <w:rsid w:val="00A90A72"/>
    <w:rsid w:val="00A90E24"/>
    <w:rsid w:val="00A91463"/>
    <w:rsid w:val="00A91D65"/>
    <w:rsid w:val="00A93F22"/>
    <w:rsid w:val="00A941BC"/>
    <w:rsid w:val="00A94D8E"/>
    <w:rsid w:val="00A94F6A"/>
    <w:rsid w:val="00A94FB3"/>
    <w:rsid w:val="00A955B6"/>
    <w:rsid w:val="00A95B63"/>
    <w:rsid w:val="00A95C76"/>
    <w:rsid w:val="00A95E8E"/>
    <w:rsid w:val="00A965E2"/>
    <w:rsid w:val="00A97D2F"/>
    <w:rsid w:val="00A97D7E"/>
    <w:rsid w:val="00AA0050"/>
    <w:rsid w:val="00AA0231"/>
    <w:rsid w:val="00AA0E93"/>
    <w:rsid w:val="00AA364C"/>
    <w:rsid w:val="00AA4425"/>
    <w:rsid w:val="00AA508E"/>
    <w:rsid w:val="00AA562A"/>
    <w:rsid w:val="00AA5B20"/>
    <w:rsid w:val="00AA5B29"/>
    <w:rsid w:val="00AA65D4"/>
    <w:rsid w:val="00AA688D"/>
    <w:rsid w:val="00AA6DF2"/>
    <w:rsid w:val="00AA6DF7"/>
    <w:rsid w:val="00AB0685"/>
    <w:rsid w:val="00AB0BE1"/>
    <w:rsid w:val="00AB1146"/>
    <w:rsid w:val="00AB1642"/>
    <w:rsid w:val="00AB1784"/>
    <w:rsid w:val="00AB35E4"/>
    <w:rsid w:val="00AB45A8"/>
    <w:rsid w:val="00AB4E12"/>
    <w:rsid w:val="00AB4E43"/>
    <w:rsid w:val="00AB4E8E"/>
    <w:rsid w:val="00AB55DC"/>
    <w:rsid w:val="00AB696A"/>
    <w:rsid w:val="00AB6AF3"/>
    <w:rsid w:val="00AB7D57"/>
    <w:rsid w:val="00AC03EA"/>
    <w:rsid w:val="00AC0B51"/>
    <w:rsid w:val="00AC1203"/>
    <w:rsid w:val="00AC1260"/>
    <w:rsid w:val="00AC23BE"/>
    <w:rsid w:val="00AC23F0"/>
    <w:rsid w:val="00AC4872"/>
    <w:rsid w:val="00AC4AA2"/>
    <w:rsid w:val="00AC553F"/>
    <w:rsid w:val="00AC5973"/>
    <w:rsid w:val="00AC5ECF"/>
    <w:rsid w:val="00AC65E7"/>
    <w:rsid w:val="00AD0082"/>
    <w:rsid w:val="00AD0094"/>
    <w:rsid w:val="00AD013B"/>
    <w:rsid w:val="00AD0353"/>
    <w:rsid w:val="00AD2654"/>
    <w:rsid w:val="00AD2A3B"/>
    <w:rsid w:val="00AD320A"/>
    <w:rsid w:val="00AD369D"/>
    <w:rsid w:val="00AD51DC"/>
    <w:rsid w:val="00AD5E2B"/>
    <w:rsid w:val="00AD5FB4"/>
    <w:rsid w:val="00AD7038"/>
    <w:rsid w:val="00AD71B3"/>
    <w:rsid w:val="00AE035F"/>
    <w:rsid w:val="00AE04BD"/>
    <w:rsid w:val="00AE0A27"/>
    <w:rsid w:val="00AE3120"/>
    <w:rsid w:val="00AE55EF"/>
    <w:rsid w:val="00AE5B57"/>
    <w:rsid w:val="00AE67F6"/>
    <w:rsid w:val="00AF025E"/>
    <w:rsid w:val="00AF083D"/>
    <w:rsid w:val="00AF112B"/>
    <w:rsid w:val="00AF1141"/>
    <w:rsid w:val="00AF1B4F"/>
    <w:rsid w:val="00AF3F07"/>
    <w:rsid w:val="00AF418B"/>
    <w:rsid w:val="00AF498D"/>
    <w:rsid w:val="00AF49E4"/>
    <w:rsid w:val="00AF4B6C"/>
    <w:rsid w:val="00AF5046"/>
    <w:rsid w:val="00AF6E65"/>
    <w:rsid w:val="00AF77F3"/>
    <w:rsid w:val="00AF7F7F"/>
    <w:rsid w:val="00B007F1"/>
    <w:rsid w:val="00B01800"/>
    <w:rsid w:val="00B01DB4"/>
    <w:rsid w:val="00B020CD"/>
    <w:rsid w:val="00B02A34"/>
    <w:rsid w:val="00B03C64"/>
    <w:rsid w:val="00B040FB"/>
    <w:rsid w:val="00B0431E"/>
    <w:rsid w:val="00B04FE0"/>
    <w:rsid w:val="00B06600"/>
    <w:rsid w:val="00B073CA"/>
    <w:rsid w:val="00B10680"/>
    <w:rsid w:val="00B11542"/>
    <w:rsid w:val="00B12369"/>
    <w:rsid w:val="00B13321"/>
    <w:rsid w:val="00B13485"/>
    <w:rsid w:val="00B13D89"/>
    <w:rsid w:val="00B14E6E"/>
    <w:rsid w:val="00B158DB"/>
    <w:rsid w:val="00B161A0"/>
    <w:rsid w:val="00B16746"/>
    <w:rsid w:val="00B16939"/>
    <w:rsid w:val="00B175D8"/>
    <w:rsid w:val="00B17C90"/>
    <w:rsid w:val="00B20832"/>
    <w:rsid w:val="00B20ABE"/>
    <w:rsid w:val="00B20BEE"/>
    <w:rsid w:val="00B22594"/>
    <w:rsid w:val="00B242BF"/>
    <w:rsid w:val="00B248F8"/>
    <w:rsid w:val="00B252F1"/>
    <w:rsid w:val="00B271C2"/>
    <w:rsid w:val="00B27B14"/>
    <w:rsid w:val="00B301E1"/>
    <w:rsid w:val="00B30633"/>
    <w:rsid w:val="00B30977"/>
    <w:rsid w:val="00B31984"/>
    <w:rsid w:val="00B322D7"/>
    <w:rsid w:val="00B342CF"/>
    <w:rsid w:val="00B3549C"/>
    <w:rsid w:val="00B35642"/>
    <w:rsid w:val="00B35EB1"/>
    <w:rsid w:val="00B37293"/>
    <w:rsid w:val="00B377C8"/>
    <w:rsid w:val="00B37C7E"/>
    <w:rsid w:val="00B40BD8"/>
    <w:rsid w:val="00B40FD0"/>
    <w:rsid w:val="00B416B7"/>
    <w:rsid w:val="00B42007"/>
    <w:rsid w:val="00B426C4"/>
    <w:rsid w:val="00B42878"/>
    <w:rsid w:val="00B44024"/>
    <w:rsid w:val="00B4574F"/>
    <w:rsid w:val="00B45982"/>
    <w:rsid w:val="00B46D73"/>
    <w:rsid w:val="00B470DA"/>
    <w:rsid w:val="00B50EC4"/>
    <w:rsid w:val="00B51A7B"/>
    <w:rsid w:val="00B51CF7"/>
    <w:rsid w:val="00B52150"/>
    <w:rsid w:val="00B5255F"/>
    <w:rsid w:val="00B52AC9"/>
    <w:rsid w:val="00B53042"/>
    <w:rsid w:val="00B53727"/>
    <w:rsid w:val="00B53854"/>
    <w:rsid w:val="00B54042"/>
    <w:rsid w:val="00B54B4C"/>
    <w:rsid w:val="00B554BC"/>
    <w:rsid w:val="00B55AE6"/>
    <w:rsid w:val="00B55B34"/>
    <w:rsid w:val="00B5626A"/>
    <w:rsid w:val="00B565E3"/>
    <w:rsid w:val="00B567D2"/>
    <w:rsid w:val="00B573B4"/>
    <w:rsid w:val="00B6115C"/>
    <w:rsid w:val="00B61477"/>
    <w:rsid w:val="00B614B9"/>
    <w:rsid w:val="00B6209B"/>
    <w:rsid w:val="00B62872"/>
    <w:rsid w:val="00B64F3C"/>
    <w:rsid w:val="00B65BDD"/>
    <w:rsid w:val="00B67145"/>
    <w:rsid w:val="00B6765F"/>
    <w:rsid w:val="00B67CA3"/>
    <w:rsid w:val="00B70B4B"/>
    <w:rsid w:val="00B70E60"/>
    <w:rsid w:val="00B71C01"/>
    <w:rsid w:val="00B732B4"/>
    <w:rsid w:val="00B75A62"/>
    <w:rsid w:val="00B7650D"/>
    <w:rsid w:val="00B769C5"/>
    <w:rsid w:val="00B80069"/>
    <w:rsid w:val="00B804B5"/>
    <w:rsid w:val="00B8118C"/>
    <w:rsid w:val="00B81331"/>
    <w:rsid w:val="00B82D80"/>
    <w:rsid w:val="00B83A56"/>
    <w:rsid w:val="00B85720"/>
    <w:rsid w:val="00B85802"/>
    <w:rsid w:val="00B85E5F"/>
    <w:rsid w:val="00B90695"/>
    <w:rsid w:val="00B918A6"/>
    <w:rsid w:val="00B91C1D"/>
    <w:rsid w:val="00B92A6F"/>
    <w:rsid w:val="00B92CDF"/>
    <w:rsid w:val="00B92EA7"/>
    <w:rsid w:val="00B938B6"/>
    <w:rsid w:val="00B9401C"/>
    <w:rsid w:val="00B959E7"/>
    <w:rsid w:val="00B96055"/>
    <w:rsid w:val="00B96B73"/>
    <w:rsid w:val="00B9746D"/>
    <w:rsid w:val="00B979B7"/>
    <w:rsid w:val="00BA0990"/>
    <w:rsid w:val="00BA0B80"/>
    <w:rsid w:val="00BA0DEC"/>
    <w:rsid w:val="00BA0F73"/>
    <w:rsid w:val="00BA113B"/>
    <w:rsid w:val="00BA1C35"/>
    <w:rsid w:val="00BA240E"/>
    <w:rsid w:val="00BA28DC"/>
    <w:rsid w:val="00BA2FB5"/>
    <w:rsid w:val="00BA3024"/>
    <w:rsid w:val="00BA407D"/>
    <w:rsid w:val="00BA5813"/>
    <w:rsid w:val="00BA621C"/>
    <w:rsid w:val="00BA640C"/>
    <w:rsid w:val="00BA6A1A"/>
    <w:rsid w:val="00BA6D72"/>
    <w:rsid w:val="00BA6F5D"/>
    <w:rsid w:val="00BA7117"/>
    <w:rsid w:val="00BA71A6"/>
    <w:rsid w:val="00BA756F"/>
    <w:rsid w:val="00BB005A"/>
    <w:rsid w:val="00BB06AD"/>
    <w:rsid w:val="00BB15B1"/>
    <w:rsid w:val="00BB190E"/>
    <w:rsid w:val="00BB2125"/>
    <w:rsid w:val="00BB26DB"/>
    <w:rsid w:val="00BB27D8"/>
    <w:rsid w:val="00BB33B8"/>
    <w:rsid w:val="00BB3878"/>
    <w:rsid w:val="00BB4ED6"/>
    <w:rsid w:val="00BB4F69"/>
    <w:rsid w:val="00BB5938"/>
    <w:rsid w:val="00BC1AD5"/>
    <w:rsid w:val="00BC276E"/>
    <w:rsid w:val="00BC305B"/>
    <w:rsid w:val="00BC30B9"/>
    <w:rsid w:val="00BC3186"/>
    <w:rsid w:val="00BC3605"/>
    <w:rsid w:val="00BC4B56"/>
    <w:rsid w:val="00BC4F2B"/>
    <w:rsid w:val="00BC4FC8"/>
    <w:rsid w:val="00BC5C9F"/>
    <w:rsid w:val="00BC5FBA"/>
    <w:rsid w:val="00BC5FD7"/>
    <w:rsid w:val="00BC7343"/>
    <w:rsid w:val="00BC7C69"/>
    <w:rsid w:val="00BD02FC"/>
    <w:rsid w:val="00BD118F"/>
    <w:rsid w:val="00BD11F1"/>
    <w:rsid w:val="00BD1868"/>
    <w:rsid w:val="00BD2819"/>
    <w:rsid w:val="00BD450E"/>
    <w:rsid w:val="00BD54F6"/>
    <w:rsid w:val="00BD6D60"/>
    <w:rsid w:val="00BD7699"/>
    <w:rsid w:val="00BE0B3E"/>
    <w:rsid w:val="00BE0CD3"/>
    <w:rsid w:val="00BE13C4"/>
    <w:rsid w:val="00BE1797"/>
    <w:rsid w:val="00BE1CC8"/>
    <w:rsid w:val="00BE21AF"/>
    <w:rsid w:val="00BE29F2"/>
    <w:rsid w:val="00BE2D52"/>
    <w:rsid w:val="00BE4B9A"/>
    <w:rsid w:val="00BE4CEC"/>
    <w:rsid w:val="00BE4CF6"/>
    <w:rsid w:val="00BE4E4A"/>
    <w:rsid w:val="00BE573B"/>
    <w:rsid w:val="00BE5A4E"/>
    <w:rsid w:val="00BE5C61"/>
    <w:rsid w:val="00BE70C1"/>
    <w:rsid w:val="00BE74CB"/>
    <w:rsid w:val="00BE7B50"/>
    <w:rsid w:val="00BF0D6C"/>
    <w:rsid w:val="00BF0F39"/>
    <w:rsid w:val="00BF3D5A"/>
    <w:rsid w:val="00BF4653"/>
    <w:rsid w:val="00BF4A08"/>
    <w:rsid w:val="00BF50FF"/>
    <w:rsid w:val="00BF53AA"/>
    <w:rsid w:val="00BF61DD"/>
    <w:rsid w:val="00C00F39"/>
    <w:rsid w:val="00C01C3F"/>
    <w:rsid w:val="00C0394F"/>
    <w:rsid w:val="00C056DF"/>
    <w:rsid w:val="00C05E26"/>
    <w:rsid w:val="00C069D0"/>
    <w:rsid w:val="00C07547"/>
    <w:rsid w:val="00C076A0"/>
    <w:rsid w:val="00C077B0"/>
    <w:rsid w:val="00C07A71"/>
    <w:rsid w:val="00C11F5D"/>
    <w:rsid w:val="00C12D7B"/>
    <w:rsid w:val="00C1394E"/>
    <w:rsid w:val="00C13ADF"/>
    <w:rsid w:val="00C14B25"/>
    <w:rsid w:val="00C16095"/>
    <w:rsid w:val="00C17A1D"/>
    <w:rsid w:val="00C20D7F"/>
    <w:rsid w:val="00C21546"/>
    <w:rsid w:val="00C224AB"/>
    <w:rsid w:val="00C22D86"/>
    <w:rsid w:val="00C230CB"/>
    <w:rsid w:val="00C247C1"/>
    <w:rsid w:val="00C24FDF"/>
    <w:rsid w:val="00C25289"/>
    <w:rsid w:val="00C25653"/>
    <w:rsid w:val="00C260CA"/>
    <w:rsid w:val="00C3027A"/>
    <w:rsid w:val="00C3036D"/>
    <w:rsid w:val="00C310EB"/>
    <w:rsid w:val="00C31140"/>
    <w:rsid w:val="00C31323"/>
    <w:rsid w:val="00C31703"/>
    <w:rsid w:val="00C317FF"/>
    <w:rsid w:val="00C31AC5"/>
    <w:rsid w:val="00C3216E"/>
    <w:rsid w:val="00C33F26"/>
    <w:rsid w:val="00C342BF"/>
    <w:rsid w:val="00C3498F"/>
    <w:rsid w:val="00C35246"/>
    <w:rsid w:val="00C35348"/>
    <w:rsid w:val="00C360C9"/>
    <w:rsid w:val="00C368C8"/>
    <w:rsid w:val="00C36DA6"/>
    <w:rsid w:val="00C37E28"/>
    <w:rsid w:val="00C4064D"/>
    <w:rsid w:val="00C40B48"/>
    <w:rsid w:val="00C41FA3"/>
    <w:rsid w:val="00C4234C"/>
    <w:rsid w:val="00C4262F"/>
    <w:rsid w:val="00C4294B"/>
    <w:rsid w:val="00C42D36"/>
    <w:rsid w:val="00C42DA8"/>
    <w:rsid w:val="00C42E1D"/>
    <w:rsid w:val="00C4377A"/>
    <w:rsid w:val="00C43F47"/>
    <w:rsid w:val="00C44406"/>
    <w:rsid w:val="00C445AD"/>
    <w:rsid w:val="00C45029"/>
    <w:rsid w:val="00C450CD"/>
    <w:rsid w:val="00C45365"/>
    <w:rsid w:val="00C4596E"/>
    <w:rsid w:val="00C45C82"/>
    <w:rsid w:val="00C462D0"/>
    <w:rsid w:val="00C46393"/>
    <w:rsid w:val="00C4689F"/>
    <w:rsid w:val="00C473A0"/>
    <w:rsid w:val="00C475BA"/>
    <w:rsid w:val="00C50A07"/>
    <w:rsid w:val="00C516FC"/>
    <w:rsid w:val="00C52362"/>
    <w:rsid w:val="00C52FDA"/>
    <w:rsid w:val="00C54177"/>
    <w:rsid w:val="00C5417A"/>
    <w:rsid w:val="00C54321"/>
    <w:rsid w:val="00C54376"/>
    <w:rsid w:val="00C57643"/>
    <w:rsid w:val="00C57806"/>
    <w:rsid w:val="00C60A2E"/>
    <w:rsid w:val="00C60CD4"/>
    <w:rsid w:val="00C616EA"/>
    <w:rsid w:val="00C619BE"/>
    <w:rsid w:val="00C62EC3"/>
    <w:rsid w:val="00C63DCB"/>
    <w:rsid w:val="00C63F53"/>
    <w:rsid w:val="00C647CD"/>
    <w:rsid w:val="00C64873"/>
    <w:rsid w:val="00C64CDD"/>
    <w:rsid w:val="00C6515E"/>
    <w:rsid w:val="00C66439"/>
    <w:rsid w:val="00C668F1"/>
    <w:rsid w:val="00C67057"/>
    <w:rsid w:val="00C70600"/>
    <w:rsid w:val="00C727C1"/>
    <w:rsid w:val="00C72B38"/>
    <w:rsid w:val="00C72B69"/>
    <w:rsid w:val="00C72F8E"/>
    <w:rsid w:val="00C74803"/>
    <w:rsid w:val="00C763CC"/>
    <w:rsid w:val="00C77E46"/>
    <w:rsid w:val="00C81409"/>
    <w:rsid w:val="00C8175C"/>
    <w:rsid w:val="00C823B1"/>
    <w:rsid w:val="00C8244B"/>
    <w:rsid w:val="00C82D75"/>
    <w:rsid w:val="00C83351"/>
    <w:rsid w:val="00C83E88"/>
    <w:rsid w:val="00C857E8"/>
    <w:rsid w:val="00C869D9"/>
    <w:rsid w:val="00C90A48"/>
    <w:rsid w:val="00C91AFA"/>
    <w:rsid w:val="00C926A7"/>
    <w:rsid w:val="00C93987"/>
    <w:rsid w:val="00C93C95"/>
    <w:rsid w:val="00C94DFF"/>
    <w:rsid w:val="00C96080"/>
    <w:rsid w:val="00C96EC8"/>
    <w:rsid w:val="00C97A99"/>
    <w:rsid w:val="00CA0CBD"/>
    <w:rsid w:val="00CA0F33"/>
    <w:rsid w:val="00CA11FF"/>
    <w:rsid w:val="00CA22D1"/>
    <w:rsid w:val="00CA2E35"/>
    <w:rsid w:val="00CA3D77"/>
    <w:rsid w:val="00CA4A7D"/>
    <w:rsid w:val="00CA4B69"/>
    <w:rsid w:val="00CA549B"/>
    <w:rsid w:val="00CA5832"/>
    <w:rsid w:val="00CA5EC9"/>
    <w:rsid w:val="00CA6D82"/>
    <w:rsid w:val="00CA778B"/>
    <w:rsid w:val="00CB02C6"/>
    <w:rsid w:val="00CB0614"/>
    <w:rsid w:val="00CB0BA7"/>
    <w:rsid w:val="00CB161A"/>
    <w:rsid w:val="00CB2144"/>
    <w:rsid w:val="00CB2879"/>
    <w:rsid w:val="00CB288B"/>
    <w:rsid w:val="00CB502F"/>
    <w:rsid w:val="00CB5A4A"/>
    <w:rsid w:val="00CB6D9D"/>
    <w:rsid w:val="00CB7043"/>
    <w:rsid w:val="00CB70AB"/>
    <w:rsid w:val="00CB7175"/>
    <w:rsid w:val="00CB736A"/>
    <w:rsid w:val="00CC00B6"/>
    <w:rsid w:val="00CC0858"/>
    <w:rsid w:val="00CC0F4A"/>
    <w:rsid w:val="00CC31A5"/>
    <w:rsid w:val="00CC3A74"/>
    <w:rsid w:val="00CC4048"/>
    <w:rsid w:val="00CC45BC"/>
    <w:rsid w:val="00CC4C6D"/>
    <w:rsid w:val="00CC54D8"/>
    <w:rsid w:val="00CC72CF"/>
    <w:rsid w:val="00CC7415"/>
    <w:rsid w:val="00CC7596"/>
    <w:rsid w:val="00CC7AC1"/>
    <w:rsid w:val="00CD0043"/>
    <w:rsid w:val="00CD036A"/>
    <w:rsid w:val="00CD1F1D"/>
    <w:rsid w:val="00CD26B7"/>
    <w:rsid w:val="00CD2F80"/>
    <w:rsid w:val="00CD466A"/>
    <w:rsid w:val="00CD47BF"/>
    <w:rsid w:val="00CD5E47"/>
    <w:rsid w:val="00CD6315"/>
    <w:rsid w:val="00CD785D"/>
    <w:rsid w:val="00CD7D53"/>
    <w:rsid w:val="00CE06B7"/>
    <w:rsid w:val="00CE0A87"/>
    <w:rsid w:val="00CE1886"/>
    <w:rsid w:val="00CE1C5F"/>
    <w:rsid w:val="00CE1D2E"/>
    <w:rsid w:val="00CE22DA"/>
    <w:rsid w:val="00CE41D9"/>
    <w:rsid w:val="00CE4F19"/>
    <w:rsid w:val="00CE73FE"/>
    <w:rsid w:val="00CE7596"/>
    <w:rsid w:val="00CF017B"/>
    <w:rsid w:val="00CF02D2"/>
    <w:rsid w:val="00CF032D"/>
    <w:rsid w:val="00CF0F9B"/>
    <w:rsid w:val="00CF172A"/>
    <w:rsid w:val="00CF3822"/>
    <w:rsid w:val="00CF3ECC"/>
    <w:rsid w:val="00CF42F1"/>
    <w:rsid w:val="00CF54ED"/>
    <w:rsid w:val="00CF610E"/>
    <w:rsid w:val="00CF7176"/>
    <w:rsid w:val="00CF7989"/>
    <w:rsid w:val="00D0099C"/>
    <w:rsid w:val="00D01A44"/>
    <w:rsid w:val="00D01B5E"/>
    <w:rsid w:val="00D01FEE"/>
    <w:rsid w:val="00D027EC"/>
    <w:rsid w:val="00D02809"/>
    <w:rsid w:val="00D02B90"/>
    <w:rsid w:val="00D052D9"/>
    <w:rsid w:val="00D06696"/>
    <w:rsid w:val="00D06A9D"/>
    <w:rsid w:val="00D06C06"/>
    <w:rsid w:val="00D0793C"/>
    <w:rsid w:val="00D11ABD"/>
    <w:rsid w:val="00D12890"/>
    <w:rsid w:val="00D129C8"/>
    <w:rsid w:val="00D1336C"/>
    <w:rsid w:val="00D13D3C"/>
    <w:rsid w:val="00D14539"/>
    <w:rsid w:val="00D14E3D"/>
    <w:rsid w:val="00D159EA"/>
    <w:rsid w:val="00D16927"/>
    <w:rsid w:val="00D16A6A"/>
    <w:rsid w:val="00D17924"/>
    <w:rsid w:val="00D17ABE"/>
    <w:rsid w:val="00D17D53"/>
    <w:rsid w:val="00D20B5E"/>
    <w:rsid w:val="00D2109C"/>
    <w:rsid w:val="00D21735"/>
    <w:rsid w:val="00D21810"/>
    <w:rsid w:val="00D225A6"/>
    <w:rsid w:val="00D22B53"/>
    <w:rsid w:val="00D22E25"/>
    <w:rsid w:val="00D23F2C"/>
    <w:rsid w:val="00D2417C"/>
    <w:rsid w:val="00D252AA"/>
    <w:rsid w:val="00D258B2"/>
    <w:rsid w:val="00D26B88"/>
    <w:rsid w:val="00D27847"/>
    <w:rsid w:val="00D30360"/>
    <w:rsid w:val="00D30B70"/>
    <w:rsid w:val="00D31739"/>
    <w:rsid w:val="00D31D3B"/>
    <w:rsid w:val="00D32776"/>
    <w:rsid w:val="00D32B3D"/>
    <w:rsid w:val="00D33353"/>
    <w:rsid w:val="00D34D08"/>
    <w:rsid w:val="00D35FC0"/>
    <w:rsid w:val="00D3623F"/>
    <w:rsid w:val="00D3673C"/>
    <w:rsid w:val="00D36BB2"/>
    <w:rsid w:val="00D42297"/>
    <w:rsid w:val="00D42C85"/>
    <w:rsid w:val="00D43067"/>
    <w:rsid w:val="00D44260"/>
    <w:rsid w:val="00D46A34"/>
    <w:rsid w:val="00D46C4F"/>
    <w:rsid w:val="00D47ECC"/>
    <w:rsid w:val="00D47F93"/>
    <w:rsid w:val="00D50042"/>
    <w:rsid w:val="00D50A05"/>
    <w:rsid w:val="00D50BB5"/>
    <w:rsid w:val="00D50E1C"/>
    <w:rsid w:val="00D50E9D"/>
    <w:rsid w:val="00D526DD"/>
    <w:rsid w:val="00D52B7E"/>
    <w:rsid w:val="00D5320B"/>
    <w:rsid w:val="00D5380F"/>
    <w:rsid w:val="00D54D5A"/>
    <w:rsid w:val="00D551BB"/>
    <w:rsid w:val="00D55398"/>
    <w:rsid w:val="00D55AAE"/>
    <w:rsid w:val="00D57198"/>
    <w:rsid w:val="00D574F6"/>
    <w:rsid w:val="00D57A97"/>
    <w:rsid w:val="00D57AE8"/>
    <w:rsid w:val="00D57C81"/>
    <w:rsid w:val="00D60C57"/>
    <w:rsid w:val="00D61763"/>
    <w:rsid w:val="00D618B7"/>
    <w:rsid w:val="00D61F93"/>
    <w:rsid w:val="00D62D61"/>
    <w:rsid w:val="00D63CCC"/>
    <w:rsid w:val="00D642F5"/>
    <w:rsid w:val="00D64525"/>
    <w:rsid w:val="00D64D3F"/>
    <w:rsid w:val="00D65097"/>
    <w:rsid w:val="00D65E03"/>
    <w:rsid w:val="00D672B9"/>
    <w:rsid w:val="00D7238A"/>
    <w:rsid w:val="00D731E5"/>
    <w:rsid w:val="00D737F6"/>
    <w:rsid w:val="00D76762"/>
    <w:rsid w:val="00D768B9"/>
    <w:rsid w:val="00D77123"/>
    <w:rsid w:val="00D77E60"/>
    <w:rsid w:val="00D77E79"/>
    <w:rsid w:val="00D80749"/>
    <w:rsid w:val="00D81B1E"/>
    <w:rsid w:val="00D82B08"/>
    <w:rsid w:val="00D82B8F"/>
    <w:rsid w:val="00D82E04"/>
    <w:rsid w:val="00D83109"/>
    <w:rsid w:val="00D831D1"/>
    <w:rsid w:val="00D8424D"/>
    <w:rsid w:val="00D85A99"/>
    <w:rsid w:val="00D85CBE"/>
    <w:rsid w:val="00D86302"/>
    <w:rsid w:val="00D87882"/>
    <w:rsid w:val="00D92372"/>
    <w:rsid w:val="00D925FD"/>
    <w:rsid w:val="00D93602"/>
    <w:rsid w:val="00D939AB"/>
    <w:rsid w:val="00D95129"/>
    <w:rsid w:val="00D96468"/>
    <w:rsid w:val="00D97286"/>
    <w:rsid w:val="00D97D69"/>
    <w:rsid w:val="00D97FEE"/>
    <w:rsid w:val="00DA10A6"/>
    <w:rsid w:val="00DA122E"/>
    <w:rsid w:val="00DA2124"/>
    <w:rsid w:val="00DA3C49"/>
    <w:rsid w:val="00DA4AAA"/>
    <w:rsid w:val="00DA5223"/>
    <w:rsid w:val="00DA5450"/>
    <w:rsid w:val="00DA5FC3"/>
    <w:rsid w:val="00DA641D"/>
    <w:rsid w:val="00DA6E61"/>
    <w:rsid w:val="00DA70F0"/>
    <w:rsid w:val="00DA7462"/>
    <w:rsid w:val="00DB000F"/>
    <w:rsid w:val="00DB00AD"/>
    <w:rsid w:val="00DB011E"/>
    <w:rsid w:val="00DB060A"/>
    <w:rsid w:val="00DB0629"/>
    <w:rsid w:val="00DB0EAF"/>
    <w:rsid w:val="00DB0FC4"/>
    <w:rsid w:val="00DB1C40"/>
    <w:rsid w:val="00DB2A35"/>
    <w:rsid w:val="00DB3029"/>
    <w:rsid w:val="00DB46BA"/>
    <w:rsid w:val="00DB4DCD"/>
    <w:rsid w:val="00DB4F52"/>
    <w:rsid w:val="00DB5980"/>
    <w:rsid w:val="00DB6B74"/>
    <w:rsid w:val="00DB7012"/>
    <w:rsid w:val="00DB78A8"/>
    <w:rsid w:val="00DB7FF3"/>
    <w:rsid w:val="00DC147D"/>
    <w:rsid w:val="00DC2A99"/>
    <w:rsid w:val="00DC3228"/>
    <w:rsid w:val="00DC37ED"/>
    <w:rsid w:val="00DC43C0"/>
    <w:rsid w:val="00DC463B"/>
    <w:rsid w:val="00DC4AA2"/>
    <w:rsid w:val="00DC589F"/>
    <w:rsid w:val="00DC64BE"/>
    <w:rsid w:val="00DC6A2D"/>
    <w:rsid w:val="00DD038D"/>
    <w:rsid w:val="00DD1937"/>
    <w:rsid w:val="00DD2F0C"/>
    <w:rsid w:val="00DD39B1"/>
    <w:rsid w:val="00DD43D8"/>
    <w:rsid w:val="00DD76ED"/>
    <w:rsid w:val="00DE0EC2"/>
    <w:rsid w:val="00DE1368"/>
    <w:rsid w:val="00DE1FFB"/>
    <w:rsid w:val="00DE2B60"/>
    <w:rsid w:val="00DE3121"/>
    <w:rsid w:val="00DE3238"/>
    <w:rsid w:val="00DE4876"/>
    <w:rsid w:val="00DE4F7C"/>
    <w:rsid w:val="00DF14F1"/>
    <w:rsid w:val="00DF1D8D"/>
    <w:rsid w:val="00DF26A9"/>
    <w:rsid w:val="00DF2F54"/>
    <w:rsid w:val="00DF32BE"/>
    <w:rsid w:val="00DF3B86"/>
    <w:rsid w:val="00DF3D1D"/>
    <w:rsid w:val="00DF42C0"/>
    <w:rsid w:val="00DF4DA3"/>
    <w:rsid w:val="00DF4DC2"/>
    <w:rsid w:val="00DF4F85"/>
    <w:rsid w:val="00DF5546"/>
    <w:rsid w:val="00DF563E"/>
    <w:rsid w:val="00DF5F88"/>
    <w:rsid w:val="00DF765D"/>
    <w:rsid w:val="00DF7841"/>
    <w:rsid w:val="00DF7AB5"/>
    <w:rsid w:val="00DF7DDA"/>
    <w:rsid w:val="00E001EC"/>
    <w:rsid w:val="00E018F0"/>
    <w:rsid w:val="00E02135"/>
    <w:rsid w:val="00E04956"/>
    <w:rsid w:val="00E0501E"/>
    <w:rsid w:val="00E052A0"/>
    <w:rsid w:val="00E07780"/>
    <w:rsid w:val="00E07C4C"/>
    <w:rsid w:val="00E10428"/>
    <w:rsid w:val="00E10E33"/>
    <w:rsid w:val="00E11581"/>
    <w:rsid w:val="00E136A4"/>
    <w:rsid w:val="00E139CE"/>
    <w:rsid w:val="00E13D29"/>
    <w:rsid w:val="00E1491D"/>
    <w:rsid w:val="00E14F29"/>
    <w:rsid w:val="00E151D6"/>
    <w:rsid w:val="00E15383"/>
    <w:rsid w:val="00E1683D"/>
    <w:rsid w:val="00E169D6"/>
    <w:rsid w:val="00E1754A"/>
    <w:rsid w:val="00E17BDC"/>
    <w:rsid w:val="00E20A4E"/>
    <w:rsid w:val="00E20B0E"/>
    <w:rsid w:val="00E20ED5"/>
    <w:rsid w:val="00E21492"/>
    <w:rsid w:val="00E219DB"/>
    <w:rsid w:val="00E22041"/>
    <w:rsid w:val="00E22261"/>
    <w:rsid w:val="00E225FC"/>
    <w:rsid w:val="00E22DBA"/>
    <w:rsid w:val="00E23674"/>
    <w:rsid w:val="00E23738"/>
    <w:rsid w:val="00E24400"/>
    <w:rsid w:val="00E2512B"/>
    <w:rsid w:val="00E25204"/>
    <w:rsid w:val="00E259CA"/>
    <w:rsid w:val="00E26078"/>
    <w:rsid w:val="00E272F8"/>
    <w:rsid w:val="00E30A78"/>
    <w:rsid w:val="00E30EDF"/>
    <w:rsid w:val="00E3128E"/>
    <w:rsid w:val="00E3146E"/>
    <w:rsid w:val="00E33065"/>
    <w:rsid w:val="00E345E1"/>
    <w:rsid w:val="00E34A87"/>
    <w:rsid w:val="00E36003"/>
    <w:rsid w:val="00E367B4"/>
    <w:rsid w:val="00E37642"/>
    <w:rsid w:val="00E37C3F"/>
    <w:rsid w:val="00E40802"/>
    <w:rsid w:val="00E40B7F"/>
    <w:rsid w:val="00E40DB4"/>
    <w:rsid w:val="00E417E9"/>
    <w:rsid w:val="00E42621"/>
    <w:rsid w:val="00E42B66"/>
    <w:rsid w:val="00E43054"/>
    <w:rsid w:val="00E43233"/>
    <w:rsid w:val="00E437D8"/>
    <w:rsid w:val="00E4427B"/>
    <w:rsid w:val="00E44AFE"/>
    <w:rsid w:val="00E4514A"/>
    <w:rsid w:val="00E458FA"/>
    <w:rsid w:val="00E45EEB"/>
    <w:rsid w:val="00E45F23"/>
    <w:rsid w:val="00E5002B"/>
    <w:rsid w:val="00E5249D"/>
    <w:rsid w:val="00E52766"/>
    <w:rsid w:val="00E52A3F"/>
    <w:rsid w:val="00E5310B"/>
    <w:rsid w:val="00E53982"/>
    <w:rsid w:val="00E54124"/>
    <w:rsid w:val="00E54A0C"/>
    <w:rsid w:val="00E5568B"/>
    <w:rsid w:val="00E561ED"/>
    <w:rsid w:val="00E57F59"/>
    <w:rsid w:val="00E60C7A"/>
    <w:rsid w:val="00E6110D"/>
    <w:rsid w:val="00E616D3"/>
    <w:rsid w:val="00E61DBF"/>
    <w:rsid w:val="00E62CE4"/>
    <w:rsid w:val="00E63C91"/>
    <w:rsid w:val="00E64468"/>
    <w:rsid w:val="00E6542D"/>
    <w:rsid w:val="00E65517"/>
    <w:rsid w:val="00E65C13"/>
    <w:rsid w:val="00E66176"/>
    <w:rsid w:val="00E6646C"/>
    <w:rsid w:val="00E67634"/>
    <w:rsid w:val="00E70596"/>
    <w:rsid w:val="00E70CAF"/>
    <w:rsid w:val="00E724D4"/>
    <w:rsid w:val="00E72DE7"/>
    <w:rsid w:val="00E73084"/>
    <w:rsid w:val="00E73574"/>
    <w:rsid w:val="00E74159"/>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4CB7"/>
    <w:rsid w:val="00E85027"/>
    <w:rsid w:val="00E8518A"/>
    <w:rsid w:val="00E859CF"/>
    <w:rsid w:val="00E8620F"/>
    <w:rsid w:val="00E86706"/>
    <w:rsid w:val="00E8677B"/>
    <w:rsid w:val="00E86B95"/>
    <w:rsid w:val="00E86BE8"/>
    <w:rsid w:val="00E9086E"/>
    <w:rsid w:val="00E924C3"/>
    <w:rsid w:val="00E93228"/>
    <w:rsid w:val="00E938C4"/>
    <w:rsid w:val="00E93CC6"/>
    <w:rsid w:val="00E945FE"/>
    <w:rsid w:val="00E94B6B"/>
    <w:rsid w:val="00E9512C"/>
    <w:rsid w:val="00E95223"/>
    <w:rsid w:val="00E9634E"/>
    <w:rsid w:val="00EA05A3"/>
    <w:rsid w:val="00EA08F6"/>
    <w:rsid w:val="00EA0D97"/>
    <w:rsid w:val="00EA1FAD"/>
    <w:rsid w:val="00EA2F2B"/>
    <w:rsid w:val="00EA3633"/>
    <w:rsid w:val="00EA3F89"/>
    <w:rsid w:val="00EA4048"/>
    <w:rsid w:val="00EA4AF6"/>
    <w:rsid w:val="00EA5F9B"/>
    <w:rsid w:val="00EA7B51"/>
    <w:rsid w:val="00EB13BB"/>
    <w:rsid w:val="00EB14C3"/>
    <w:rsid w:val="00EB1C06"/>
    <w:rsid w:val="00EB361D"/>
    <w:rsid w:val="00EB36BA"/>
    <w:rsid w:val="00EB39C5"/>
    <w:rsid w:val="00EB4719"/>
    <w:rsid w:val="00EB7A8B"/>
    <w:rsid w:val="00EC0EF8"/>
    <w:rsid w:val="00EC2454"/>
    <w:rsid w:val="00EC260B"/>
    <w:rsid w:val="00EC2964"/>
    <w:rsid w:val="00EC3A54"/>
    <w:rsid w:val="00EC3F9E"/>
    <w:rsid w:val="00EC4142"/>
    <w:rsid w:val="00EC7D9A"/>
    <w:rsid w:val="00EC7E53"/>
    <w:rsid w:val="00ED0698"/>
    <w:rsid w:val="00ED08AC"/>
    <w:rsid w:val="00ED1D6A"/>
    <w:rsid w:val="00ED2A7C"/>
    <w:rsid w:val="00ED433D"/>
    <w:rsid w:val="00ED4BD0"/>
    <w:rsid w:val="00ED6908"/>
    <w:rsid w:val="00ED75C3"/>
    <w:rsid w:val="00ED7707"/>
    <w:rsid w:val="00ED78F9"/>
    <w:rsid w:val="00EE1128"/>
    <w:rsid w:val="00EE1F77"/>
    <w:rsid w:val="00EE22F3"/>
    <w:rsid w:val="00EE3016"/>
    <w:rsid w:val="00EE3096"/>
    <w:rsid w:val="00EE30EE"/>
    <w:rsid w:val="00EE4630"/>
    <w:rsid w:val="00EE4F9F"/>
    <w:rsid w:val="00EE5230"/>
    <w:rsid w:val="00EE54AF"/>
    <w:rsid w:val="00EE56F0"/>
    <w:rsid w:val="00EE6A5C"/>
    <w:rsid w:val="00EE718F"/>
    <w:rsid w:val="00EE75FE"/>
    <w:rsid w:val="00EF043A"/>
    <w:rsid w:val="00EF14C7"/>
    <w:rsid w:val="00EF1A17"/>
    <w:rsid w:val="00EF1A28"/>
    <w:rsid w:val="00EF1B80"/>
    <w:rsid w:val="00EF22FB"/>
    <w:rsid w:val="00EF233B"/>
    <w:rsid w:val="00EF3930"/>
    <w:rsid w:val="00EF3D5C"/>
    <w:rsid w:val="00EF498C"/>
    <w:rsid w:val="00EF5D19"/>
    <w:rsid w:val="00EF670A"/>
    <w:rsid w:val="00EF6728"/>
    <w:rsid w:val="00EF6D32"/>
    <w:rsid w:val="00EF77E6"/>
    <w:rsid w:val="00F007FE"/>
    <w:rsid w:val="00F018B8"/>
    <w:rsid w:val="00F026BE"/>
    <w:rsid w:val="00F02B94"/>
    <w:rsid w:val="00F03054"/>
    <w:rsid w:val="00F03DAE"/>
    <w:rsid w:val="00F040EA"/>
    <w:rsid w:val="00F05B8F"/>
    <w:rsid w:val="00F06613"/>
    <w:rsid w:val="00F070B3"/>
    <w:rsid w:val="00F071B2"/>
    <w:rsid w:val="00F07201"/>
    <w:rsid w:val="00F115A2"/>
    <w:rsid w:val="00F11E24"/>
    <w:rsid w:val="00F123C1"/>
    <w:rsid w:val="00F12EA8"/>
    <w:rsid w:val="00F1323F"/>
    <w:rsid w:val="00F140F6"/>
    <w:rsid w:val="00F14713"/>
    <w:rsid w:val="00F14C0A"/>
    <w:rsid w:val="00F14D32"/>
    <w:rsid w:val="00F15134"/>
    <w:rsid w:val="00F15B50"/>
    <w:rsid w:val="00F16D89"/>
    <w:rsid w:val="00F17971"/>
    <w:rsid w:val="00F17DFF"/>
    <w:rsid w:val="00F229EB"/>
    <w:rsid w:val="00F22A7D"/>
    <w:rsid w:val="00F23665"/>
    <w:rsid w:val="00F24D27"/>
    <w:rsid w:val="00F24F8D"/>
    <w:rsid w:val="00F2650B"/>
    <w:rsid w:val="00F26ABA"/>
    <w:rsid w:val="00F26DF9"/>
    <w:rsid w:val="00F30002"/>
    <w:rsid w:val="00F304AF"/>
    <w:rsid w:val="00F304CB"/>
    <w:rsid w:val="00F30F41"/>
    <w:rsid w:val="00F31DC1"/>
    <w:rsid w:val="00F31E3A"/>
    <w:rsid w:val="00F32709"/>
    <w:rsid w:val="00F33463"/>
    <w:rsid w:val="00F33693"/>
    <w:rsid w:val="00F33904"/>
    <w:rsid w:val="00F33A78"/>
    <w:rsid w:val="00F33D81"/>
    <w:rsid w:val="00F3764A"/>
    <w:rsid w:val="00F37981"/>
    <w:rsid w:val="00F379D8"/>
    <w:rsid w:val="00F400D0"/>
    <w:rsid w:val="00F40721"/>
    <w:rsid w:val="00F40722"/>
    <w:rsid w:val="00F41217"/>
    <w:rsid w:val="00F41640"/>
    <w:rsid w:val="00F41AF8"/>
    <w:rsid w:val="00F41F61"/>
    <w:rsid w:val="00F421C2"/>
    <w:rsid w:val="00F423E4"/>
    <w:rsid w:val="00F4290D"/>
    <w:rsid w:val="00F430AB"/>
    <w:rsid w:val="00F4366E"/>
    <w:rsid w:val="00F436D9"/>
    <w:rsid w:val="00F43B05"/>
    <w:rsid w:val="00F43BA6"/>
    <w:rsid w:val="00F441C8"/>
    <w:rsid w:val="00F443D7"/>
    <w:rsid w:val="00F45133"/>
    <w:rsid w:val="00F47EDB"/>
    <w:rsid w:val="00F47F63"/>
    <w:rsid w:val="00F50577"/>
    <w:rsid w:val="00F514E7"/>
    <w:rsid w:val="00F51911"/>
    <w:rsid w:val="00F51B82"/>
    <w:rsid w:val="00F520B5"/>
    <w:rsid w:val="00F52352"/>
    <w:rsid w:val="00F53201"/>
    <w:rsid w:val="00F543D7"/>
    <w:rsid w:val="00F54587"/>
    <w:rsid w:val="00F5471F"/>
    <w:rsid w:val="00F567EC"/>
    <w:rsid w:val="00F5746D"/>
    <w:rsid w:val="00F57EA0"/>
    <w:rsid w:val="00F57F53"/>
    <w:rsid w:val="00F601B9"/>
    <w:rsid w:val="00F60FB9"/>
    <w:rsid w:val="00F61573"/>
    <w:rsid w:val="00F6265B"/>
    <w:rsid w:val="00F6368C"/>
    <w:rsid w:val="00F63787"/>
    <w:rsid w:val="00F63E8C"/>
    <w:rsid w:val="00F64144"/>
    <w:rsid w:val="00F652E1"/>
    <w:rsid w:val="00F6547F"/>
    <w:rsid w:val="00F65DED"/>
    <w:rsid w:val="00F65FDA"/>
    <w:rsid w:val="00F661AA"/>
    <w:rsid w:val="00F666E6"/>
    <w:rsid w:val="00F70994"/>
    <w:rsid w:val="00F71E9E"/>
    <w:rsid w:val="00F71FE5"/>
    <w:rsid w:val="00F7229B"/>
    <w:rsid w:val="00F725AA"/>
    <w:rsid w:val="00F726B0"/>
    <w:rsid w:val="00F728D5"/>
    <w:rsid w:val="00F7360A"/>
    <w:rsid w:val="00F741AC"/>
    <w:rsid w:val="00F75854"/>
    <w:rsid w:val="00F76643"/>
    <w:rsid w:val="00F76798"/>
    <w:rsid w:val="00F76853"/>
    <w:rsid w:val="00F77035"/>
    <w:rsid w:val="00F77046"/>
    <w:rsid w:val="00F772DF"/>
    <w:rsid w:val="00F773AC"/>
    <w:rsid w:val="00F77506"/>
    <w:rsid w:val="00F80AA9"/>
    <w:rsid w:val="00F81082"/>
    <w:rsid w:val="00F8129F"/>
    <w:rsid w:val="00F82490"/>
    <w:rsid w:val="00F833EC"/>
    <w:rsid w:val="00F838E6"/>
    <w:rsid w:val="00F83B2D"/>
    <w:rsid w:val="00F83C45"/>
    <w:rsid w:val="00F84A1E"/>
    <w:rsid w:val="00F852C6"/>
    <w:rsid w:val="00F9176E"/>
    <w:rsid w:val="00F924FE"/>
    <w:rsid w:val="00F92D62"/>
    <w:rsid w:val="00F935B6"/>
    <w:rsid w:val="00F93AFD"/>
    <w:rsid w:val="00F93B6A"/>
    <w:rsid w:val="00F94CA7"/>
    <w:rsid w:val="00F9525C"/>
    <w:rsid w:val="00F957D2"/>
    <w:rsid w:val="00F957D8"/>
    <w:rsid w:val="00F95CE2"/>
    <w:rsid w:val="00F96AE0"/>
    <w:rsid w:val="00F97407"/>
    <w:rsid w:val="00F979D5"/>
    <w:rsid w:val="00F97E40"/>
    <w:rsid w:val="00FA0361"/>
    <w:rsid w:val="00FA2E9B"/>
    <w:rsid w:val="00FA424A"/>
    <w:rsid w:val="00FA4A4E"/>
    <w:rsid w:val="00FA6AD1"/>
    <w:rsid w:val="00FA6D22"/>
    <w:rsid w:val="00FB0017"/>
    <w:rsid w:val="00FB0DB2"/>
    <w:rsid w:val="00FB0E3C"/>
    <w:rsid w:val="00FB17A1"/>
    <w:rsid w:val="00FB1CB4"/>
    <w:rsid w:val="00FB24CC"/>
    <w:rsid w:val="00FB267E"/>
    <w:rsid w:val="00FB2968"/>
    <w:rsid w:val="00FB2D7A"/>
    <w:rsid w:val="00FB39DD"/>
    <w:rsid w:val="00FB3B36"/>
    <w:rsid w:val="00FB42B3"/>
    <w:rsid w:val="00FB57F5"/>
    <w:rsid w:val="00FB705B"/>
    <w:rsid w:val="00FB733F"/>
    <w:rsid w:val="00FB7FB7"/>
    <w:rsid w:val="00FC0CA2"/>
    <w:rsid w:val="00FC121A"/>
    <w:rsid w:val="00FC24CC"/>
    <w:rsid w:val="00FC48E3"/>
    <w:rsid w:val="00FC4907"/>
    <w:rsid w:val="00FC6064"/>
    <w:rsid w:val="00FC6517"/>
    <w:rsid w:val="00FC7668"/>
    <w:rsid w:val="00FC7AAD"/>
    <w:rsid w:val="00FD03C6"/>
    <w:rsid w:val="00FD0443"/>
    <w:rsid w:val="00FD0D49"/>
    <w:rsid w:val="00FD25E1"/>
    <w:rsid w:val="00FD2896"/>
    <w:rsid w:val="00FD35AB"/>
    <w:rsid w:val="00FD3863"/>
    <w:rsid w:val="00FD3F7B"/>
    <w:rsid w:val="00FD40EC"/>
    <w:rsid w:val="00FD4F28"/>
    <w:rsid w:val="00FD547A"/>
    <w:rsid w:val="00FD5D01"/>
    <w:rsid w:val="00FD65F5"/>
    <w:rsid w:val="00FD67D0"/>
    <w:rsid w:val="00FD6BFA"/>
    <w:rsid w:val="00FD7857"/>
    <w:rsid w:val="00FD7862"/>
    <w:rsid w:val="00FD7E05"/>
    <w:rsid w:val="00FE110F"/>
    <w:rsid w:val="00FE112F"/>
    <w:rsid w:val="00FE1635"/>
    <w:rsid w:val="00FE1EAD"/>
    <w:rsid w:val="00FE229F"/>
    <w:rsid w:val="00FE4981"/>
    <w:rsid w:val="00FE4A67"/>
    <w:rsid w:val="00FE600B"/>
    <w:rsid w:val="00FE6594"/>
    <w:rsid w:val="00FE6BA2"/>
    <w:rsid w:val="00FE6F91"/>
    <w:rsid w:val="00FF034A"/>
    <w:rsid w:val="00FF0792"/>
    <w:rsid w:val="00FF124B"/>
    <w:rsid w:val="00FF129B"/>
    <w:rsid w:val="00FF1BCB"/>
    <w:rsid w:val="00FF1EBC"/>
    <w:rsid w:val="00FF28CE"/>
    <w:rsid w:val="00FF365A"/>
    <w:rsid w:val="00FF4D08"/>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FB27D"/>
  <w15:docId w15:val="{4144C91F-3857-4404-BB3F-1D4562C1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6D22"/>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uiPriority w:val="99"/>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1"/>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684">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7069051">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3452230">
      <w:bodyDiv w:val="1"/>
      <w:marLeft w:val="0"/>
      <w:marRight w:val="0"/>
      <w:marTop w:val="0"/>
      <w:marBottom w:val="0"/>
      <w:divBdr>
        <w:top w:val="none" w:sz="0" w:space="0" w:color="auto"/>
        <w:left w:val="none" w:sz="0" w:space="0" w:color="auto"/>
        <w:bottom w:val="none" w:sz="0" w:space="0" w:color="auto"/>
        <w:right w:val="none" w:sz="0" w:space="0" w:color="auto"/>
      </w:divBdr>
    </w:div>
    <w:div w:id="48413143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49155162">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15342387">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75431245">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50091580">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5219391">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85719018">
      <w:bodyDiv w:val="1"/>
      <w:marLeft w:val="0"/>
      <w:marRight w:val="0"/>
      <w:marTop w:val="0"/>
      <w:marBottom w:val="0"/>
      <w:divBdr>
        <w:top w:val="none" w:sz="0" w:space="0" w:color="auto"/>
        <w:left w:val="none" w:sz="0" w:space="0" w:color="auto"/>
        <w:bottom w:val="none" w:sz="0" w:space="0" w:color="auto"/>
        <w:right w:val="none" w:sz="0" w:space="0" w:color="auto"/>
      </w:divBdr>
    </w:div>
    <w:div w:id="1594049120">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58268535">
      <w:bodyDiv w:val="1"/>
      <w:marLeft w:val="0"/>
      <w:marRight w:val="0"/>
      <w:marTop w:val="0"/>
      <w:marBottom w:val="0"/>
      <w:divBdr>
        <w:top w:val="none" w:sz="0" w:space="0" w:color="auto"/>
        <w:left w:val="none" w:sz="0" w:space="0" w:color="auto"/>
        <w:bottom w:val="none" w:sz="0" w:space="0" w:color="auto"/>
        <w:right w:val="none" w:sz="0" w:space="0" w:color="auto"/>
      </w:divBdr>
    </w:div>
    <w:div w:id="1661692062">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1399523">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3196885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655&amp;dst=101156" TargetMode="External"/><Relationship Id="rId13" Type="http://schemas.openxmlformats.org/officeDocument/2006/relationships/hyperlink" Target="https://login.consultant.ru/link/?req=doc&amp;base=LAW&amp;n=364484&amp;dst=100961" TargetMode="External"/><Relationship Id="rId18" Type="http://schemas.openxmlformats.org/officeDocument/2006/relationships/hyperlink" Target="https://login.consultant.ru/link/?req=doc&amp;base=LAW&amp;n=402282&amp;dst=2995&amp;field=134&amp;date=20.03.2023" TargetMode="External"/><Relationship Id="rId26" Type="http://schemas.openxmlformats.org/officeDocument/2006/relationships/hyperlink" Target="https://login.consultant.ru/link/?req=doc&amp;base=LAW&amp;n=107970&amp;dst=100010" TargetMode="External"/><Relationship Id="rId3" Type="http://schemas.openxmlformats.org/officeDocument/2006/relationships/styles" Target="styles.xml"/><Relationship Id="rId21" Type="http://schemas.openxmlformats.org/officeDocument/2006/relationships/hyperlink" Target="https://login.consultant.ru/link/?req=doc&amp;base=LAW&amp;n=402282&amp;dst=860&amp;field=134&amp;date=20.03.2023" TargetMode="External"/><Relationship Id="rId7" Type="http://schemas.openxmlformats.org/officeDocument/2006/relationships/endnotes" Target="endnotes.xml"/><Relationship Id="rId12" Type="http://schemas.openxmlformats.org/officeDocument/2006/relationships/hyperlink" Target="https://login.consultant.ru/link/?req=doc&amp;base=QSBO&amp;n=8130&amp;dst=100018&amp;field=134&amp;date=16.04.2024" TargetMode="External"/><Relationship Id="rId17" Type="http://schemas.openxmlformats.org/officeDocument/2006/relationships/hyperlink" Target="https://login.consultant.ru/link/?req=doc&amp;base=LAW&amp;n=402282&amp;dst=3087&amp;field=134&amp;date=20.03.2023" TargetMode="External"/><Relationship Id="rId25" Type="http://schemas.openxmlformats.org/officeDocument/2006/relationships/hyperlink" Target="https://login.consultant.ru/link/?req=doc&amp;base=LAW&amp;n=364484&amp;dst=100961" TargetMode="External"/><Relationship Id="rId2" Type="http://schemas.openxmlformats.org/officeDocument/2006/relationships/numbering" Target="numbering.xml"/><Relationship Id="rId16" Type="http://schemas.openxmlformats.org/officeDocument/2006/relationships/hyperlink" Target="https://login.consultant.ru/link/?req=doc&amp;base=LAW&amp;n=402282&amp;dst=2992&amp;field=134&amp;date=20.03.2023" TargetMode="External"/><Relationship Id="rId20" Type="http://schemas.openxmlformats.org/officeDocument/2006/relationships/hyperlink" Target="https://login.consultant.ru/link/?req=doc&amp;base=LAW&amp;n=402282&amp;dst=861&amp;field=134&amp;date=20.03.202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QSBO&amp;n=9507&amp;dst=100011&amp;field=134&amp;date=16.04.2024" TargetMode="External"/><Relationship Id="rId24" Type="http://schemas.openxmlformats.org/officeDocument/2006/relationships/hyperlink" Target="https://login.consultant.ru/link/?req=doc&amp;base=LAW&amp;n=389500&amp;dst=1001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500&amp;dst=100111" TargetMode="External"/><Relationship Id="rId23" Type="http://schemas.openxmlformats.org/officeDocument/2006/relationships/hyperlink" Target="https://login.consultant.ru/link/?req=doc&amp;base=LAW&amp;n=107970&amp;dst=100010" TargetMode="External"/><Relationship Id="rId28" Type="http://schemas.openxmlformats.org/officeDocument/2006/relationships/footer" Target="footer2.xml"/><Relationship Id="rId10" Type="http://schemas.openxmlformats.org/officeDocument/2006/relationships/hyperlink" Target="https://login.consultant.ru/link/?req=doc&amp;base=LAW&amp;n=390430&amp;dst=100049&amp;field=134&amp;date=16.04.2024" TargetMode="External"/><Relationship Id="rId19" Type="http://schemas.openxmlformats.org/officeDocument/2006/relationships/hyperlink" Target="https://login.consultant.ru/link/?req=doc&amp;base=LAW&amp;n=402282&amp;dst=3091&amp;field=134&amp;date=20.03.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0185&amp;dst=100963&amp;field=134&amp;date=16.04.2024" TargetMode="External"/><Relationship Id="rId14" Type="http://schemas.openxmlformats.org/officeDocument/2006/relationships/hyperlink" Target="https://login.consultant.ru/link/?req=doc&amp;base=LAW&amp;n=107970&amp;dst=100010" TargetMode="External"/><Relationship Id="rId22" Type="http://schemas.openxmlformats.org/officeDocument/2006/relationships/hyperlink" Target="https://login.consultant.ru/link/?req=doc&amp;base=LAW&amp;n=364484&amp;dst=100961"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330071&amp;dst=100019&amp;field=134&amp;date=15.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B8F2-7DED-4710-A222-E3EE3726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7360</Words>
  <Characters>41955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49217</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140</cp:revision>
  <cp:lastPrinted>2023-03-22T10:52:00Z</cp:lastPrinted>
  <dcterms:created xsi:type="dcterms:W3CDTF">2023-03-21T12:56:00Z</dcterms:created>
  <dcterms:modified xsi:type="dcterms:W3CDTF">2024-05-08T06:41:00Z</dcterms:modified>
</cp:coreProperties>
</file>