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51B" w:rsidRDefault="00CB43DE" w:rsidP="00DA7494">
      <w:pPr>
        <w:spacing w:after="0"/>
        <w:ind w:left="4678"/>
        <w:jc w:val="right"/>
        <w:rPr>
          <w:rFonts w:ascii="PT Astra Serif" w:hAnsi="PT Astra Serif"/>
          <w:sz w:val="26"/>
          <w:szCs w:val="26"/>
        </w:rPr>
      </w:pPr>
      <w:r w:rsidRPr="00A5651B">
        <w:rPr>
          <w:rFonts w:ascii="PT Astra Serif" w:hAnsi="PT Astra Serif"/>
          <w:sz w:val="26"/>
          <w:szCs w:val="26"/>
        </w:rPr>
        <w:t xml:space="preserve">Приложение № 1 к постановлению администрации муниципального образования </w:t>
      </w:r>
      <w:r w:rsidR="00DA7494" w:rsidRPr="00A5651B">
        <w:rPr>
          <w:rFonts w:ascii="PT Astra Serif" w:hAnsi="PT Astra Serif"/>
          <w:sz w:val="26"/>
          <w:szCs w:val="26"/>
        </w:rPr>
        <w:t xml:space="preserve">Богучаровское </w:t>
      </w:r>
    </w:p>
    <w:p w:rsidR="00CB43DE" w:rsidRPr="00A5651B" w:rsidRDefault="00CB43DE" w:rsidP="00DA7494">
      <w:pPr>
        <w:spacing w:after="0"/>
        <w:ind w:left="4678"/>
        <w:jc w:val="right"/>
        <w:rPr>
          <w:rFonts w:ascii="PT Astra Serif" w:hAnsi="PT Astra Serif"/>
          <w:sz w:val="26"/>
          <w:szCs w:val="26"/>
        </w:rPr>
      </w:pPr>
      <w:r w:rsidRPr="00A5651B">
        <w:rPr>
          <w:rFonts w:ascii="PT Astra Serif" w:hAnsi="PT Astra Serif"/>
          <w:sz w:val="26"/>
          <w:szCs w:val="26"/>
        </w:rPr>
        <w:t>Киреевск</w:t>
      </w:r>
      <w:r w:rsidR="00DA7494" w:rsidRPr="00A5651B">
        <w:rPr>
          <w:rFonts w:ascii="PT Astra Serif" w:hAnsi="PT Astra Serif"/>
          <w:sz w:val="26"/>
          <w:szCs w:val="26"/>
        </w:rPr>
        <w:t>ого</w:t>
      </w:r>
      <w:r w:rsidRPr="00A5651B">
        <w:rPr>
          <w:rFonts w:ascii="PT Astra Serif" w:hAnsi="PT Astra Serif"/>
          <w:sz w:val="26"/>
          <w:szCs w:val="26"/>
        </w:rPr>
        <w:t xml:space="preserve"> район</w:t>
      </w:r>
      <w:r w:rsidR="00DA7494" w:rsidRPr="00A5651B">
        <w:rPr>
          <w:rFonts w:ascii="PT Astra Serif" w:hAnsi="PT Astra Serif"/>
          <w:sz w:val="26"/>
          <w:szCs w:val="26"/>
        </w:rPr>
        <w:t>а</w:t>
      </w:r>
      <w:r w:rsidRPr="00A5651B">
        <w:rPr>
          <w:rFonts w:ascii="PT Astra Serif" w:hAnsi="PT Astra Serif"/>
          <w:sz w:val="26"/>
          <w:szCs w:val="26"/>
        </w:rPr>
        <w:t xml:space="preserve"> </w:t>
      </w:r>
    </w:p>
    <w:p w:rsidR="00CB43DE" w:rsidRPr="00A5651B" w:rsidRDefault="00171BD7" w:rsidP="00DA7494">
      <w:pPr>
        <w:spacing w:after="0"/>
        <w:ind w:left="4678"/>
        <w:jc w:val="right"/>
        <w:rPr>
          <w:rFonts w:ascii="PT Astra Serif" w:hAnsi="PT Astra Serif"/>
          <w:color w:val="FF0000"/>
          <w:sz w:val="26"/>
          <w:szCs w:val="26"/>
        </w:rPr>
      </w:pPr>
      <w:r w:rsidRPr="00A5651B">
        <w:rPr>
          <w:rFonts w:ascii="PT Astra Serif" w:hAnsi="PT Astra Serif"/>
          <w:sz w:val="26"/>
          <w:szCs w:val="26"/>
        </w:rPr>
        <w:t xml:space="preserve">от </w:t>
      </w:r>
      <w:r w:rsidR="006F293E" w:rsidRPr="00A5651B">
        <w:rPr>
          <w:rFonts w:ascii="PT Astra Serif" w:hAnsi="PT Astra Serif"/>
          <w:sz w:val="26"/>
          <w:szCs w:val="26"/>
        </w:rPr>
        <w:t>________________</w:t>
      </w:r>
      <w:r w:rsidR="00DA70B9" w:rsidRPr="00A5651B">
        <w:rPr>
          <w:rFonts w:ascii="PT Astra Serif" w:hAnsi="PT Astra Serif"/>
          <w:sz w:val="26"/>
          <w:szCs w:val="26"/>
        </w:rPr>
        <w:t xml:space="preserve">№ </w:t>
      </w:r>
      <w:r w:rsidR="006F293E" w:rsidRPr="00A5651B">
        <w:rPr>
          <w:rFonts w:ascii="PT Astra Serif" w:hAnsi="PT Astra Serif"/>
          <w:sz w:val="26"/>
          <w:szCs w:val="26"/>
        </w:rPr>
        <w:t>____</w:t>
      </w:r>
    </w:p>
    <w:p w:rsidR="00CB43DE" w:rsidRPr="00E85FAF" w:rsidRDefault="00CB43DE" w:rsidP="00CB43DE">
      <w:pPr>
        <w:spacing w:after="0"/>
        <w:rPr>
          <w:rFonts w:ascii="PT Astra Serif" w:hAnsi="PT Astra Serif"/>
          <w:color w:val="FF0000"/>
          <w:sz w:val="26"/>
          <w:szCs w:val="26"/>
        </w:rPr>
      </w:pPr>
    </w:p>
    <w:p w:rsidR="00E85FAF" w:rsidRPr="00E85FAF" w:rsidRDefault="00E85FAF" w:rsidP="00E85FAF">
      <w:pPr>
        <w:spacing w:after="0" w:line="240" w:lineRule="auto"/>
        <w:ind w:left="567" w:right="566"/>
        <w:jc w:val="center"/>
        <w:rPr>
          <w:rFonts w:ascii="PT Astra Serif" w:hAnsi="PT Astra Serif"/>
          <w:b/>
          <w:sz w:val="26"/>
          <w:szCs w:val="26"/>
        </w:rPr>
      </w:pPr>
    </w:p>
    <w:p w:rsidR="00E85FAF" w:rsidRPr="000B71FC" w:rsidRDefault="00E85FAF" w:rsidP="00E85FAF">
      <w:pPr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E85FAF" w:rsidRPr="000B71FC" w:rsidRDefault="00E85FAF" w:rsidP="00E85FAF">
      <w:pPr>
        <w:spacing w:after="0" w:line="240" w:lineRule="auto"/>
        <w:ind w:left="567" w:right="566"/>
        <w:jc w:val="center"/>
        <w:rPr>
          <w:rFonts w:ascii="PT Astra Serif" w:hAnsi="PT Astra Serif"/>
          <w:b/>
          <w:sz w:val="27"/>
          <w:szCs w:val="27"/>
        </w:rPr>
      </w:pPr>
      <w:r w:rsidRPr="000B71FC">
        <w:rPr>
          <w:rFonts w:ascii="PT Astra Serif" w:hAnsi="PT Astra Serif"/>
          <w:b/>
          <w:sz w:val="27"/>
          <w:szCs w:val="27"/>
        </w:rPr>
        <w:t xml:space="preserve">ИНФОРМАЦИОННОЕ СООБЩЕНИЕ </w:t>
      </w:r>
    </w:p>
    <w:p w:rsidR="00E85FAF" w:rsidRPr="000B71FC" w:rsidRDefault="00E85FAF" w:rsidP="00E85FAF">
      <w:pPr>
        <w:spacing w:after="0" w:line="240" w:lineRule="auto"/>
        <w:ind w:left="567" w:right="566"/>
        <w:jc w:val="center"/>
        <w:rPr>
          <w:rFonts w:ascii="PT Astra Serif" w:hAnsi="PT Astra Serif"/>
          <w:b/>
          <w:sz w:val="27"/>
          <w:szCs w:val="27"/>
        </w:rPr>
      </w:pPr>
      <w:r w:rsidRPr="000B71FC">
        <w:rPr>
          <w:rFonts w:ascii="PT Astra Serif" w:hAnsi="PT Astra Serif"/>
          <w:b/>
          <w:sz w:val="27"/>
          <w:szCs w:val="27"/>
        </w:rPr>
        <w:t xml:space="preserve"> о продаже имущества, находящегося в собственности муниципального образования </w:t>
      </w:r>
      <w:r>
        <w:rPr>
          <w:rFonts w:ascii="PT Astra Serif" w:hAnsi="PT Astra Serif"/>
          <w:b/>
          <w:sz w:val="27"/>
          <w:szCs w:val="27"/>
        </w:rPr>
        <w:t xml:space="preserve">Богучаровское </w:t>
      </w:r>
      <w:r w:rsidRPr="000B71FC">
        <w:rPr>
          <w:rFonts w:ascii="PT Astra Serif" w:hAnsi="PT Astra Serif"/>
          <w:b/>
          <w:sz w:val="27"/>
          <w:szCs w:val="27"/>
        </w:rPr>
        <w:t>Киреевск</w:t>
      </w:r>
      <w:r>
        <w:rPr>
          <w:rFonts w:ascii="PT Astra Serif" w:hAnsi="PT Astra Serif"/>
          <w:b/>
          <w:sz w:val="27"/>
          <w:szCs w:val="27"/>
        </w:rPr>
        <w:t>ого</w:t>
      </w:r>
      <w:r w:rsidRPr="000B71FC">
        <w:rPr>
          <w:rFonts w:ascii="PT Astra Serif" w:hAnsi="PT Astra Serif"/>
          <w:b/>
          <w:sz w:val="27"/>
          <w:szCs w:val="27"/>
        </w:rPr>
        <w:t xml:space="preserve"> район</w:t>
      </w:r>
      <w:r>
        <w:rPr>
          <w:rFonts w:ascii="PT Astra Serif" w:hAnsi="PT Astra Serif"/>
          <w:b/>
          <w:sz w:val="27"/>
          <w:szCs w:val="27"/>
        </w:rPr>
        <w:t>а</w:t>
      </w:r>
      <w:r w:rsidRPr="000B71FC">
        <w:rPr>
          <w:rFonts w:ascii="PT Astra Serif" w:hAnsi="PT Astra Serif"/>
          <w:b/>
          <w:sz w:val="27"/>
          <w:szCs w:val="27"/>
        </w:rPr>
        <w:t>, посредством публичного предложения</w:t>
      </w:r>
    </w:p>
    <w:p w:rsid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</w:p>
    <w:p w:rsidR="00E85FAF" w:rsidRPr="000B71FC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0B71FC">
        <w:rPr>
          <w:rFonts w:ascii="PT Astra Serif" w:hAnsi="PT Astra Serif"/>
          <w:sz w:val="27"/>
          <w:szCs w:val="27"/>
        </w:rPr>
        <w:t xml:space="preserve">Администрация муниципального образования </w:t>
      </w:r>
      <w:r>
        <w:rPr>
          <w:rFonts w:ascii="PT Astra Serif" w:hAnsi="PT Astra Serif"/>
          <w:sz w:val="27"/>
          <w:szCs w:val="27"/>
        </w:rPr>
        <w:t xml:space="preserve">Богучаровское </w:t>
      </w:r>
      <w:r w:rsidRPr="000B71FC">
        <w:rPr>
          <w:rFonts w:ascii="PT Astra Serif" w:hAnsi="PT Astra Serif"/>
          <w:sz w:val="27"/>
          <w:szCs w:val="27"/>
        </w:rPr>
        <w:t>Киреевск</w:t>
      </w:r>
      <w:r>
        <w:rPr>
          <w:rFonts w:ascii="PT Astra Serif" w:hAnsi="PT Astra Serif"/>
          <w:sz w:val="27"/>
          <w:szCs w:val="27"/>
        </w:rPr>
        <w:t>ого</w:t>
      </w:r>
      <w:r w:rsidRPr="000B71FC">
        <w:rPr>
          <w:rFonts w:ascii="PT Astra Serif" w:hAnsi="PT Astra Serif"/>
          <w:sz w:val="27"/>
          <w:szCs w:val="27"/>
        </w:rPr>
        <w:t xml:space="preserve"> район</w:t>
      </w:r>
      <w:r>
        <w:rPr>
          <w:rFonts w:ascii="PT Astra Serif" w:hAnsi="PT Astra Serif"/>
          <w:sz w:val="27"/>
          <w:szCs w:val="27"/>
        </w:rPr>
        <w:t>а</w:t>
      </w:r>
      <w:r w:rsidRPr="000B71FC">
        <w:rPr>
          <w:rFonts w:ascii="PT Astra Serif" w:hAnsi="PT Astra Serif"/>
          <w:sz w:val="27"/>
          <w:szCs w:val="27"/>
        </w:rPr>
        <w:t xml:space="preserve">, адрес электронной почты: </w:t>
      </w:r>
      <w:r>
        <w:rPr>
          <w:rFonts w:ascii="PT Astra Serif" w:hAnsi="PT Astra Serif"/>
          <w:sz w:val="27"/>
          <w:szCs w:val="27"/>
          <w:lang w:val="en-US"/>
        </w:rPr>
        <w:t>adm</w:t>
      </w:r>
      <w:r w:rsidRPr="00DA7494">
        <w:rPr>
          <w:rFonts w:ascii="PT Astra Serif" w:hAnsi="PT Astra Serif"/>
          <w:sz w:val="27"/>
          <w:szCs w:val="27"/>
        </w:rPr>
        <w:t>.</w:t>
      </w:r>
      <w:r>
        <w:rPr>
          <w:rFonts w:ascii="PT Astra Serif" w:hAnsi="PT Astra Serif"/>
          <w:sz w:val="27"/>
          <w:szCs w:val="27"/>
          <w:lang w:val="en-US"/>
        </w:rPr>
        <w:t>bogucharovo</w:t>
      </w:r>
      <w:r w:rsidRPr="000B71FC">
        <w:rPr>
          <w:rFonts w:ascii="PT Astra Serif" w:hAnsi="PT Astra Serif"/>
          <w:sz w:val="27"/>
          <w:szCs w:val="27"/>
        </w:rPr>
        <w:t>@tularegion.ru, почтовый адр</w:t>
      </w:r>
      <w:r>
        <w:rPr>
          <w:rFonts w:ascii="PT Astra Serif" w:hAnsi="PT Astra Serif"/>
          <w:sz w:val="27"/>
          <w:szCs w:val="27"/>
        </w:rPr>
        <w:t>ес: 301277</w:t>
      </w:r>
      <w:r w:rsidRPr="000B71FC">
        <w:rPr>
          <w:rFonts w:ascii="PT Astra Serif" w:hAnsi="PT Astra Serif"/>
          <w:sz w:val="27"/>
          <w:szCs w:val="27"/>
        </w:rPr>
        <w:t xml:space="preserve">, Тульская область, Киреевский район, </w:t>
      </w:r>
      <w:r>
        <w:rPr>
          <w:rFonts w:ascii="PT Astra Serif" w:hAnsi="PT Astra Serif"/>
          <w:sz w:val="27"/>
          <w:szCs w:val="27"/>
        </w:rPr>
        <w:t xml:space="preserve">пос. Прогресс, </w:t>
      </w:r>
      <w:r w:rsidRPr="000B71FC">
        <w:rPr>
          <w:rFonts w:ascii="PT Astra Serif" w:hAnsi="PT Astra Serif"/>
          <w:sz w:val="27"/>
          <w:szCs w:val="27"/>
        </w:rPr>
        <w:t xml:space="preserve">ул. </w:t>
      </w:r>
      <w:r w:rsidR="006F293E">
        <w:rPr>
          <w:rFonts w:ascii="PT Astra Serif" w:hAnsi="PT Astra Serif"/>
          <w:sz w:val="27"/>
          <w:szCs w:val="27"/>
        </w:rPr>
        <w:t>Центральная</w:t>
      </w:r>
      <w:r w:rsidRPr="000B71FC">
        <w:rPr>
          <w:rFonts w:ascii="PT Astra Serif" w:hAnsi="PT Astra Serif"/>
          <w:sz w:val="27"/>
          <w:szCs w:val="27"/>
        </w:rPr>
        <w:t xml:space="preserve">, д. </w:t>
      </w:r>
      <w:r>
        <w:rPr>
          <w:rFonts w:ascii="PT Astra Serif" w:hAnsi="PT Astra Serif"/>
          <w:sz w:val="27"/>
          <w:szCs w:val="27"/>
        </w:rPr>
        <w:t>2</w:t>
      </w:r>
      <w:r w:rsidRPr="000B71FC">
        <w:rPr>
          <w:rFonts w:ascii="PT Astra Serif" w:hAnsi="PT Astra Serif"/>
          <w:sz w:val="27"/>
          <w:szCs w:val="27"/>
        </w:rPr>
        <w:t xml:space="preserve">, телефон: (48754) </w:t>
      </w:r>
      <w:r>
        <w:rPr>
          <w:rFonts w:ascii="PT Astra Serif" w:hAnsi="PT Astra Serif"/>
          <w:sz w:val="27"/>
          <w:szCs w:val="27"/>
        </w:rPr>
        <w:t>43-1</w:t>
      </w:r>
      <w:r w:rsidRPr="000B71FC">
        <w:rPr>
          <w:rFonts w:ascii="PT Astra Serif" w:hAnsi="PT Astra Serif"/>
          <w:sz w:val="27"/>
          <w:szCs w:val="27"/>
        </w:rPr>
        <w:t>-2</w:t>
      </w:r>
      <w:r>
        <w:rPr>
          <w:rFonts w:ascii="PT Astra Serif" w:hAnsi="PT Astra Serif"/>
          <w:sz w:val="27"/>
          <w:szCs w:val="27"/>
        </w:rPr>
        <w:t>7</w:t>
      </w:r>
      <w:r w:rsidRPr="000B71FC">
        <w:rPr>
          <w:rFonts w:ascii="PT Astra Serif" w:hAnsi="PT Astra Serif"/>
          <w:sz w:val="27"/>
          <w:szCs w:val="27"/>
        </w:rPr>
        <w:t>, извещает о продаже муниципального имущества посредством публичного предложения.</w:t>
      </w:r>
    </w:p>
    <w:p w:rsidR="00E85FAF" w:rsidRPr="000B71FC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0B71FC">
        <w:rPr>
          <w:rFonts w:ascii="PT Astra Serif" w:hAnsi="PT Astra Serif"/>
          <w:sz w:val="27"/>
          <w:szCs w:val="27"/>
        </w:rPr>
        <w:t>Решение о продаже муниципального имущества посредством публичного предложения принято в соответствии с постановлением администрации муниципального обр</w:t>
      </w:r>
      <w:r>
        <w:rPr>
          <w:rFonts w:ascii="PT Astra Serif" w:hAnsi="PT Astra Serif"/>
          <w:sz w:val="27"/>
          <w:szCs w:val="27"/>
        </w:rPr>
        <w:t xml:space="preserve">азования Богучаровское Киреевского района </w:t>
      </w:r>
      <w:r w:rsidR="006F293E">
        <w:rPr>
          <w:rFonts w:ascii="PT Astra Serif" w:hAnsi="PT Astra Serif"/>
          <w:sz w:val="27"/>
          <w:szCs w:val="27"/>
        </w:rPr>
        <w:t>от «2</w:t>
      </w:r>
      <w:r w:rsidR="00171BD7">
        <w:rPr>
          <w:rFonts w:ascii="PT Astra Serif" w:hAnsi="PT Astra Serif"/>
          <w:sz w:val="27"/>
          <w:szCs w:val="27"/>
        </w:rPr>
        <w:t xml:space="preserve">0» </w:t>
      </w:r>
      <w:r w:rsidR="006F293E">
        <w:rPr>
          <w:rFonts w:ascii="PT Astra Serif" w:hAnsi="PT Astra Serif"/>
          <w:sz w:val="27"/>
          <w:szCs w:val="27"/>
        </w:rPr>
        <w:t>января 2025</w:t>
      </w:r>
      <w:r w:rsidRPr="00F27F74">
        <w:rPr>
          <w:rFonts w:ascii="PT Astra Serif" w:hAnsi="PT Astra Serif"/>
          <w:sz w:val="27"/>
          <w:szCs w:val="27"/>
        </w:rPr>
        <w:t xml:space="preserve"> </w:t>
      </w:r>
      <w:r w:rsidRPr="006F293E">
        <w:rPr>
          <w:rFonts w:ascii="PT Astra Serif" w:hAnsi="PT Astra Serif"/>
          <w:sz w:val="27"/>
          <w:szCs w:val="27"/>
        </w:rPr>
        <w:t xml:space="preserve">№ </w:t>
      </w:r>
      <w:r w:rsidR="009B2CE9">
        <w:rPr>
          <w:rFonts w:ascii="PT Astra Serif" w:hAnsi="PT Astra Serif"/>
          <w:sz w:val="27"/>
          <w:szCs w:val="27"/>
        </w:rPr>
        <w:t>3</w:t>
      </w:r>
      <w:bookmarkStart w:id="0" w:name="_GoBack"/>
      <w:bookmarkEnd w:id="0"/>
      <w:r w:rsidRPr="00EF648C">
        <w:rPr>
          <w:rFonts w:ascii="PT Astra Serif" w:hAnsi="PT Astra Serif"/>
          <w:color w:val="000000" w:themeColor="text1"/>
          <w:sz w:val="27"/>
          <w:szCs w:val="27"/>
        </w:rPr>
        <w:t xml:space="preserve"> </w:t>
      </w:r>
      <w:r w:rsidRPr="000B71FC">
        <w:rPr>
          <w:rFonts w:ascii="PT Astra Serif" w:hAnsi="PT Astra Serif"/>
          <w:sz w:val="27"/>
          <w:szCs w:val="27"/>
        </w:rPr>
        <w:t>«О продаже муниципального имущества посредством публичного предложения».</w:t>
      </w:r>
    </w:p>
    <w:p w:rsidR="00E85FAF" w:rsidRPr="000B71FC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0B71FC">
        <w:rPr>
          <w:rFonts w:ascii="PT Astra Serif" w:hAnsi="PT Astra Serif"/>
          <w:sz w:val="27"/>
          <w:szCs w:val="27"/>
        </w:rPr>
        <w:t>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имущества, в электронной форме, на электронной площадке http://sberbank-ast.ru/.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Оператором электронной площадки является Закрытое акционерное общество «Сбербанк – Автоматизированная система торгов» (сокращенное наименование: ЗАО «Сбербанк – АСТ»).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Запись о государственной регистрации организации внесена в Единый государственный реестр юридических лиц 19.07.2002г., основной государственный регистрационный номер № 1027707000441.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Предложения о цене муниципального имущества заявляются участниками процедуры продажи путем публичного предложения открыто в ходе проведения торгов. По итогам торгов с победителем процедуры продажи путем публичного предложения заключается договор.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На основании пункта 102 постановления Правительства РФ от 27.08.2012 №860 «Об организации и проведении продажи государственного или муниципального имущества в электронной форме» продажа имущества посредством публичного предложения признается несостоявшейся в следующих случаях: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б) принято решение о признании только одного претендента участником;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lastRenderedPageBreak/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Для получения регистрации на электронной площадке претенденты представляют оператору электронной площадки: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адрес электронной почты этого претендента для направления оператором электронной площадки уведомлений и иной информации.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срок,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с учетом следующих оснований: в случае непредставления заявления по форме, установленной оператором электронной площадки, или информации.</w:t>
      </w:r>
    </w:p>
    <w:p w:rsid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hAnsi="PT Astra Serif" w:cs="Times New Roman"/>
          <w:color w:val="000000" w:themeColor="text1"/>
          <w:sz w:val="27"/>
          <w:szCs w:val="27"/>
          <w:lang w:eastAsia="ru-RU"/>
        </w:rPr>
        <w:t>Так же возможна регистрация в качестве участника торгов на сайте torgi.gov.ru (ГИС Торги).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 контрактной системе, вправе участвовать в продаже имущества в электронной форме без регистрации на такой электронной площадке.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Покупателями муниципального имущества могут быть любые физические и юридические лица, за исключением: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государственных и муниципальных унитарных предприятий, государственных и муниципальных учреждений;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lastRenderedPageBreak/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Для участия в продаже имущества посредством публичного предложения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Задаток, перечисленный победителем продажи имущества посредством публичного предложения, засчитывается в сумму платежа по договору купли-продажи.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имущества посредством публичного предложения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E85FAF" w:rsidRPr="00E85FAF" w:rsidRDefault="00E85FAF" w:rsidP="00E85FAF">
      <w:pPr>
        <w:widowControl w:val="0"/>
        <w:spacing w:after="120" w:line="276" w:lineRule="auto"/>
        <w:ind w:firstLine="567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  <w:lang w:eastAsia="ru-RU"/>
        </w:rPr>
      </w:pPr>
      <w:r w:rsidRPr="00E85FAF">
        <w:rPr>
          <w:rFonts w:ascii="PT Astra Serif" w:eastAsia="Times New Roman" w:hAnsi="PT Astra Serif" w:cs="Times New Roman"/>
          <w:bCs/>
          <w:color w:val="000000"/>
          <w:sz w:val="27"/>
          <w:szCs w:val="27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 с приложением электронных образов необходимых документов (заявка на участие в электронной продаже муниципального имущества посредством публичного предложения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PT Astra Serif" w:eastAsia="Calibri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i/>
          <w:sz w:val="27"/>
          <w:szCs w:val="27"/>
          <w:lang w:eastAsia="ru-RU"/>
        </w:rPr>
        <w:t>физические лица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: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PT Astra Serif" w:eastAsia="Calibri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- копию всех листов документа, удостоверяющего личность;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Calibri" w:hAnsi="PT Astra Serif" w:cs="Times New Roman"/>
          <w:bCs/>
          <w:i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bCs/>
          <w:i/>
          <w:sz w:val="27"/>
          <w:szCs w:val="27"/>
          <w:lang w:val="x-none" w:eastAsia="ru-RU"/>
        </w:rPr>
        <w:t>юридические лица</w:t>
      </w:r>
      <w:r w:rsidRPr="00E85FAF">
        <w:rPr>
          <w:rFonts w:ascii="PT Astra Serif" w:eastAsia="Calibri" w:hAnsi="PT Astra Serif" w:cs="Times New Roman"/>
          <w:bCs/>
          <w:i/>
          <w:sz w:val="27"/>
          <w:szCs w:val="27"/>
          <w:lang w:eastAsia="ru-RU"/>
        </w:rPr>
        <w:t>: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Calibri" w:hAnsi="PT Astra Serif" w:cs="Times New Roman"/>
          <w:bCs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bCs/>
          <w:i/>
          <w:sz w:val="27"/>
          <w:szCs w:val="27"/>
          <w:lang w:eastAsia="ru-RU"/>
        </w:rPr>
        <w:t>-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 xml:space="preserve"> копии учредительных документов;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 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Calibri" w:hAnsi="PT Astra Serif" w:cs="Times New Roman"/>
          <w:bCs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-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 xml:space="preserve">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lastRenderedPageBreak/>
        <w:t xml:space="preserve">выписка из него или заверенное печатью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(в случае наличия)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>юридического лица и подписанное его руководителем письмо);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 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Calibri" w:hAnsi="PT Astra Serif" w:cs="Times New Roman"/>
          <w:bCs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-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(заверенная печатью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(в случае наличия)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>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>.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 w:rsidRPr="00E85FAF">
          <w:rPr>
            <w:rFonts w:ascii="PT Astra Serif" w:eastAsia="Times New Roman" w:hAnsi="PT Astra Serif" w:cs="Times New Roman"/>
            <w:sz w:val="27"/>
            <w:szCs w:val="27"/>
            <w:lang w:eastAsia="ru-RU"/>
          </w:rPr>
          <w:t>порядке</w:t>
        </w:r>
      </w:hyperlink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Все листы документов, представляемых одновременно с заявкой, должны быть пронумерованы. К данным документам прилагается опись (приложение к информационному сообщению).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Times New Roman" w:hAnsi="PT Astra Serif" w:cs="Times New Roman"/>
          <w:bCs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bCs/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>Заявки подаются на электронную площадку, начиная со времени и даты начала приема заявок до времени, и даты окончания приема заявок, указанных в информационном сообщении.</w:t>
      </w:r>
    </w:p>
    <w:p w:rsidR="00E85FAF" w:rsidRPr="00E85FAF" w:rsidRDefault="00E85FAF" w:rsidP="00E85FAF">
      <w:pPr>
        <w:tabs>
          <w:tab w:val="left" w:pos="540"/>
        </w:tabs>
        <w:spacing w:after="0" w:line="276" w:lineRule="auto"/>
        <w:ind w:firstLine="567"/>
        <w:jc w:val="both"/>
        <w:outlineLvl w:val="0"/>
        <w:rPr>
          <w:rFonts w:ascii="PT Astra Serif" w:eastAsia="Times New Roman" w:hAnsi="PT Astra Serif" w:cs="Times New Roman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E85FAF" w:rsidRPr="00E85FAF" w:rsidRDefault="00E85FAF" w:rsidP="00E85FAF">
      <w:pPr>
        <w:tabs>
          <w:tab w:val="left" w:pos="540"/>
        </w:tabs>
        <w:spacing w:after="0" w:line="276" w:lineRule="auto"/>
        <w:ind w:firstLine="567"/>
        <w:jc w:val="both"/>
        <w:outlineLvl w:val="0"/>
        <w:rPr>
          <w:rFonts w:ascii="PT Astra Serif" w:eastAsia="Calibri" w:hAnsi="PT Astra Serif" w:cs="Times New Roman"/>
          <w:sz w:val="27"/>
          <w:szCs w:val="27"/>
          <w:lang w:val="x-none"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При приеме заявок от Претендентов Оператор электронной площадки обеспечивает конфиденциальность данных о 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П</w:t>
      </w: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ретендентах и 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у</w:t>
      </w: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частниках. </w:t>
      </w:r>
    </w:p>
    <w:p w:rsidR="00E85FAF" w:rsidRPr="00E85FAF" w:rsidRDefault="00E85FAF" w:rsidP="00E85FAF">
      <w:pPr>
        <w:tabs>
          <w:tab w:val="left" w:pos="540"/>
        </w:tabs>
        <w:spacing w:after="0" w:line="276" w:lineRule="auto"/>
        <w:ind w:firstLine="567"/>
        <w:jc w:val="both"/>
        <w:outlineLvl w:val="0"/>
        <w:rPr>
          <w:rFonts w:ascii="PT Astra Serif" w:eastAsia="Times New Roman" w:hAnsi="PT Astra Serif" w:cs="Times New Roman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 xml:space="preserve">В течение одного часа со времени поступления заявки </w:t>
      </w: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>Оператор электронной площадки</w:t>
      </w:r>
      <w:r w:rsidRPr="00E85FAF">
        <w:rPr>
          <w:rFonts w:ascii="PT Astra Serif" w:eastAsia="Times New Roman" w:hAnsi="PT Astra Serif" w:cs="Times New Roman"/>
          <w:sz w:val="27"/>
          <w:szCs w:val="27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hAnsi="PT Astra Serif" w:cs="Times New Roman"/>
          <w:sz w:val="27"/>
          <w:szCs w:val="27"/>
        </w:rPr>
        <w:t>На основании п. 17</w:t>
      </w: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постановления Правительства РФ от 27.08.2012 № 860 «Об организации и проведении продажи государственного или муниципального имущества в электронной форме» (далее – Постановление № 860) лицам, перечислившим задаток для участия в продаже муниципального имущества посредством публичного предложения, денежные средства возвращаются в следующем порядке: 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а) участникам, за исключением победителя - в течение 5 календарных дней со дня подведения итогов продажи имущества; 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lastRenderedPageBreak/>
        <w:t xml:space="preserve"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 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hAnsi="PT Astra Serif" w:cs="Times New Roman"/>
          <w:sz w:val="27"/>
          <w:szCs w:val="27"/>
        </w:rPr>
        <w:t>На основании п. 25</w:t>
      </w: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Постановления № 860: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t>«</w:t>
      </w:r>
      <w:r w:rsidRPr="00171BD7">
        <w:rPr>
          <w:rFonts w:ascii="PT Astra Serif" w:eastAsia="Calibri" w:hAnsi="PT Astra Serif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Calibri" w:hAnsi="PT Astra Serif"/>
          <w:sz w:val="27"/>
          <w:szCs w:val="27"/>
          <w:lang w:eastAsia="ru-RU"/>
        </w:rPr>
        <w:t>В случае отзыва претендентом заявки в порядке, установленном настоящим Положением,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Calibri" w:hAnsi="PT Astra Serif"/>
          <w:sz w:val="27"/>
          <w:szCs w:val="27"/>
          <w:lang w:eastAsia="ru-RU"/>
        </w:rPr>
        <w:t>Поступивший от претендента задаток (денежные средства в счет оплаты акций при проведении специализированного аукциона)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имущества.».</w:t>
      </w:r>
    </w:p>
    <w:p w:rsidR="00E85FAF" w:rsidRPr="00E85FAF" w:rsidRDefault="00E85FAF" w:rsidP="0054149A">
      <w:pPr>
        <w:autoSpaceDE w:val="0"/>
        <w:autoSpaceDN w:val="0"/>
        <w:adjustRightInd w:val="0"/>
        <w:spacing w:after="0" w:line="276" w:lineRule="auto"/>
        <w:jc w:val="both"/>
        <w:rPr>
          <w:rFonts w:ascii="PT Astra Serif" w:eastAsia="Calibri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ab/>
        <w:t xml:space="preserve">Изменение заявки допускается только путем подачи Претендентом новой заявки в установленные в информационном сообщении сроки по продаже </w:t>
      </w: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муниципального имущества посредством публичного предложения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, при этом первоначальная заявка должна быть отозвана.</w:t>
      </w:r>
    </w:p>
    <w:p w:rsidR="00E85FAF" w:rsidRPr="00E85FAF" w:rsidRDefault="00E85FAF" w:rsidP="00E85FAF">
      <w:pPr>
        <w:tabs>
          <w:tab w:val="left" w:pos="540"/>
        </w:tabs>
        <w:spacing w:after="0" w:line="276" w:lineRule="auto"/>
        <w:jc w:val="both"/>
        <w:outlineLvl w:val="0"/>
        <w:rPr>
          <w:rFonts w:ascii="PT Astra Serif" w:eastAsia="Calibri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ab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Претендент не допускается к участию в продаже посредством публичного предложения по следующим основаниям: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заявка на участие в продаже посредством публичного предложения подана лицом, не уполномоченным претендентом на осуществление таких действий;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поступление в установленный срок задатка на счет, указанный в информационном сообщении, не подтверждено.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lastRenderedPageBreak/>
        <w:t>Информация о претендентах, не допущенных к участию в продаже имущества посредством публичного предложения, размещается в открытой части электронной площадки, на официальном сайте в сети "Интернет", а также на сайте продавца в сети "Интернет".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 подтверждения) участниками предложения о цене имущества;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При продаже посредством публичного предложения осуществляется последовательное снижение цены первоначального предложения на "шаг понижения" до цены отсечения.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</w:t>
      </w:r>
      <w:r w:rsidRPr="00E85FAF">
        <w:rPr>
          <w:rFonts w:ascii="PT Astra Serif" w:hAnsi="PT Astra Serif"/>
          <w:sz w:val="27"/>
          <w:szCs w:val="27"/>
        </w:rPr>
        <w:lastRenderedPageBreak/>
        <w:t>продажи имущества посредством публичного предложения путем оформления протокола об итогах такой продажи.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50 процентов "шага понижения", и не изменяется в течение всей процедуры продажи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случае если в течение указанного времени: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наименование имущества и иные позволяющие его индивидуализировать сведения (спецификация лота);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цена сделки;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фамилия, имя, отчество физического лица или наименование юридического лица - победителя.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Продажа имущества посредством публичного предложения признается несостоявшейся в следующих случаях: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lastRenderedPageBreak/>
        <w:t>-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принято решение о признании только одного претендента участником;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Не позднее чем через 5 рабочих дней с даты проведения продажи с победителем заключается договор купли-продажи имущества.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>Договор купли-продажи имущества з</w:t>
      </w: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аключается в форме электронного документа.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outlineLvl w:val="0"/>
        <w:rPr>
          <w:rFonts w:ascii="PT Astra Serif" w:eastAsia="Calibri" w:hAnsi="PT Astra Serif" w:cs="Times New Roman"/>
          <w:sz w:val="27"/>
          <w:szCs w:val="27"/>
          <w:lang w:val="x-none"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Любое заинтересованное лицо независимо от регистрации на электронной площадке со дня начала приема 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заявок вправе</w:t>
      </w: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 осмотреть выставленн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ые</w:t>
      </w: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 на 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продажу объекты недвижимости.</w:t>
      </w:r>
      <w:r w:rsidRPr="00E85FAF">
        <w:rPr>
          <w:rFonts w:ascii="PT Astra Serif" w:eastAsia="Times New Roman" w:hAnsi="PT Astra Serif" w:cs="Times New Roman"/>
          <w:sz w:val="27"/>
          <w:szCs w:val="27"/>
        </w:rPr>
        <w:t xml:space="preserve"> 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>Проведение показа осуществляется Продавцом один раз в пять рабочих дней (по пятницам по предварительной записи) с даты размещения информационного сообщения на официальном сайте торгов, но не позднее чем за 2 (два) рабочих дня до даты окончания подачи заявок на участие в продаже муниципального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Ознакомится с иной информацией, а также с условиями договора купли-продажи имущества можно ознакомится в администрации муници</w:t>
      </w:r>
      <w:r w:rsidR="005608D8">
        <w:rPr>
          <w:rFonts w:ascii="PT Astra Serif" w:hAnsi="PT Astra Serif"/>
          <w:sz w:val="27"/>
          <w:szCs w:val="27"/>
        </w:rPr>
        <w:t>пального образования Богучаровское</w:t>
      </w:r>
      <w:r w:rsidRPr="00E85FAF">
        <w:rPr>
          <w:rFonts w:ascii="PT Astra Serif" w:hAnsi="PT Astra Serif"/>
          <w:sz w:val="27"/>
          <w:szCs w:val="27"/>
        </w:rPr>
        <w:t xml:space="preserve"> Киреевского района Тульской области по адресу: Тульская область, Киреевский район, пос.</w:t>
      </w:r>
      <w:r w:rsidR="005608D8">
        <w:rPr>
          <w:rFonts w:ascii="PT Astra Serif" w:hAnsi="PT Astra Serif"/>
          <w:sz w:val="27"/>
          <w:szCs w:val="27"/>
        </w:rPr>
        <w:t xml:space="preserve"> Прогресс</w:t>
      </w:r>
      <w:r w:rsidRPr="00E85FAF">
        <w:rPr>
          <w:rFonts w:ascii="PT Astra Serif" w:hAnsi="PT Astra Serif"/>
          <w:sz w:val="27"/>
          <w:szCs w:val="27"/>
        </w:rPr>
        <w:t xml:space="preserve">, ул. </w:t>
      </w:r>
      <w:r w:rsidR="006F293E">
        <w:rPr>
          <w:rFonts w:ascii="PT Astra Serif" w:hAnsi="PT Astra Serif"/>
          <w:sz w:val="27"/>
          <w:szCs w:val="27"/>
        </w:rPr>
        <w:t>Центральная</w:t>
      </w:r>
      <w:r w:rsidRPr="00E85FAF">
        <w:rPr>
          <w:rFonts w:ascii="PT Astra Serif" w:hAnsi="PT Astra Serif"/>
          <w:sz w:val="27"/>
          <w:szCs w:val="27"/>
        </w:rPr>
        <w:t xml:space="preserve">, д. </w:t>
      </w:r>
      <w:r w:rsidR="005608D8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, в рабочие дни: понеде</w:t>
      </w:r>
      <w:r w:rsidR="005608D8">
        <w:rPr>
          <w:rFonts w:ascii="PT Astra Serif" w:hAnsi="PT Astra Serif"/>
          <w:sz w:val="27"/>
          <w:szCs w:val="27"/>
        </w:rPr>
        <w:t>льник-пятница – с 9.00час. до 15.00 час., обеденный перерыв с 12</w:t>
      </w:r>
      <w:r w:rsidRPr="00E85FAF">
        <w:rPr>
          <w:rFonts w:ascii="PT Astra Serif" w:hAnsi="PT Astra Serif"/>
          <w:sz w:val="27"/>
          <w:szCs w:val="27"/>
        </w:rPr>
        <w:t>.00 до 1</w:t>
      </w:r>
      <w:r w:rsidR="005608D8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 xml:space="preserve">.48. (время московское), тел.: (48754) </w:t>
      </w:r>
      <w:r w:rsidR="005608D8">
        <w:rPr>
          <w:rFonts w:ascii="PT Astra Serif" w:hAnsi="PT Astra Serif"/>
          <w:sz w:val="27"/>
          <w:szCs w:val="27"/>
        </w:rPr>
        <w:t>43</w:t>
      </w:r>
      <w:r w:rsidRPr="00E85FAF">
        <w:rPr>
          <w:rFonts w:ascii="PT Astra Serif" w:hAnsi="PT Astra Serif"/>
          <w:sz w:val="27"/>
          <w:szCs w:val="27"/>
        </w:rPr>
        <w:t>-</w:t>
      </w:r>
      <w:r w:rsidR="005608D8">
        <w:rPr>
          <w:rFonts w:ascii="PT Astra Serif" w:hAnsi="PT Astra Serif"/>
          <w:sz w:val="27"/>
          <w:szCs w:val="27"/>
        </w:rPr>
        <w:t>1</w:t>
      </w:r>
      <w:r w:rsidRPr="00E85FAF">
        <w:rPr>
          <w:rFonts w:ascii="PT Astra Serif" w:hAnsi="PT Astra Serif"/>
          <w:sz w:val="27"/>
          <w:szCs w:val="27"/>
        </w:rPr>
        <w:t>-</w:t>
      </w:r>
      <w:r w:rsidR="005608D8">
        <w:rPr>
          <w:rFonts w:ascii="PT Astra Serif" w:hAnsi="PT Astra Serif"/>
          <w:sz w:val="27"/>
          <w:szCs w:val="27"/>
        </w:rPr>
        <w:t>27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Продажа посредством публичного предложения осуществляется в отношении следующего муниципального имущества: </w:t>
      </w:r>
    </w:p>
    <w:p w:rsidR="00713462" w:rsidRPr="00713462" w:rsidRDefault="00E85FAF" w:rsidP="006F293E">
      <w:pPr>
        <w:ind w:firstLine="567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E85FAF">
        <w:rPr>
          <w:rFonts w:ascii="PT Astra Serif" w:hAnsi="PT Astra Serif"/>
          <w:b/>
          <w:sz w:val="27"/>
          <w:szCs w:val="27"/>
        </w:rPr>
        <w:t>Лот № 1</w:t>
      </w:r>
      <w:r w:rsidRPr="00E85FAF">
        <w:rPr>
          <w:rFonts w:ascii="PT Astra Serif" w:hAnsi="PT Astra Serif"/>
          <w:sz w:val="27"/>
          <w:szCs w:val="27"/>
        </w:rPr>
        <w:t xml:space="preserve">: </w:t>
      </w:r>
      <w:r w:rsidR="006F293E" w:rsidRPr="006F293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Объект недвижимости: нежилое помещение кадастровый номер: 71:12:050303:399, адрес (местоположение): Тульская область, Киреевский муниципальный район, сельское поселение Богучаровское, пос. Прогресс, ул. </w:t>
      </w:r>
      <w:r w:rsidR="006F293E" w:rsidRPr="006F293E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Трудовая  д.4 кв.3, общая площадь: 52,2 кв.м., количество этажей: 1 в том числе подземных 0. материал наружных стен: крупнопанельные. Обременения: отсутствуют.</w:t>
      </w:r>
    </w:p>
    <w:p w:rsidR="00E85FAF" w:rsidRPr="00795403" w:rsidRDefault="00713462" w:rsidP="00713462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Начальная цена руб., с учетом НД</w:t>
      </w:r>
      <w:r w:rsidR="00E85FAF" w:rsidRPr="00795403">
        <w:rPr>
          <w:rFonts w:ascii="PT Astra Serif" w:hAnsi="PT Astra Serif"/>
          <w:sz w:val="27"/>
          <w:szCs w:val="27"/>
        </w:rPr>
        <w:t xml:space="preserve">С: </w:t>
      </w:r>
      <w:r w:rsidR="005608D8" w:rsidRPr="00795403">
        <w:rPr>
          <w:rFonts w:ascii="PT Astra Serif" w:hAnsi="PT Astra Serif"/>
          <w:sz w:val="27"/>
          <w:szCs w:val="27"/>
        </w:rPr>
        <w:t>1</w:t>
      </w:r>
      <w:r w:rsidR="00E85FAF" w:rsidRPr="00795403">
        <w:rPr>
          <w:rFonts w:ascii="PT Astra Serif" w:hAnsi="PT Astra Serif"/>
          <w:sz w:val="27"/>
          <w:szCs w:val="27"/>
        </w:rPr>
        <w:t> </w:t>
      </w:r>
      <w:r w:rsidR="00E4383B" w:rsidRPr="00795403">
        <w:rPr>
          <w:rFonts w:ascii="PT Astra Serif" w:hAnsi="PT Astra Serif"/>
          <w:sz w:val="27"/>
          <w:szCs w:val="27"/>
        </w:rPr>
        <w:t>035</w:t>
      </w:r>
      <w:r w:rsidR="00E85FAF" w:rsidRPr="00795403">
        <w:rPr>
          <w:rFonts w:ascii="PT Astra Serif" w:hAnsi="PT Astra Serif"/>
          <w:sz w:val="27"/>
          <w:szCs w:val="27"/>
        </w:rPr>
        <w:t xml:space="preserve"> </w:t>
      </w:r>
      <w:r w:rsidR="00E4383B" w:rsidRPr="00795403">
        <w:rPr>
          <w:rFonts w:ascii="PT Astra Serif" w:hAnsi="PT Astra Serif"/>
          <w:sz w:val="27"/>
          <w:szCs w:val="27"/>
        </w:rPr>
        <w:t>6</w:t>
      </w:r>
      <w:r w:rsidR="00E85FAF" w:rsidRPr="00795403">
        <w:rPr>
          <w:rFonts w:ascii="PT Astra Serif" w:hAnsi="PT Astra Serif"/>
          <w:sz w:val="27"/>
          <w:szCs w:val="27"/>
        </w:rPr>
        <w:t>00 ₽</w:t>
      </w:r>
      <w:r w:rsidR="00795403" w:rsidRPr="00795403">
        <w:rPr>
          <w:rFonts w:ascii="PT Astra Serif" w:hAnsi="PT Astra Serif"/>
          <w:sz w:val="27"/>
          <w:szCs w:val="27"/>
        </w:rPr>
        <w:t xml:space="preserve"> (в т. ч. НДС 172 600 ₽)</w:t>
      </w:r>
      <w:r w:rsidR="00E85FAF" w:rsidRPr="00795403">
        <w:rPr>
          <w:rFonts w:ascii="PT Astra Serif" w:hAnsi="PT Astra Serif"/>
          <w:sz w:val="27"/>
          <w:szCs w:val="27"/>
        </w:rPr>
        <w:t>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Цена</w:t>
      </w:r>
      <w:r w:rsidR="005608D8">
        <w:rPr>
          <w:rFonts w:ascii="PT Astra Serif" w:hAnsi="PT Astra Serif"/>
          <w:sz w:val="27"/>
          <w:szCs w:val="27"/>
        </w:rPr>
        <w:t xml:space="preserve"> отсечения 50% начальной це</w:t>
      </w:r>
      <w:r w:rsidR="00713462">
        <w:rPr>
          <w:rFonts w:ascii="PT Astra Serif" w:hAnsi="PT Astra Serif"/>
          <w:sz w:val="27"/>
          <w:szCs w:val="27"/>
        </w:rPr>
        <w:t xml:space="preserve">ны: </w:t>
      </w:r>
      <w:r w:rsidR="00E4383B">
        <w:rPr>
          <w:rFonts w:ascii="PT Astra Serif" w:hAnsi="PT Astra Serif"/>
          <w:sz w:val="27"/>
          <w:szCs w:val="27"/>
        </w:rPr>
        <w:t>517</w:t>
      </w:r>
      <w:r w:rsidRPr="00E85FAF">
        <w:rPr>
          <w:rFonts w:ascii="PT Astra Serif" w:hAnsi="PT Astra Serif"/>
          <w:sz w:val="27"/>
          <w:szCs w:val="27"/>
        </w:rPr>
        <w:t xml:space="preserve"> </w:t>
      </w:r>
      <w:r w:rsidR="00E4383B">
        <w:rPr>
          <w:rFonts w:ascii="PT Astra Serif" w:hAnsi="PT Astra Serif"/>
          <w:sz w:val="27"/>
          <w:szCs w:val="27"/>
        </w:rPr>
        <w:t>8</w:t>
      </w:r>
      <w:r w:rsidR="00713462">
        <w:rPr>
          <w:rFonts w:ascii="PT Astra Serif" w:hAnsi="PT Astra Serif"/>
          <w:sz w:val="27"/>
          <w:szCs w:val="27"/>
        </w:rPr>
        <w:t>0</w:t>
      </w:r>
      <w:r w:rsidRPr="00E85FAF">
        <w:rPr>
          <w:rFonts w:ascii="PT Astra Serif" w:hAnsi="PT Astra Serif"/>
          <w:sz w:val="27"/>
          <w:szCs w:val="27"/>
        </w:rPr>
        <w:t>0 ₽;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Размер задатка 10 % начальной цены: </w:t>
      </w:r>
      <w:r w:rsidR="00E4383B">
        <w:rPr>
          <w:rFonts w:ascii="PT Astra Serif" w:hAnsi="PT Astra Serif"/>
          <w:sz w:val="27"/>
          <w:szCs w:val="27"/>
        </w:rPr>
        <w:t>103</w:t>
      </w:r>
      <w:r w:rsidR="00713462">
        <w:rPr>
          <w:rFonts w:ascii="PT Astra Serif" w:hAnsi="PT Astra Serif"/>
          <w:sz w:val="27"/>
          <w:szCs w:val="27"/>
        </w:rPr>
        <w:t xml:space="preserve"> </w:t>
      </w:r>
      <w:r w:rsidR="00E4383B">
        <w:rPr>
          <w:rFonts w:ascii="PT Astra Serif" w:hAnsi="PT Astra Serif"/>
          <w:sz w:val="27"/>
          <w:szCs w:val="27"/>
        </w:rPr>
        <w:t>56</w:t>
      </w:r>
      <w:r w:rsidR="00713462">
        <w:rPr>
          <w:rFonts w:ascii="PT Astra Serif" w:hAnsi="PT Astra Serif"/>
          <w:sz w:val="27"/>
          <w:szCs w:val="27"/>
        </w:rPr>
        <w:t>0</w:t>
      </w:r>
      <w:r w:rsidRPr="00E85FAF">
        <w:rPr>
          <w:rFonts w:ascii="PT Astra Serif" w:hAnsi="PT Astra Serif"/>
          <w:sz w:val="27"/>
          <w:szCs w:val="27"/>
        </w:rPr>
        <w:t xml:space="preserve"> ₽;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Шаг понижения 10% начальной цены: </w:t>
      </w:r>
      <w:r w:rsidR="00E4383B">
        <w:rPr>
          <w:rFonts w:ascii="PT Astra Serif" w:hAnsi="PT Astra Serif"/>
          <w:sz w:val="27"/>
          <w:szCs w:val="27"/>
        </w:rPr>
        <w:t>103 56</w:t>
      </w:r>
      <w:r w:rsidR="00713462">
        <w:rPr>
          <w:rFonts w:ascii="PT Astra Serif" w:hAnsi="PT Astra Serif"/>
          <w:sz w:val="27"/>
          <w:szCs w:val="27"/>
        </w:rPr>
        <w:t>0</w:t>
      </w:r>
      <w:r w:rsidRPr="00E85FAF">
        <w:rPr>
          <w:rFonts w:ascii="PT Astra Serif" w:hAnsi="PT Astra Serif"/>
          <w:sz w:val="27"/>
          <w:szCs w:val="27"/>
        </w:rPr>
        <w:t xml:space="preserve"> ₽;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Шаг аукциона 5% начальной цены: </w:t>
      </w:r>
      <w:r w:rsidR="00E4383B">
        <w:rPr>
          <w:rFonts w:ascii="PT Astra Serif" w:hAnsi="PT Astra Serif"/>
          <w:sz w:val="27"/>
          <w:szCs w:val="27"/>
        </w:rPr>
        <w:t>51 780</w:t>
      </w:r>
      <w:r w:rsidR="00713462">
        <w:rPr>
          <w:rFonts w:ascii="PT Astra Serif" w:hAnsi="PT Astra Serif"/>
          <w:sz w:val="27"/>
          <w:szCs w:val="27"/>
        </w:rPr>
        <w:t xml:space="preserve"> </w:t>
      </w:r>
      <w:r w:rsidRPr="00E85FAF">
        <w:rPr>
          <w:rFonts w:ascii="PT Astra Serif" w:hAnsi="PT Astra Serif"/>
          <w:sz w:val="27"/>
          <w:szCs w:val="27"/>
        </w:rPr>
        <w:t>₽.</w:t>
      </w:r>
    </w:p>
    <w:p w:rsidR="00E85FAF" w:rsidRPr="00E85FAF" w:rsidRDefault="00E4383B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Ранее, аукцион № Аи-03</w:t>
      </w:r>
      <w:r w:rsidR="00E85FAF" w:rsidRPr="00E85FAF">
        <w:rPr>
          <w:rFonts w:ascii="PT Astra Serif" w:hAnsi="PT Astra Serif"/>
          <w:sz w:val="27"/>
          <w:szCs w:val="27"/>
        </w:rPr>
        <w:t>-2</w:t>
      </w:r>
      <w:r w:rsidR="00713462">
        <w:rPr>
          <w:rFonts w:ascii="PT Astra Serif" w:hAnsi="PT Astra Serif"/>
          <w:sz w:val="27"/>
          <w:szCs w:val="27"/>
        </w:rPr>
        <w:t>4</w:t>
      </w:r>
      <w:r w:rsidR="00E85FAF" w:rsidRPr="00E85FAF">
        <w:rPr>
          <w:rFonts w:ascii="PT Astra Serif" w:hAnsi="PT Astra Serif"/>
          <w:sz w:val="27"/>
          <w:szCs w:val="27"/>
        </w:rPr>
        <w:t xml:space="preserve">, назначенный на </w:t>
      </w:r>
      <w:r>
        <w:rPr>
          <w:rFonts w:ascii="PT Astra Serif" w:hAnsi="PT Astra Serif"/>
          <w:sz w:val="27"/>
          <w:szCs w:val="27"/>
        </w:rPr>
        <w:t>13</w:t>
      </w:r>
      <w:r w:rsidR="00E85FAF" w:rsidRPr="00E85FAF">
        <w:rPr>
          <w:rFonts w:ascii="PT Astra Serif" w:hAnsi="PT Astra Serif"/>
          <w:sz w:val="27"/>
          <w:szCs w:val="27"/>
        </w:rPr>
        <w:t>.0</w:t>
      </w:r>
      <w:r>
        <w:rPr>
          <w:rFonts w:ascii="PT Astra Serif" w:hAnsi="PT Astra Serif"/>
          <w:sz w:val="27"/>
          <w:szCs w:val="27"/>
        </w:rPr>
        <w:t>1</w:t>
      </w:r>
      <w:r w:rsidR="00E85FAF" w:rsidRPr="00E85FAF">
        <w:rPr>
          <w:rFonts w:ascii="PT Astra Serif" w:hAnsi="PT Astra Serif"/>
          <w:sz w:val="27"/>
          <w:szCs w:val="27"/>
        </w:rPr>
        <w:t>.202</w:t>
      </w:r>
      <w:r>
        <w:rPr>
          <w:rFonts w:ascii="PT Astra Serif" w:hAnsi="PT Astra Serif"/>
          <w:sz w:val="27"/>
          <w:szCs w:val="27"/>
        </w:rPr>
        <w:t>5</w:t>
      </w:r>
      <w:r w:rsidR="00E85FAF" w:rsidRPr="00E85FAF">
        <w:rPr>
          <w:rFonts w:ascii="PT Astra Serif" w:hAnsi="PT Astra Serif"/>
          <w:sz w:val="27"/>
          <w:szCs w:val="27"/>
        </w:rPr>
        <w:t xml:space="preserve"> признан несостоявшимся, т.к. для участия в аукционе не поступило ни одной заявки.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Прием заявок для участия в продаже посредством публичного</w:t>
      </w:r>
      <w:r w:rsidR="00085B7D">
        <w:rPr>
          <w:rFonts w:ascii="PT Astra Serif" w:hAnsi="PT Astra Serif"/>
          <w:sz w:val="27"/>
          <w:szCs w:val="27"/>
        </w:rPr>
        <w:t xml:space="preserve"> </w:t>
      </w:r>
      <w:r w:rsidR="00E4383B">
        <w:rPr>
          <w:rFonts w:ascii="PT Astra Serif" w:hAnsi="PT Astra Serif"/>
          <w:sz w:val="27"/>
          <w:szCs w:val="27"/>
        </w:rPr>
        <w:t>предложения осуществляется: с 00</w:t>
      </w:r>
      <w:r w:rsidRPr="00E85FAF">
        <w:rPr>
          <w:rFonts w:ascii="PT Astra Serif" w:hAnsi="PT Astra Serif"/>
          <w:sz w:val="27"/>
          <w:szCs w:val="27"/>
        </w:rPr>
        <w:t>:0</w:t>
      </w:r>
      <w:r w:rsidR="00E4383B">
        <w:rPr>
          <w:rFonts w:ascii="PT Astra Serif" w:hAnsi="PT Astra Serif"/>
          <w:sz w:val="27"/>
          <w:szCs w:val="27"/>
        </w:rPr>
        <w:t>1</w:t>
      </w:r>
      <w:r w:rsidRPr="00E85FAF">
        <w:rPr>
          <w:rFonts w:ascii="PT Astra Serif" w:hAnsi="PT Astra Serif"/>
          <w:sz w:val="27"/>
          <w:szCs w:val="27"/>
        </w:rPr>
        <w:t xml:space="preserve"> час </w:t>
      </w:r>
      <w:r w:rsidR="00E4383B">
        <w:rPr>
          <w:rFonts w:ascii="PT Astra Serif" w:hAnsi="PT Astra Serif"/>
          <w:sz w:val="27"/>
          <w:szCs w:val="27"/>
        </w:rPr>
        <w:t>22</w:t>
      </w:r>
      <w:r w:rsidRPr="00E85FAF">
        <w:rPr>
          <w:rFonts w:ascii="PT Astra Serif" w:hAnsi="PT Astra Serif"/>
          <w:sz w:val="27"/>
          <w:szCs w:val="27"/>
        </w:rPr>
        <w:t>.0</w:t>
      </w:r>
      <w:r w:rsidR="00E4383B">
        <w:rPr>
          <w:rFonts w:ascii="PT Astra Serif" w:hAnsi="PT Astra Serif"/>
          <w:sz w:val="27"/>
          <w:szCs w:val="27"/>
        </w:rPr>
        <w:t>1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="00085B7D">
        <w:rPr>
          <w:rFonts w:ascii="PT Astra Serif" w:hAnsi="PT Astra Serif"/>
          <w:sz w:val="27"/>
          <w:szCs w:val="27"/>
        </w:rPr>
        <w:t xml:space="preserve"> по 23</w:t>
      </w:r>
      <w:r w:rsidRPr="00E85FAF">
        <w:rPr>
          <w:rFonts w:ascii="PT Astra Serif" w:hAnsi="PT Astra Serif"/>
          <w:sz w:val="27"/>
          <w:szCs w:val="27"/>
        </w:rPr>
        <w:t xml:space="preserve">: </w:t>
      </w:r>
      <w:r w:rsidR="00085B7D">
        <w:rPr>
          <w:rFonts w:ascii="PT Astra Serif" w:hAnsi="PT Astra Serif"/>
          <w:sz w:val="27"/>
          <w:szCs w:val="27"/>
        </w:rPr>
        <w:t>59</w:t>
      </w:r>
      <w:r w:rsidRPr="00E85FAF">
        <w:rPr>
          <w:rFonts w:ascii="PT Astra Serif" w:hAnsi="PT Astra Serif"/>
          <w:sz w:val="27"/>
          <w:szCs w:val="27"/>
        </w:rPr>
        <w:t xml:space="preserve"> час </w:t>
      </w:r>
      <w:r w:rsidR="00E4383B">
        <w:rPr>
          <w:rFonts w:ascii="PT Astra Serif" w:hAnsi="PT Astra Serif"/>
          <w:sz w:val="27"/>
          <w:szCs w:val="27"/>
        </w:rPr>
        <w:t>17</w:t>
      </w:r>
      <w:r w:rsidRPr="00E85FAF">
        <w:rPr>
          <w:rFonts w:ascii="PT Astra Serif" w:hAnsi="PT Astra Serif"/>
          <w:sz w:val="27"/>
          <w:szCs w:val="27"/>
        </w:rPr>
        <w:t>.</w:t>
      </w:r>
      <w:r w:rsidR="00D458A8">
        <w:rPr>
          <w:rFonts w:ascii="PT Astra Serif" w:hAnsi="PT Astra Serif"/>
          <w:sz w:val="27"/>
          <w:szCs w:val="27"/>
        </w:rPr>
        <w:t>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Рассмотрение заявок и признание претендентов участниками продажи посредством публичного предложения состоится 15:00 час </w:t>
      </w:r>
      <w:r w:rsidR="00E4383B">
        <w:rPr>
          <w:rFonts w:ascii="PT Astra Serif" w:hAnsi="PT Astra Serif"/>
          <w:sz w:val="27"/>
          <w:szCs w:val="27"/>
        </w:rPr>
        <w:t>18</w:t>
      </w:r>
      <w:r w:rsidRPr="00E85FAF">
        <w:rPr>
          <w:rFonts w:ascii="PT Astra Serif" w:hAnsi="PT Astra Serif"/>
          <w:sz w:val="27"/>
          <w:szCs w:val="27"/>
        </w:rPr>
        <w:t>.</w:t>
      </w:r>
      <w:r w:rsidR="0054149A">
        <w:rPr>
          <w:rFonts w:ascii="PT Astra Serif" w:hAnsi="PT Astra Serif"/>
          <w:sz w:val="27"/>
          <w:szCs w:val="27"/>
        </w:rPr>
        <w:t>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Процедура продажи муниципального имущества посредством публи</w:t>
      </w:r>
      <w:r w:rsidR="00C516C4">
        <w:rPr>
          <w:rFonts w:ascii="PT Astra Serif" w:hAnsi="PT Astra Serif"/>
          <w:sz w:val="27"/>
          <w:szCs w:val="27"/>
        </w:rPr>
        <w:t>чного предложения состоится в 10</w:t>
      </w:r>
      <w:r w:rsidR="00E4383B">
        <w:rPr>
          <w:rFonts w:ascii="PT Astra Serif" w:hAnsi="PT Astra Serif"/>
          <w:sz w:val="27"/>
          <w:szCs w:val="27"/>
        </w:rPr>
        <w:t>:00час 20</w:t>
      </w:r>
      <w:r w:rsidRPr="00E85FAF">
        <w:rPr>
          <w:rFonts w:ascii="PT Astra Serif" w:hAnsi="PT Astra Serif"/>
          <w:sz w:val="27"/>
          <w:szCs w:val="27"/>
        </w:rPr>
        <w:t>.</w:t>
      </w:r>
      <w:r w:rsidR="00C516C4">
        <w:rPr>
          <w:rFonts w:ascii="PT Astra Serif" w:hAnsi="PT Astra Serif"/>
          <w:sz w:val="27"/>
          <w:szCs w:val="27"/>
        </w:rPr>
        <w:t>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Подведение итогов состоится </w:t>
      </w:r>
      <w:r w:rsidR="00D458A8">
        <w:rPr>
          <w:rFonts w:ascii="PT Astra Serif" w:hAnsi="PT Astra Serif"/>
          <w:sz w:val="27"/>
          <w:szCs w:val="27"/>
        </w:rPr>
        <w:t>п</w:t>
      </w:r>
      <w:r w:rsidR="00E4383B">
        <w:rPr>
          <w:rFonts w:ascii="PT Astra Serif" w:hAnsi="PT Astra Serif"/>
          <w:sz w:val="27"/>
          <w:szCs w:val="27"/>
        </w:rPr>
        <w:t>о окончанию процедуры продажи 20</w:t>
      </w:r>
      <w:r w:rsidRPr="00E85FAF">
        <w:rPr>
          <w:rFonts w:ascii="PT Astra Serif" w:hAnsi="PT Astra Serif"/>
          <w:sz w:val="27"/>
          <w:szCs w:val="27"/>
        </w:rPr>
        <w:t>.</w:t>
      </w:r>
      <w:r w:rsidR="00C516C4">
        <w:rPr>
          <w:rFonts w:ascii="PT Astra Serif" w:hAnsi="PT Astra Serif"/>
          <w:sz w:val="27"/>
          <w:szCs w:val="27"/>
        </w:rPr>
        <w:t>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>, по адресу: Тульская область, Киреевский район, пос.</w:t>
      </w:r>
      <w:r w:rsidR="00C516C4">
        <w:rPr>
          <w:rFonts w:ascii="PT Astra Serif" w:hAnsi="PT Astra Serif"/>
          <w:sz w:val="27"/>
          <w:szCs w:val="27"/>
        </w:rPr>
        <w:t xml:space="preserve"> Прогресс</w:t>
      </w:r>
      <w:r w:rsidRPr="00E85FAF">
        <w:rPr>
          <w:rFonts w:ascii="PT Astra Serif" w:hAnsi="PT Astra Serif"/>
          <w:sz w:val="27"/>
          <w:szCs w:val="27"/>
        </w:rPr>
        <w:t xml:space="preserve">, ул. </w:t>
      </w:r>
      <w:r w:rsidR="00E4383B">
        <w:rPr>
          <w:rFonts w:ascii="PT Astra Serif" w:hAnsi="PT Astra Serif"/>
          <w:sz w:val="27"/>
          <w:szCs w:val="27"/>
        </w:rPr>
        <w:t xml:space="preserve">Центральная, д. </w:t>
      </w:r>
      <w:r w:rsidR="00C516C4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Реквизиты для перечисления задатка: расчетный счет: 40702810300020038047; корреспондентский счет: 30101810400000000225; БИК 044525225; Банк ПАО "СБЕРБАНК РОССИИ" Г.МОСКВА. Назначение: задаток для участия в продаже посредством публичного предложения по </w:t>
      </w:r>
      <w:r w:rsidR="00A55F83">
        <w:rPr>
          <w:rFonts w:ascii="PT Astra Serif" w:hAnsi="PT Astra Serif"/>
          <w:sz w:val="27"/>
          <w:szCs w:val="27"/>
        </w:rPr>
        <w:t>лоту №1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Задаток перечисляетс</w:t>
      </w:r>
      <w:r w:rsidR="00E4383B">
        <w:rPr>
          <w:rFonts w:ascii="PT Astra Serif" w:hAnsi="PT Astra Serif"/>
          <w:sz w:val="27"/>
          <w:szCs w:val="27"/>
        </w:rPr>
        <w:t>я заинтересованными лицами до 14</w:t>
      </w:r>
      <w:r w:rsidR="00C516C4">
        <w:rPr>
          <w:rFonts w:ascii="PT Astra Serif" w:hAnsi="PT Astra Serif"/>
          <w:sz w:val="27"/>
          <w:szCs w:val="27"/>
        </w:rPr>
        <w:t>.0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 xml:space="preserve"> включительно и должен быть зачислен на указанный счет на дату определения участников.</w:t>
      </w:r>
    </w:p>
    <w:p w:rsid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Условия и сроки платежа, необходимые реквизиты счетов: покупатель единовременно уплачивает продавцу стоимость муниципального имущества, не позднее 30 календарных дней, следующих за днем подписания договора купли-продажи муниципального имущества   на банковский счет: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Стоимость помещения: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Получатель: УФК по Тульской области (администрация муниципального образования Богучаровское Киреевского района) л/с 04663001850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ИНН: 7128028620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КПП: 712801001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Расчетный счет (казначейский счет): 03100643000000016600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Корреспондентский счет (единый казначейский счет): 40102810445370000059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ОТДЕЛЕНИЕ ТУЛА БАНКА РОССИИ//УФК по Тульской области, г. Тула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БИК 017003983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ОКТМО 70628405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КБК 871 114 02053 10 0000 410</w:t>
      </w:r>
    </w:p>
    <w:p w:rsidR="0054149A" w:rsidRPr="00D458A8" w:rsidRDefault="00795403" w:rsidP="00795403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ab/>
        <w:t>Перечисление НДС физическими лицами осуществляется на вышеуказанные реквизиты.</w:t>
      </w:r>
      <w:r>
        <w:rPr>
          <w:rFonts w:ascii="PT Astra Serif" w:hAnsi="PT Astra Serif"/>
          <w:sz w:val="27"/>
          <w:szCs w:val="27"/>
        </w:rPr>
        <w:t xml:space="preserve"> </w:t>
      </w:r>
      <w:r w:rsidR="0054149A" w:rsidRPr="00D458A8">
        <w:rPr>
          <w:rFonts w:ascii="PT Astra Serif" w:hAnsi="PT Astra Serif" w:cs="Times New Roman"/>
          <w:sz w:val="27"/>
          <w:szCs w:val="27"/>
        </w:rPr>
        <w:t xml:space="preserve">Если покупателем муниципального имущества является юридическое лицо или индивидуальный предприниматель обязан </w:t>
      </w:r>
      <w:r w:rsidR="0054149A" w:rsidRPr="00D458A8">
        <w:rPr>
          <w:rFonts w:ascii="PT Astra Serif" w:hAnsi="PT Astra Serif" w:cs="Times New Roman"/>
          <w:sz w:val="27"/>
          <w:szCs w:val="27"/>
        </w:rPr>
        <w:lastRenderedPageBreak/>
        <w:t>перечислить стоимость имущества без НДС продавцу, а НДС в качестве налогового агента (за продавца) в федеральный бюджет.</w:t>
      </w:r>
    </w:p>
    <w:p w:rsidR="001E71A8" w:rsidRDefault="001E71A8" w:rsidP="0051285E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CB43DE" w:rsidRPr="001E71A8" w:rsidRDefault="00CB43DE" w:rsidP="00CB43DE">
      <w:pPr>
        <w:pBdr>
          <w:bottom w:val="single" w:sz="4" w:space="1" w:color="auto"/>
        </w:pBd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CB43DE" w:rsidRPr="001E71A8" w:rsidSect="00EF0A0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102" w:rsidRDefault="00A87102" w:rsidP="00EF0A05">
      <w:pPr>
        <w:spacing w:after="0" w:line="240" w:lineRule="auto"/>
      </w:pPr>
      <w:r>
        <w:separator/>
      </w:r>
    </w:p>
  </w:endnote>
  <w:endnote w:type="continuationSeparator" w:id="0">
    <w:p w:rsidR="00A87102" w:rsidRDefault="00A87102" w:rsidP="00EF0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05" w:rsidRDefault="00EF0A05">
    <w:pPr>
      <w:pStyle w:val="ad"/>
      <w:jc w:val="center"/>
    </w:pPr>
  </w:p>
  <w:p w:rsidR="00EF0A05" w:rsidRDefault="00EF0A0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102" w:rsidRDefault="00A87102" w:rsidP="00EF0A05">
      <w:pPr>
        <w:spacing w:after="0" w:line="240" w:lineRule="auto"/>
      </w:pPr>
      <w:r>
        <w:separator/>
      </w:r>
    </w:p>
  </w:footnote>
  <w:footnote w:type="continuationSeparator" w:id="0">
    <w:p w:rsidR="00A87102" w:rsidRDefault="00A87102" w:rsidP="00EF0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783393"/>
      <w:docPartObj>
        <w:docPartGallery w:val="Page Numbers (Top of Page)"/>
        <w:docPartUnique/>
      </w:docPartObj>
    </w:sdtPr>
    <w:sdtEndPr/>
    <w:sdtContent>
      <w:p w:rsidR="00EF0A05" w:rsidRDefault="00EF0A0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CE9">
          <w:rPr>
            <w:noProof/>
          </w:rPr>
          <w:t>2</w:t>
        </w:r>
        <w:r>
          <w:fldChar w:fldCharType="end"/>
        </w:r>
      </w:p>
    </w:sdtContent>
  </w:sdt>
  <w:p w:rsidR="00EF0A05" w:rsidRDefault="00EF0A0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99"/>
    <w:rsid w:val="00013C54"/>
    <w:rsid w:val="00034ACB"/>
    <w:rsid w:val="0007497D"/>
    <w:rsid w:val="00085B7D"/>
    <w:rsid w:val="000B71FC"/>
    <w:rsid w:val="000D6244"/>
    <w:rsid w:val="001234CC"/>
    <w:rsid w:val="00171BD7"/>
    <w:rsid w:val="001E71A8"/>
    <w:rsid w:val="002139F6"/>
    <w:rsid w:val="0022639A"/>
    <w:rsid w:val="00304A99"/>
    <w:rsid w:val="00340005"/>
    <w:rsid w:val="003C0589"/>
    <w:rsid w:val="003E1465"/>
    <w:rsid w:val="0041339D"/>
    <w:rsid w:val="00425CF6"/>
    <w:rsid w:val="00431AF2"/>
    <w:rsid w:val="00446A57"/>
    <w:rsid w:val="00495133"/>
    <w:rsid w:val="0051285E"/>
    <w:rsid w:val="0054149A"/>
    <w:rsid w:val="005608D8"/>
    <w:rsid w:val="00596856"/>
    <w:rsid w:val="0063467C"/>
    <w:rsid w:val="00674B0F"/>
    <w:rsid w:val="00697C79"/>
    <w:rsid w:val="006C2E0E"/>
    <w:rsid w:val="006C51EA"/>
    <w:rsid w:val="006D4945"/>
    <w:rsid w:val="006E681C"/>
    <w:rsid w:val="006F293E"/>
    <w:rsid w:val="006F2C21"/>
    <w:rsid w:val="00713462"/>
    <w:rsid w:val="00715D00"/>
    <w:rsid w:val="007664E5"/>
    <w:rsid w:val="00795403"/>
    <w:rsid w:val="00885C5F"/>
    <w:rsid w:val="008C3CC1"/>
    <w:rsid w:val="00901962"/>
    <w:rsid w:val="00915151"/>
    <w:rsid w:val="009A646B"/>
    <w:rsid w:val="009B2CE9"/>
    <w:rsid w:val="00A369DA"/>
    <w:rsid w:val="00A4108B"/>
    <w:rsid w:val="00A55F83"/>
    <w:rsid w:val="00A5651B"/>
    <w:rsid w:val="00A87102"/>
    <w:rsid w:val="00A913AD"/>
    <w:rsid w:val="00B042AD"/>
    <w:rsid w:val="00B31C58"/>
    <w:rsid w:val="00B76DB4"/>
    <w:rsid w:val="00C42D22"/>
    <w:rsid w:val="00C516C4"/>
    <w:rsid w:val="00C87CE2"/>
    <w:rsid w:val="00CB43DE"/>
    <w:rsid w:val="00D20368"/>
    <w:rsid w:val="00D30288"/>
    <w:rsid w:val="00D458A8"/>
    <w:rsid w:val="00D94BEE"/>
    <w:rsid w:val="00DA70B9"/>
    <w:rsid w:val="00DA7494"/>
    <w:rsid w:val="00E338AB"/>
    <w:rsid w:val="00E4383B"/>
    <w:rsid w:val="00E812B0"/>
    <w:rsid w:val="00E8471F"/>
    <w:rsid w:val="00E85FAF"/>
    <w:rsid w:val="00EC4496"/>
    <w:rsid w:val="00EF0A05"/>
    <w:rsid w:val="00EF648C"/>
    <w:rsid w:val="00F2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F68"/>
  <w15:chartTrackingRefBased/>
  <w15:docId w15:val="{5EB4CBBA-173C-418F-9685-213D7215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81C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697C7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7C7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7C7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7C7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7C7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7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C79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F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F0A05"/>
  </w:style>
  <w:style w:type="paragraph" w:styleId="ad">
    <w:name w:val="footer"/>
    <w:basedOn w:val="a"/>
    <w:link w:val="ae"/>
    <w:uiPriority w:val="99"/>
    <w:unhideWhenUsed/>
    <w:rsid w:val="00EF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F0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18AF8E902C8A8369C11EDDC3A943C2AAEAED217A7EF984E6EEF39448E5D826804E731581A443F6h3BB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2986</TotalTime>
  <Pages>10</Pages>
  <Words>3498</Words>
  <Characters>19941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Админ</cp:lastModifiedBy>
  <cp:revision>20</cp:revision>
  <cp:lastPrinted>2021-11-10T14:26:00Z</cp:lastPrinted>
  <dcterms:created xsi:type="dcterms:W3CDTF">2022-01-25T13:41:00Z</dcterms:created>
  <dcterms:modified xsi:type="dcterms:W3CDTF">2025-01-20T15:10:00Z</dcterms:modified>
</cp:coreProperties>
</file>