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97058F" w:rsidRDefault="007F7950" w:rsidP="0097058F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58F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7F7950" w:rsidRPr="0097058F" w:rsidRDefault="007F7950" w:rsidP="0097058F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58F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BE7D99" w:rsidRPr="0097058F" w:rsidRDefault="007F7950" w:rsidP="0097058F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97058F">
        <w:rPr>
          <w:rFonts w:ascii="PT Astra Serif" w:hAnsi="PT Astra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Pr="0097058F" w:rsidRDefault="007F7950" w:rsidP="0097058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Титова ул., д. 4, </w:t>
      </w:r>
      <w:proofErr w:type="spellStart"/>
      <w:r w:rsidRPr="0097058F">
        <w:rPr>
          <w:rFonts w:ascii="PT Astra Serif" w:hAnsi="PT Astra Serif"/>
          <w:sz w:val="28"/>
          <w:szCs w:val="28"/>
        </w:rPr>
        <w:t>Киреевск</w:t>
      </w:r>
      <w:proofErr w:type="spellEnd"/>
      <w:r w:rsidRPr="0097058F">
        <w:rPr>
          <w:rFonts w:ascii="PT Astra Serif" w:hAnsi="PT Astra Serif"/>
          <w:sz w:val="28"/>
          <w:szCs w:val="28"/>
        </w:rPr>
        <w:t xml:space="preserve"> г.,301260</w:t>
      </w:r>
    </w:p>
    <w:p w:rsidR="007F7950" w:rsidRPr="0097058F" w:rsidRDefault="007F7950" w:rsidP="0097058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7F7950" w:rsidRPr="0097058F" w:rsidRDefault="007F7950" w:rsidP="0097058F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7058F">
        <w:rPr>
          <w:rFonts w:ascii="PT Astra Serif" w:hAnsi="PT Astra Serif"/>
          <w:b/>
          <w:sz w:val="28"/>
          <w:szCs w:val="28"/>
        </w:rPr>
        <w:t>Информация</w:t>
      </w:r>
    </w:p>
    <w:p w:rsidR="001577E0" w:rsidRPr="0097058F" w:rsidRDefault="00341386" w:rsidP="0097058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о</w:t>
      </w:r>
      <w:r w:rsidR="007F7950" w:rsidRPr="0097058F">
        <w:rPr>
          <w:rFonts w:ascii="PT Astra Serif" w:hAnsi="PT Astra Serif"/>
          <w:sz w:val="28"/>
          <w:szCs w:val="28"/>
        </w:rPr>
        <w:t xml:space="preserve"> </w:t>
      </w:r>
      <w:r w:rsidRPr="0097058F">
        <w:rPr>
          <w:rFonts w:ascii="PT Astra Serif" w:hAnsi="PT Astra Serif"/>
          <w:sz w:val="28"/>
          <w:szCs w:val="28"/>
        </w:rPr>
        <w:t>результатах проведения</w:t>
      </w:r>
      <w:r w:rsidR="007F7950" w:rsidRPr="0097058F">
        <w:rPr>
          <w:rFonts w:ascii="PT Astra Serif" w:hAnsi="PT Astra Serif"/>
          <w:sz w:val="28"/>
          <w:szCs w:val="28"/>
        </w:rPr>
        <w:t xml:space="preserve"> плановой </w:t>
      </w:r>
      <w:r w:rsidR="001577E0" w:rsidRPr="0097058F">
        <w:rPr>
          <w:rFonts w:ascii="PT Astra Serif" w:hAnsi="PT Astra Serif"/>
          <w:sz w:val="28"/>
          <w:szCs w:val="28"/>
        </w:rPr>
        <w:t>ревизии</w:t>
      </w:r>
    </w:p>
    <w:p w:rsidR="0097058F" w:rsidRDefault="001577E0" w:rsidP="0097058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«</w:t>
      </w:r>
      <w:proofErr w:type="gramStart"/>
      <w:r w:rsidRPr="0097058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7058F">
        <w:rPr>
          <w:rFonts w:ascii="PT Astra Serif" w:hAnsi="PT Astra Serif"/>
          <w:sz w:val="28"/>
          <w:szCs w:val="28"/>
        </w:rPr>
        <w:t xml:space="preserve"> достоверностью отчётов о результатах предоставления </w:t>
      </w:r>
    </w:p>
    <w:p w:rsidR="0097058F" w:rsidRDefault="001577E0" w:rsidP="0097058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и использования бюджетных средств муниципального образования город </w:t>
      </w:r>
      <w:proofErr w:type="spellStart"/>
      <w:r w:rsidRPr="0097058F">
        <w:rPr>
          <w:rFonts w:ascii="PT Astra Serif" w:hAnsi="PT Astra Serif"/>
          <w:sz w:val="28"/>
          <w:szCs w:val="28"/>
        </w:rPr>
        <w:t>Киреевск</w:t>
      </w:r>
      <w:proofErr w:type="spellEnd"/>
      <w:r w:rsidRPr="0097058F">
        <w:rPr>
          <w:rFonts w:ascii="PT Astra Serif" w:hAnsi="PT Astra Serif"/>
          <w:sz w:val="28"/>
          <w:szCs w:val="28"/>
        </w:rPr>
        <w:t xml:space="preserve"> Киреевского района, в том числе отчётов </w:t>
      </w:r>
    </w:p>
    <w:p w:rsidR="0097058F" w:rsidRDefault="001577E0" w:rsidP="0097058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о реализации муниципальной программы «Развитие культуры</w:t>
      </w:r>
    </w:p>
    <w:p w:rsidR="001577E0" w:rsidRPr="0097058F" w:rsidRDefault="001577E0" w:rsidP="0097058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 и спорта» (2019-2023 годы), отчёта об исполнении муниципального задания, отчётов о достижении </w:t>
      </w:r>
      <w:proofErr w:type="gramStart"/>
      <w:r w:rsidRPr="0097058F">
        <w:rPr>
          <w:rFonts w:ascii="PT Astra Serif" w:hAnsi="PT Astra Serif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97058F">
        <w:rPr>
          <w:rFonts w:ascii="PT Astra Serif" w:hAnsi="PT Astra Serif"/>
          <w:sz w:val="28"/>
          <w:szCs w:val="28"/>
        </w:rPr>
        <w:t xml:space="preserve"> из бюджета»</w:t>
      </w:r>
      <w:r w:rsidR="0097058F">
        <w:rPr>
          <w:rFonts w:ascii="PT Astra Serif" w:hAnsi="PT Astra Serif"/>
          <w:sz w:val="28"/>
          <w:szCs w:val="28"/>
        </w:rPr>
        <w:t xml:space="preserve"> </w:t>
      </w:r>
    </w:p>
    <w:p w:rsidR="007F7950" w:rsidRPr="0097058F" w:rsidRDefault="007F7950" w:rsidP="0097058F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ED249D" w:rsidRPr="0097058F" w:rsidRDefault="00ED249D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В соответствии с пунктом 11 Изменений № 3 плана контрольных мероприятий на 2020 год, на основании приказов финансового управления:</w:t>
      </w:r>
      <w:r w:rsidR="008D63DE" w:rsidRPr="0097058F">
        <w:rPr>
          <w:rFonts w:ascii="PT Astra Serif" w:hAnsi="PT Astra Serif"/>
          <w:sz w:val="28"/>
          <w:szCs w:val="28"/>
        </w:rPr>
        <w:tab/>
      </w:r>
    </w:p>
    <w:p w:rsidR="001577E0" w:rsidRPr="0097058F" w:rsidRDefault="008D63DE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от </w:t>
      </w:r>
      <w:r w:rsidR="001577E0" w:rsidRPr="0097058F">
        <w:rPr>
          <w:rFonts w:ascii="PT Astra Serif" w:hAnsi="PT Astra Serif"/>
          <w:sz w:val="28"/>
          <w:szCs w:val="28"/>
        </w:rPr>
        <w:t>25.08.2020 № 59 «О проведении плановой ревизии»,</w:t>
      </w:r>
    </w:p>
    <w:p w:rsidR="001577E0" w:rsidRPr="0097058F" w:rsidRDefault="001577E0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97058F">
        <w:rPr>
          <w:rFonts w:ascii="PT Astra Serif" w:hAnsi="PT Astra Serif"/>
          <w:sz w:val="28"/>
          <w:szCs w:val="28"/>
        </w:rPr>
        <w:t>от 03.09.2020 № 64 «О внесении изменений в приказ финансового управления администрации муниципального образования Киреевский район  от 25.08.2020 № 59 «О пров</w:t>
      </w:r>
      <w:r w:rsidR="00ED249D" w:rsidRPr="0097058F">
        <w:rPr>
          <w:rFonts w:ascii="PT Astra Serif" w:hAnsi="PT Astra Serif"/>
          <w:sz w:val="28"/>
          <w:szCs w:val="28"/>
        </w:rPr>
        <w:t xml:space="preserve">едении плановой ревизии»», должностными лицами финансового управления в отношении Муниципального бюджетного учреждения культуры «Киреевский городской парк культуры и отдыха» муниципального образования город </w:t>
      </w:r>
      <w:proofErr w:type="spellStart"/>
      <w:r w:rsidR="00ED249D" w:rsidRPr="0097058F">
        <w:rPr>
          <w:rFonts w:ascii="PT Astra Serif" w:hAnsi="PT Astra Serif"/>
          <w:sz w:val="28"/>
          <w:szCs w:val="28"/>
        </w:rPr>
        <w:t>Киреевск</w:t>
      </w:r>
      <w:proofErr w:type="spellEnd"/>
      <w:r w:rsidR="00ED249D" w:rsidRPr="0097058F">
        <w:rPr>
          <w:rFonts w:ascii="PT Astra Serif" w:hAnsi="PT Astra Serif"/>
          <w:sz w:val="28"/>
          <w:szCs w:val="28"/>
        </w:rPr>
        <w:t xml:space="preserve"> Киреевского района проведена плановая ревизия «Контроль за достоверностью отчётов о результатах предоставления и использования бюджетных средств муниципального образования</w:t>
      </w:r>
      <w:proofErr w:type="gramEnd"/>
      <w:r w:rsidR="00ED249D" w:rsidRPr="0097058F">
        <w:rPr>
          <w:rFonts w:ascii="PT Astra Serif" w:hAnsi="PT Astra Serif"/>
          <w:sz w:val="28"/>
          <w:szCs w:val="28"/>
        </w:rPr>
        <w:t xml:space="preserve"> город </w:t>
      </w:r>
      <w:proofErr w:type="spellStart"/>
      <w:r w:rsidR="00ED249D" w:rsidRPr="0097058F">
        <w:rPr>
          <w:rFonts w:ascii="PT Astra Serif" w:hAnsi="PT Astra Serif"/>
          <w:sz w:val="28"/>
          <w:szCs w:val="28"/>
        </w:rPr>
        <w:t>Киреевск</w:t>
      </w:r>
      <w:proofErr w:type="spellEnd"/>
      <w:r w:rsidR="00ED249D" w:rsidRPr="0097058F">
        <w:rPr>
          <w:rFonts w:ascii="PT Astra Serif" w:hAnsi="PT Astra Serif"/>
          <w:sz w:val="28"/>
          <w:szCs w:val="28"/>
        </w:rPr>
        <w:t xml:space="preserve"> Киреевского района, в том числе отчётов о реализации муниципальной программы «Развитие культуры и спорта» (2019-2023 годы), отчёта об исполнении муниципального задания, отчётов о достижении </w:t>
      </w:r>
      <w:proofErr w:type="gramStart"/>
      <w:r w:rsidR="00ED249D" w:rsidRPr="0097058F">
        <w:rPr>
          <w:rFonts w:ascii="PT Astra Serif" w:hAnsi="PT Astra Serif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ED249D" w:rsidRPr="0097058F">
        <w:rPr>
          <w:rFonts w:ascii="PT Astra Serif" w:hAnsi="PT Astra Serif"/>
          <w:sz w:val="28"/>
          <w:szCs w:val="28"/>
        </w:rPr>
        <w:t xml:space="preserve"> из бюджета» за период  с января 2019 года по август 2020 года.</w:t>
      </w:r>
    </w:p>
    <w:p w:rsidR="00AC17F8" w:rsidRPr="0097058F" w:rsidRDefault="00AC17F8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Контрольное мероприятие проводилось в соответствии с программой, утверждённой начальником финансового управления администрации муниципального образования Киреевский район </w:t>
      </w:r>
      <w:r w:rsidR="00894C8B" w:rsidRPr="0097058F">
        <w:rPr>
          <w:rFonts w:ascii="PT Astra Serif" w:hAnsi="PT Astra Serif"/>
          <w:sz w:val="28"/>
          <w:szCs w:val="28"/>
        </w:rPr>
        <w:t>25.08</w:t>
      </w:r>
      <w:r w:rsidRPr="0097058F">
        <w:rPr>
          <w:rFonts w:ascii="PT Astra Serif" w:hAnsi="PT Astra Serif"/>
          <w:sz w:val="28"/>
          <w:szCs w:val="28"/>
        </w:rPr>
        <w:t>.2020.</w:t>
      </w:r>
    </w:p>
    <w:p w:rsidR="0097577D" w:rsidRPr="0097058F" w:rsidRDefault="00C867BE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97058F">
        <w:rPr>
          <w:rFonts w:ascii="PT Astra Serif" w:hAnsi="PT Astra Serif"/>
          <w:sz w:val="28"/>
          <w:szCs w:val="28"/>
        </w:rPr>
        <w:t xml:space="preserve">Проверка проводилась с ведома </w:t>
      </w:r>
      <w:r w:rsidR="0017642E" w:rsidRPr="0097058F">
        <w:rPr>
          <w:rFonts w:ascii="PT Astra Serif" w:hAnsi="PT Astra Serif"/>
          <w:sz w:val="28"/>
          <w:szCs w:val="28"/>
        </w:rPr>
        <w:t>директора муниципального бюджетного учреждения культуры «</w:t>
      </w:r>
      <w:r w:rsidR="0017642E" w:rsidRPr="0097058F">
        <w:rPr>
          <w:rFonts w:ascii="PT Astra Serif" w:hAnsi="PT Astra Serif" w:cs="Arial"/>
          <w:sz w:val="28"/>
          <w:szCs w:val="28"/>
        </w:rPr>
        <w:t xml:space="preserve">Киреевский городской парк культуры и отдыха» муниципального образования город </w:t>
      </w:r>
      <w:proofErr w:type="spellStart"/>
      <w:r w:rsidR="0017642E" w:rsidRPr="0097058F">
        <w:rPr>
          <w:rFonts w:ascii="PT Astra Serif" w:hAnsi="PT Astra Serif" w:cs="Arial"/>
          <w:sz w:val="28"/>
          <w:szCs w:val="28"/>
        </w:rPr>
        <w:t>Киреевск</w:t>
      </w:r>
      <w:proofErr w:type="spellEnd"/>
      <w:r w:rsidR="0017642E" w:rsidRPr="0097058F">
        <w:rPr>
          <w:rFonts w:ascii="PT Astra Serif" w:hAnsi="PT Astra Serif" w:cs="Arial"/>
          <w:sz w:val="28"/>
          <w:szCs w:val="28"/>
        </w:rPr>
        <w:t xml:space="preserve"> Киреевского района</w:t>
      </w:r>
      <w:r w:rsidR="0097577D" w:rsidRPr="0097058F">
        <w:rPr>
          <w:rFonts w:ascii="PT Astra Serif" w:hAnsi="PT Astra Serif"/>
          <w:sz w:val="28"/>
          <w:szCs w:val="28"/>
        </w:rPr>
        <w:t>, осуществлялась путём рассмотрения и анализа истребованных документов (договоров, контрактов, бухгалтер</w:t>
      </w:r>
      <w:r w:rsidR="00C525F6" w:rsidRPr="0097058F">
        <w:rPr>
          <w:rFonts w:ascii="PT Astra Serif" w:hAnsi="PT Astra Serif"/>
          <w:sz w:val="28"/>
          <w:szCs w:val="28"/>
        </w:rPr>
        <w:t>ских регистров, иных документов).</w:t>
      </w:r>
      <w:proofErr w:type="gramEnd"/>
    </w:p>
    <w:p w:rsidR="00C525F6" w:rsidRPr="0097058F" w:rsidRDefault="00171A75" w:rsidP="009705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В результате контрольного мероприятия проверено расходование бюджетных сре</w:t>
      </w:r>
      <w:proofErr w:type="gramStart"/>
      <w:r w:rsidRPr="0097058F">
        <w:rPr>
          <w:rFonts w:ascii="PT Astra Serif" w:hAnsi="PT Astra Serif"/>
          <w:sz w:val="28"/>
          <w:szCs w:val="28"/>
        </w:rPr>
        <w:t>дств в с</w:t>
      </w:r>
      <w:proofErr w:type="gramEnd"/>
      <w:r w:rsidRPr="0097058F">
        <w:rPr>
          <w:rFonts w:ascii="PT Astra Serif" w:hAnsi="PT Astra Serif"/>
          <w:sz w:val="28"/>
          <w:szCs w:val="28"/>
        </w:rPr>
        <w:t xml:space="preserve">умме </w:t>
      </w:r>
      <w:r w:rsidR="00C525F6" w:rsidRPr="0097058F">
        <w:rPr>
          <w:rFonts w:ascii="PT Astra Serif" w:hAnsi="PT Astra Serif"/>
          <w:sz w:val="28"/>
          <w:szCs w:val="28"/>
        </w:rPr>
        <w:t>8 874 784,71</w:t>
      </w:r>
      <w:r w:rsidRPr="0097058F">
        <w:rPr>
          <w:rFonts w:ascii="PT Astra Serif" w:hAnsi="PT Astra Serif"/>
          <w:sz w:val="28"/>
          <w:szCs w:val="28"/>
        </w:rPr>
        <w:t xml:space="preserve"> рубл</w:t>
      </w:r>
      <w:r w:rsidR="00C525F6" w:rsidRPr="0097058F">
        <w:rPr>
          <w:rFonts w:ascii="PT Astra Serif" w:hAnsi="PT Astra Serif"/>
          <w:sz w:val="28"/>
          <w:szCs w:val="28"/>
        </w:rPr>
        <w:t>я</w:t>
      </w:r>
      <w:r w:rsidR="0097058F">
        <w:rPr>
          <w:rFonts w:ascii="PT Astra Serif" w:hAnsi="PT Astra Serif"/>
          <w:sz w:val="28"/>
          <w:szCs w:val="28"/>
        </w:rPr>
        <w:t>,</w:t>
      </w:r>
      <w:r w:rsidR="00C525F6" w:rsidRPr="0097058F">
        <w:rPr>
          <w:rFonts w:ascii="PT Astra Serif" w:hAnsi="PT Astra Serif"/>
          <w:sz w:val="28"/>
          <w:szCs w:val="28"/>
        </w:rPr>
        <w:t xml:space="preserve"> в том числе:</w:t>
      </w:r>
    </w:p>
    <w:p w:rsidR="00C525F6" w:rsidRPr="0097058F" w:rsidRDefault="00C525F6" w:rsidP="009705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- субсидии на выполнение муниципального задания в объёме 6954182,98 рублей;</w:t>
      </w:r>
    </w:p>
    <w:p w:rsidR="00C525F6" w:rsidRPr="0097058F" w:rsidRDefault="00C525F6" w:rsidP="009705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- субсидии на иные цели в объёме 829009, 00 рублей;</w:t>
      </w:r>
    </w:p>
    <w:p w:rsidR="00AC17F8" w:rsidRPr="0097058F" w:rsidRDefault="00C525F6" w:rsidP="009705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lastRenderedPageBreak/>
        <w:t>- денежных средств от приносящей доход деятельности в сумме 1091592,73 рублей</w:t>
      </w:r>
      <w:r w:rsidR="00171A75" w:rsidRPr="0097058F">
        <w:rPr>
          <w:rFonts w:ascii="PT Astra Serif" w:hAnsi="PT Astra Serif"/>
          <w:sz w:val="28"/>
          <w:szCs w:val="28"/>
        </w:rPr>
        <w:t xml:space="preserve">, составлен акт проверки  от </w:t>
      </w:r>
      <w:r w:rsidRPr="0097058F">
        <w:rPr>
          <w:rFonts w:ascii="PT Astra Serif" w:hAnsi="PT Astra Serif"/>
          <w:sz w:val="28"/>
          <w:szCs w:val="28"/>
        </w:rPr>
        <w:t>09</w:t>
      </w:r>
      <w:r w:rsidR="00171A75" w:rsidRPr="0097058F">
        <w:rPr>
          <w:rFonts w:ascii="PT Astra Serif" w:hAnsi="PT Astra Serif"/>
          <w:sz w:val="28"/>
          <w:szCs w:val="28"/>
        </w:rPr>
        <w:t>.1</w:t>
      </w:r>
      <w:r w:rsidRPr="0097058F">
        <w:rPr>
          <w:rFonts w:ascii="PT Astra Serif" w:hAnsi="PT Astra Serif"/>
          <w:sz w:val="28"/>
          <w:szCs w:val="28"/>
        </w:rPr>
        <w:t>0</w:t>
      </w:r>
      <w:r w:rsidR="00171A75" w:rsidRPr="0097058F">
        <w:rPr>
          <w:rFonts w:ascii="PT Astra Serif" w:hAnsi="PT Astra Serif"/>
          <w:sz w:val="28"/>
          <w:szCs w:val="28"/>
        </w:rPr>
        <w:t xml:space="preserve">.2020 № </w:t>
      </w:r>
      <w:r w:rsidRPr="0097058F">
        <w:rPr>
          <w:rFonts w:ascii="PT Astra Serif" w:hAnsi="PT Astra Serif"/>
          <w:sz w:val="28"/>
          <w:szCs w:val="28"/>
        </w:rPr>
        <w:t>10</w:t>
      </w:r>
      <w:r w:rsidR="00171A75" w:rsidRPr="0097058F">
        <w:rPr>
          <w:rFonts w:ascii="PT Astra Serif" w:hAnsi="PT Astra Serif"/>
          <w:sz w:val="28"/>
          <w:szCs w:val="28"/>
        </w:rPr>
        <w:t>/2020.</w:t>
      </w:r>
    </w:p>
    <w:p w:rsidR="00DF1CA5" w:rsidRPr="0097058F" w:rsidRDefault="00171A7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В</w:t>
      </w:r>
      <w:r w:rsidR="00DF1CA5" w:rsidRPr="0097058F">
        <w:rPr>
          <w:rFonts w:ascii="PT Astra Serif" w:hAnsi="PT Astra Serif"/>
          <w:sz w:val="28"/>
          <w:szCs w:val="28"/>
        </w:rPr>
        <w:t xml:space="preserve">ыявлено наличие </w:t>
      </w:r>
      <w:r w:rsidRPr="0097058F">
        <w:rPr>
          <w:rFonts w:ascii="PT Astra Serif" w:hAnsi="PT Astra Serif"/>
          <w:sz w:val="28"/>
          <w:szCs w:val="28"/>
        </w:rPr>
        <w:t xml:space="preserve">следующих </w:t>
      </w:r>
      <w:r w:rsidR="00DF1CA5" w:rsidRPr="0097058F">
        <w:rPr>
          <w:rFonts w:ascii="PT Astra Serif" w:hAnsi="PT Astra Serif"/>
          <w:sz w:val="28"/>
          <w:szCs w:val="28"/>
        </w:rPr>
        <w:t>нарушений: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97058F">
        <w:rPr>
          <w:rFonts w:ascii="PT Astra Serif" w:hAnsi="PT Astra Serif"/>
          <w:sz w:val="28"/>
          <w:szCs w:val="28"/>
        </w:rPr>
        <w:t>1.</w:t>
      </w:r>
      <w:r w:rsidRPr="0097058F">
        <w:rPr>
          <w:rFonts w:ascii="PT Astra Serif" w:hAnsi="PT Astra Serif"/>
          <w:i/>
          <w:sz w:val="28"/>
          <w:szCs w:val="28"/>
        </w:rPr>
        <w:t xml:space="preserve">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Pr="0097058F">
        <w:rPr>
          <w:rFonts w:ascii="PT Astra Serif" w:hAnsi="PT Astra Serif"/>
          <w:sz w:val="28"/>
          <w:szCs w:val="28"/>
        </w:rPr>
        <w:t xml:space="preserve"> нарушение пункта 9 Федерального стандарта бухгалтерского учета для организаций государственного сектора «Учетная политика, оценочные значения и ошибки» (утвержден  Приказом Минфина  Российской Федерации от 30.12.2017 № 274н), пункта 4 Учётной политики Учреждения основные положения Учётной политики МБУК «Киреевский ГПКО» не опубликованы на официальном сайте МБУК «Киреевский ГПКО»  </w:t>
      </w:r>
      <w:hyperlink r:id="rId6" w:tgtFrame="_blank" w:history="1">
        <w:r w:rsidRPr="0097058F">
          <w:rPr>
            <w:rStyle w:val="a4"/>
            <w:rFonts w:ascii="PT Astra Serif" w:hAnsi="PT Astra Serif"/>
            <w:color w:val="auto"/>
            <w:sz w:val="28"/>
            <w:szCs w:val="28"/>
          </w:rPr>
          <w:t>http://mbuk-kir.ucoz.com</w:t>
        </w:r>
      </w:hyperlink>
      <w:r w:rsidR="0097058F">
        <w:rPr>
          <w:rFonts w:ascii="PT Astra Serif" w:hAnsi="PT Astra Serif"/>
          <w:sz w:val="28"/>
          <w:szCs w:val="28"/>
        </w:rPr>
        <w:t>;</w:t>
      </w:r>
      <w:proofErr w:type="gramEnd"/>
    </w:p>
    <w:p w:rsidR="006E3F57" w:rsidRPr="0097058F" w:rsidRDefault="00FE5470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2.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распоряжения администрации муниципального образования Киреевский район от 06.10.2016 № 407-р комитетом культуры, молодёжной политики и спорта не разработаны и не утверждены нормативные затраты на оказание муниципальных услуг (выполнение работ) МБУК «Киреевский городской парк культуры и отдыха» на 2019 год и 2020 год согласно представленного перечня муниципальных услуг: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-благоустройство и озеленение территории парка;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-организация и проведение культурно-массовых мероприятий;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расчёты финансового обеспечения выполнения муниципального задания МБУК «Киреевский городской парк культуры и отдыха» на 2019 год и 2020 год выполнены без учёта норматива затрат на оказ</w:t>
      </w:r>
      <w:r w:rsidR="0097058F">
        <w:rPr>
          <w:rFonts w:ascii="PT Astra Serif" w:hAnsi="PT Astra Serif"/>
          <w:sz w:val="28"/>
          <w:szCs w:val="28"/>
        </w:rPr>
        <w:t>ания услуги (выполнение работы);</w:t>
      </w:r>
    </w:p>
    <w:p w:rsidR="006E3F57" w:rsidRPr="0097058F" w:rsidRDefault="00FE5470" w:rsidP="0097058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3. п</w:t>
      </w:r>
      <w:r w:rsidR="006E3F57" w:rsidRPr="0097058F">
        <w:rPr>
          <w:rFonts w:ascii="PT Astra Serif" w:hAnsi="PT Astra Serif"/>
          <w:sz w:val="28"/>
          <w:szCs w:val="28"/>
        </w:rPr>
        <w:t>оказатель муниципального задания на 2019 год  на оказание муниципальной услуги: «Организация благоустройства и озеленения» является необоснованно завышенным.</w:t>
      </w:r>
    </w:p>
    <w:p w:rsidR="006E3F57" w:rsidRPr="0097058F" w:rsidRDefault="00FE5470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4. п</w:t>
      </w:r>
      <w:r w:rsidR="006E3F57" w:rsidRPr="0097058F">
        <w:rPr>
          <w:rFonts w:ascii="PT Astra Serif" w:hAnsi="PT Astra Serif"/>
          <w:sz w:val="28"/>
          <w:szCs w:val="28"/>
        </w:rPr>
        <w:t>ри анализе отчётов об исполнении муниципального задания за 2 квартал 2020 года установлено: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 - изменение показателя возможного отклонения исполнения муниципального задания от установленных показателей объёма муниципальной услуги «Организация и проведение культурно- массовых мероприятий» с 5 % до 53 % без внесения изменений в муниципальное задание на 2020 год;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 - невыполнение Учреждением показателей муниципального задания во 2 квартале 2020 года по муниципальной услуге «Организация и проведение культурно- массовых мероприятий»  на 47 %. 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Комитетом культуры, молодёжной политики и спорта не принимаются меры по корректировке муниципального задания на 2020 год с соответствующим изменением (уменьшением) объёмов финанс</w:t>
      </w:r>
      <w:r w:rsidR="0097058F">
        <w:rPr>
          <w:rFonts w:ascii="PT Astra Serif" w:hAnsi="PT Astra Serif"/>
          <w:sz w:val="28"/>
          <w:szCs w:val="28"/>
        </w:rPr>
        <w:t>ирования МБУК «Киреевский ГПКО»;</w:t>
      </w:r>
    </w:p>
    <w:p w:rsidR="006E3F57" w:rsidRPr="0097058F" w:rsidRDefault="00FE5470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5. в</w:t>
      </w:r>
      <w:r w:rsidR="006E3F57" w:rsidRPr="0097058F">
        <w:rPr>
          <w:rFonts w:ascii="PT Astra Serif" w:hAnsi="PT Astra Serif"/>
          <w:sz w:val="28"/>
          <w:szCs w:val="28"/>
        </w:rPr>
        <w:t xml:space="preserve"> отчёте о выполнении муниципального задания на 2019 год завышен фактический показатель по выполнению работ «Организация благоустройства и озеленения» на 1 календарный день. </w:t>
      </w:r>
    </w:p>
    <w:p w:rsidR="006E3F57" w:rsidRPr="0097058F" w:rsidRDefault="00FE5470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6. о</w:t>
      </w:r>
      <w:r w:rsidR="006E3F57" w:rsidRPr="0097058F">
        <w:rPr>
          <w:rFonts w:ascii="PT Astra Serif" w:hAnsi="PT Astra Serif"/>
          <w:sz w:val="28"/>
          <w:szCs w:val="28"/>
        </w:rPr>
        <w:t xml:space="preserve">тсутствуют первичные документы, являющиеся подтверждением исполнения муниципальной услуги «Организация и проведение культурно- массовых мероприятий»  за период 2019 года, данные отчёта по выполнению </w:t>
      </w:r>
      <w:r w:rsidR="0097058F">
        <w:rPr>
          <w:rFonts w:ascii="PT Astra Serif" w:hAnsi="PT Astra Serif"/>
          <w:sz w:val="28"/>
          <w:szCs w:val="28"/>
        </w:rPr>
        <w:t>муниципального</w:t>
      </w:r>
      <w:r w:rsidR="006E3F57" w:rsidRPr="0097058F">
        <w:rPr>
          <w:rFonts w:ascii="PT Astra Serif" w:hAnsi="PT Astra Serif"/>
          <w:sz w:val="28"/>
          <w:szCs w:val="28"/>
        </w:rPr>
        <w:t xml:space="preserve"> задания за 2019 год не являются подтвержденными.</w:t>
      </w:r>
    </w:p>
    <w:p w:rsidR="006E3F57" w:rsidRPr="0097058F" w:rsidRDefault="0097058F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proofErr w:type="gramStart"/>
      <w:r w:rsidR="00FE5470" w:rsidRPr="0097058F">
        <w:rPr>
          <w:rFonts w:ascii="PT Astra Serif" w:hAnsi="PT Astra Serif"/>
          <w:sz w:val="28"/>
          <w:szCs w:val="28"/>
        </w:rPr>
        <w:t>7.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9 Порядка 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Киреевский район и муниципального образования город </w:t>
      </w:r>
      <w:proofErr w:type="spellStart"/>
      <w:r w:rsidR="006E3F57" w:rsidRPr="0097058F">
        <w:rPr>
          <w:rFonts w:ascii="PT Astra Serif" w:hAnsi="PT Astra Serif"/>
          <w:sz w:val="28"/>
          <w:szCs w:val="28"/>
        </w:rPr>
        <w:t>Киреевск</w:t>
      </w:r>
      <w:proofErr w:type="spellEnd"/>
      <w:r w:rsidR="006E3F57" w:rsidRPr="0097058F">
        <w:rPr>
          <w:rFonts w:ascii="PT Astra Serif" w:hAnsi="PT Astra Serif"/>
          <w:sz w:val="28"/>
          <w:szCs w:val="28"/>
        </w:rPr>
        <w:t xml:space="preserve"> Киреевского района  и финансового обеспечения выполнения муниципального задания,  утверждённого постановлением администрации муниципального образования Киреевский район от 13.10.2015 № 667 (с внесенными изменениями постановлением от 20.12.2018 № 1053)</w:t>
      </w:r>
      <w:r>
        <w:rPr>
          <w:rFonts w:ascii="PT Astra Serif" w:hAnsi="PT Astra Serif"/>
          <w:sz w:val="28"/>
          <w:szCs w:val="28"/>
        </w:rPr>
        <w:t xml:space="preserve">, </w:t>
      </w:r>
      <w:r w:rsidR="006E3F57" w:rsidRPr="0097058F">
        <w:rPr>
          <w:rFonts w:ascii="PT Astra Serif" w:hAnsi="PT Astra Serif"/>
          <w:sz w:val="28"/>
          <w:szCs w:val="28"/>
        </w:rPr>
        <w:t xml:space="preserve"> муниципальное задание на 2019 год и на</w:t>
      </w:r>
      <w:proofErr w:type="gramEnd"/>
      <w:r w:rsidR="006E3F57" w:rsidRPr="0097058F">
        <w:rPr>
          <w:rFonts w:ascii="PT Astra Serif" w:hAnsi="PT Astra Serif"/>
          <w:sz w:val="28"/>
          <w:szCs w:val="28"/>
        </w:rPr>
        <w:t xml:space="preserve"> 2020 год, отчёт о выполнении муниципального задания на 2019 год не размещены на официальном сайте в информационн</w:t>
      </w:r>
      <w:proofErr w:type="gramStart"/>
      <w:r w:rsidR="006E3F57" w:rsidRPr="0097058F">
        <w:rPr>
          <w:rFonts w:ascii="PT Astra Serif" w:hAnsi="PT Astra Serif"/>
          <w:sz w:val="28"/>
          <w:szCs w:val="28"/>
        </w:rPr>
        <w:t>о-</w:t>
      </w:r>
      <w:proofErr w:type="gramEnd"/>
      <w:r w:rsidR="006E3F57" w:rsidRPr="0097058F">
        <w:rPr>
          <w:rFonts w:ascii="PT Astra Serif" w:hAnsi="PT Astra Serif"/>
          <w:sz w:val="28"/>
          <w:szCs w:val="28"/>
        </w:rPr>
        <w:t xml:space="preserve"> телекоммуникационной сети «Интернет» по размещению информации о государственных и муниципальных учреждениях (</w:t>
      </w:r>
      <w:r w:rsidR="006E3F57" w:rsidRPr="0097058F">
        <w:rPr>
          <w:rFonts w:ascii="PT Astra Serif" w:hAnsi="PT Astra Serif"/>
          <w:sz w:val="28"/>
          <w:szCs w:val="28"/>
          <w:lang w:val="en-US"/>
        </w:rPr>
        <w:t>bus</w:t>
      </w:r>
      <w:r w:rsidR="006E3F57" w:rsidRPr="0097058F">
        <w:rPr>
          <w:rFonts w:ascii="PT Astra Serif" w:hAnsi="PT Astra Serif"/>
          <w:sz w:val="28"/>
          <w:szCs w:val="28"/>
        </w:rPr>
        <w:t>.</w:t>
      </w:r>
      <w:proofErr w:type="spellStart"/>
      <w:r w:rsidR="006E3F57" w:rsidRPr="0097058F">
        <w:rPr>
          <w:rFonts w:ascii="PT Astra Serif" w:hAnsi="PT Astra Serif"/>
          <w:sz w:val="28"/>
          <w:szCs w:val="28"/>
          <w:lang w:val="en-US"/>
        </w:rPr>
        <w:t>qov</w:t>
      </w:r>
      <w:proofErr w:type="spellEnd"/>
      <w:r w:rsidR="006E3F57" w:rsidRPr="0097058F">
        <w:rPr>
          <w:rFonts w:ascii="PT Astra Serif" w:hAnsi="PT Astra Serif"/>
          <w:sz w:val="28"/>
          <w:szCs w:val="28"/>
        </w:rPr>
        <w:t>.</w:t>
      </w:r>
      <w:proofErr w:type="spellStart"/>
      <w:r w:rsidR="006E3F57" w:rsidRPr="0097058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6E3F57" w:rsidRPr="0097058F">
        <w:rPr>
          <w:rFonts w:ascii="PT Astra Serif" w:hAnsi="PT Astra Serif"/>
          <w:sz w:val="28"/>
          <w:szCs w:val="28"/>
        </w:rPr>
        <w:t xml:space="preserve">.), тем самым  МБУК «Киреевский ГПКО» не обеспечивает открытость и доступность  </w:t>
      </w:r>
      <w:r>
        <w:rPr>
          <w:rFonts w:ascii="PT Astra Serif" w:hAnsi="PT Astra Serif"/>
          <w:sz w:val="28"/>
          <w:szCs w:val="28"/>
        </w:rPr>
        <w:t>информации о своей деятельности;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8. </w:t>
      </w:r>
      <w:r w:rsidRPr="0097058F">
        <w:rPr>
          <w:rFonts w:ascii="PT Astra Serif" w:eastAsiaTheme="minorHAnsi" w:hAnsi="PT Astra Serif" w:cs="PT Astra Serif"/>
          <w:bCs/>
          <w:i/>
          <w:sz w:val="28"/>
          <w:szCs w:val="28"/>
          <w:lang w:eastAsia="en-US"/>
        </w:rPr>
        <w:t xml:space="preserve"> </w:t>
      </w:r>
      <w:r w:rsidR="00FE5470"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в</w:t>
      </w:r>
      <w:r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 нарушение статьи 69.2 БК РФ, пункта 3.24 Устава Учреждения в период 2019 года </w:t>
      </w:r>
      <w:r w:rsidRPr="0097058F">
        <w:rPr>
          <w:rFonts w:ascii="PT Astra Serif" w:hAnsi="PT Astra Serif"/>
          <w:sz w:val="28"/>
          <w:szCs w:val="28"/>
        </w:rPr>
        <w:t>МБУК «Киреевский ГПКО» произведено предоставление субсидий в объёме 3819633,86 рублей, рассчитанном в отсутствие нормативных затрат.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9.  </w:t>
      </w:r>
      <w:r w:rsidR="00FE5470"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в</w:t>
      </w:r>
      <w:r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нарушение пункта 312 Приказа Минфина России от 01.12.2010 № 157н остатки по аналитическим счетам учёта  502  00 «Обязательства»</w:t>
      </w:r>
      <w:r w:rsid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, </w:t>
      </w:r>
      <w:r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504 00 «Плановые (прогнозные) назначения», 506 00 «Право на принятие обязательств», 507 00 «Утвержденный объём финансового обеспечения» </w:t>
      </w:r>
      <w:r w:rsid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перенесены на начало 2019года </w:t>
      </w:r>
      <w:r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после завершения 2018 года</w:t>
      </w:r>
      <w:r w:rsid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</w:t>
      </w:r>
      <w:r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Сумма нарушения составила 39 244 640,00 рублей. </w:t>
      </w:r>
    </w:p>
    <w:p w:rsidR="006E3F57" w:rsidRPr="0097058F" w:rsidRDefault="006E3F57" w:rsidP="0097058F">
      <w:pPr>
        <w:spacing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10.</w:t>
      </w:r>
      <w:r w:rsidRPr="0097058F">
        <w:rPr>
          <w:rFonts w:ascii="PT Astra Serif" w:hAnsi="PT Astra Serif"/>
          <w:i/>
          <w:sz w:val="28"/>
          <w:szCs w:val="28"/>
        </w:rPr>
        <w:t xml:space="preserve">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Pr="0097058F">
        <w:rPr>
          <w:rFonts w:ascii="PT Astra Serif" w:hAnsi="PT Astra Serif"/>
          <w:sz w:val="28"/>
          <w:szCs w:val="28"/>
        </w:rPr>
        <w:t xml:space="preserve"> нарушение пункта 4 Требований к составлению и утверждению плана финансово-хозяйственной деятельности государственного (муниципального) учреждения, утвержденные Приказом Минфина РФ от 31.08.2018 № 186н, комитетом культуры, молодёжной политики и спорта не утверждены основные положения (</w:t>
      </w:r>
      <w:r w:rsidRPr="0097058F">
        <w:rPr>
          <w:rStyle w:val="blk"/>
          <w:rFonts w:ascii="PT Astra Serif" w:hAnsi="PT Astra Serif"/>
          <w:sz w:val="28"/>
          <w:szCs w:val="28"/>
        </w:rPr>
        <w:t>сроки и порядок составления проекта Плана;</w:t>
      </w:r>
      <w:bookmarkStart w:id="0" w:name="dst100029"/>
      <w:bookmarkEnd w:id="0"/>
      <w:r w:rsidRPr="0097058F">
        <w:rPr>
          <w:rFonts w:ascii="PT Astra Serif" w:hAnsi="PT Astra Serif"/>
          <w:sz w:val="28"/>
          <w:szCs w:val="28"/>
        </w:rPr>
        <w:t xml:space="preserve"> </w:t>
      </w:r>
      <w:r w:rsidRPr="0097058F">
        <w:rPr>
          <w:rStyle w:val="blk"/>
          <w:rFonts w:ascii="PT Astra Serif" w:hAnsi="PT Astra Serif"/>
          <w:sz w:val="28"/>
          <w:szCs w:val="28"/>
        </w:rPr>
        <w:t>сроки и порядок утверждения Плана;</w:t>
      </w:r>
      <w:bookmarkStart w:id="1" w:name="dst100030"/>
      <w:bookmarkEnd w:id="1"/>
      <w:r w:rsidRPr="0097058F">
        <w:rPr>
          <w:rFonts w:ascii="PT Astra Serif" w:hAnsi="PT Astra Serif"/>
          <w:sz w:val="28"/>
          <w:szCs w:val="28"/>
        </w:rPr>
        <w:t xml:space="preserve"> </w:t>
      </w:r>
      <w:r w:rsidRPr="0097058F">
        <w:rPr>
          <w:rStyle w:val="blk"/>
          <w:rFonts w:ascii="PT Astra Serif" w:hAnsi="PT Astra Serif"/>
          <w:sz w:val="28"/>
          <w:szCs w:val="28"/>
        </w:rPr>
        <w:t>порядок внесения изменений в План;</w:t>
      </w:r>
      <w:bookmarkStart w:id="2" w:name="dst100031"/>
      <w:bookmarkEnd w:id="2"/>
      <w:r w:rsidRPr="0097058F">
        <w:rPr>
          <w:rStyle w:val="blk"/>
          <w:rFonts w:ascii="PT Astra Serif" w:hAnsi="PT Astra Serif"/>
          <w:sz w:val="28"/>
          <w:szCs w:val="28"/>
        </w:rPr>
        <w:t xml:space="preserve"> полномочия органа-учредителя или учреждения по утверждению Плана (внесению изменений в План))</w:t>
      </w:r>
      <w:r w:rsidRPr="0097058F">
        <w:rPr>
          <w:rFonts w:ascii="PT Astra Serif" w:hAnsi="PT Astra Serif"/>
          <w:sz w:val="28"/>
          <w:szCs w:val="28"/>
        </w:rPr>
        <w:t xml:space="preserve"> для составления и утверждения </w:t>
      </w:r>
      <w:proofErr w:type="gramStart"/>
      <w:r w:rsidRPr="0097058F">
        <w:rPr>
          <w:rFonts w:ascii="PT Astra Serif" w:hAnsi="PT Astra Serif"/>
          <w:sz w:val="28"/>
          <w:szCs w:val="28"/>
        </w:rPr>
        <w:t>Плана финансово-хозяйственной деятельности бюджетных учреждений культуры муниципального образования</w:t>
      </w:r>
      <w:proofErr w:type="gramEnd"/>
      <w:r w:rsidRPr="0097058F">
        <w:rPr>
          <w:rFonts w:ascii="PT Astra Serif" w:hAnsi="PT Astra Serif"/>
          <w:sz w:val="28"/>
          <w:szCs w:val="28"/>
        </w:rPr>
        <w:t xml:space="preserve"> город </w:t>
      </w:r>
      <w:proofErr w:type="spellStart"/>
      <w:r w:rsidRPr="0097058F">
        <w:rPr>
          <w:rFonts w:ascii="PT Astra Serif" w:hAnsi="PT Astra Serif"/>
          <w:sz w:val="28"/>
          <w:szCs w:val="28"/>
        </w:rPr>
        <w:t>Киреевск</w:t>
      </w:r>
      <w:proofErr w:type="spellEnd"/>
      <w:r w:rsidR="0097058F">
        <w:rPr>
          <w:rFonts w:ascii="PT Astra Serif" w:hAnsi="PT Astra Serif"/>
          <w:sz w:val="28"/>
          <w:szCs w:val="28"/>
        </w:rPr>
        <w:t xml:space="preserve"> Киреевского района на 2020 год;</w:t>
      </w:r>
    </w:p>
    <w:p w:rsidR="006E3F57" w:rsidRPr="0097058F" w:rsidRDefault="00FE5470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11. 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17 Требований к составлению и утверждению плана финансово-хозяйственной деятельности государственного (муниципального) учреждения, утвержденные Приказом Минфина РФ от 31.08.2018 № 186н,  не составлялись обоснования (расчёты) плановых показателей доход</w:t>
      </w:r>
      <w:r w:rsidR="0097058F">
        <w:rPr>
          <w:rFonts w:ascii="PT Astra Serif" w:hAnsi="PT Astra Serif"/>
          <w:sz w:val="28"/>
          <w:szCs w:val="28"/>
        </w:rPr>
        <w:t>ов от платных услуг на 2020 год;</w:t>
      </w:r>
    </w:p>
    <w:p w:rsidR="006E3F57" w:rsidRPr="0097058F" w:rsidRDefault="00FE5470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12. в</w:t>
      </w:r>
      <w:r w:rsidR="006E3F57" w:rsidRPr="0097058F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нарушение статьи 69.2 БК РФ, пункта 3.24 Устава Учреждения  в период с января 2020 года по август 2020 </w:t>
      </w:r>
      <w:r w:rsidR="006E3F57" w:rsidRPr="0097058F">
        <w:rPr>
          <w:rFonts w:ascii="PT Astra Serif" w:hAnsi="PT Astra Serif"/>
          <w:sz w:val="28"/>
          <w:szCs w:val="28"/>
        </w:rPr>
        <w:t>МБУК «Киреевский ГПКО» произведено предоставление субсидий на выполнение муниципального задания в объёме 3134549,12 рублей, рассчитанном в</w:t>
      </w:r>
      <w:r w:rsidR="0097058F">
        <w:rPr>
          <w:rFonts w:ascii="PT Astra Serif" w:hAnsi="PT Astra Serif"/>
          <w:sz w:val="28"/>
          <w:szCs w:val="28"/>
        </w:rPr>
        <w:t xml:space="preserve"> отсутствие нормативных затрат;</w:t>
      </w:r>
    </w:p>
    <w:p w:rsidR="006E3F57" w:rsidRPr="0097058F" w:rsidRDefault="00FE5470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lastRenderedPageBreak/>
        <w:t>13. н</w:t>
      </w:r>
      <w:r w:rsidR="006E3F57" w:rsidRPr="0097058F">
        <w:rPr>
          <w:rFonts w:ascii="PT Astra Serif" w:hAnsi="PT Astra Serif"/>
          <w:sz w:val="28"/>
          <w:szCs w:val="28"/>
        </w:rPr>
        <w:t>а официальном сайте МБУК «Киреевский ГПКО» /</w:t>
      </w:r>
      <w:proofErr w:type="spellStart"/>
      <w:r w:rsidR="00C53CD5" w:rsidRPr="0097058F">
        <w:rPr>
          <w:rFonts w:ascii="PT Astra Serif" w:hAnsi="PT Astra Serif"/>
          <w:sz w:val="28"/>
          <w:szCs w:val="28"/>
        </w:rPr>
        <w:fldChar w:fldCharType="begin"/>
      </w:r>
      <w:r w:rsidR="006E3F57" w:rsidRPr="0097058F">
        <w:rPr>
          <w:rFonts w:ascii="PT Astra Serif" w:hAnsi="PT Astra Serif"/>
          <w:sz w:val="28"/>
          <w:szCs w:val="28"/>
        </w:rPr>
        <w:instrText>HYPERLINK "http://mbuk-kir.ucoz.com" \t "_blank"</w:instrText>
      </w:r>
      <w:r w:rsidR="00C53CD5" w:rsidRPr="0097058F">
        <w:rPr>
          <w:rFonts w:ascii="PT Astra Serif" w:hAnsi="PT Astra Serif"/>
          <w:sz w:val="28"/>
          <w:szCs w:val="28"/>
        </w:rPr>
        <w:fldChar w:fldCharType="separate"/>
      </w:r>
      <w:r w:rsidR="006E3F57" w:rsidRPr="0097058F">
        <w:rPr>
          <w:rStyle w:val="a4"/>
          <w:rFonts w:ascii="PT Astra Serif" w:hAnsi="PT Astra Serif"/>
          <w:sz w:val="28"/>
          <w:szCs w:val="28"/>
        </w:rPr>
        <w:t>http</w:t>
      </w:r>
      <w:proofErr w:type="spellEnd"/>
      <w:r w:rsidR="006E3F57" w:rsidRPr="0097058F">
        <w:rPr>
          <w:rStyle w:val="a4"/>
          <w:rFonts w:ascii="PT Astra Serif" w:hAnsi="PT Astra Serif"/>
          <w:sz w:val="28"/>
          <w:szCs w:val="28"/>
        </w:rPr>
        <w:t>://mbuk-kir.ucoz.com</w:t>
      </w:r>
      <w:r w:rsidR="00C53CD5" w:rsidRPr="0097058F">
        <w:rPr>
          <w:rFonts w:ascii="PT Astra Serif" w:hAnsi="PT Astra Serif"/>
          <w:sz w:val="28"/>
          <w:szCs w:val="28"/>
        </w:rPr>
        <w:fldChar w:fldCharType="end"/>
      </w:r>
      <w:r w:rsidR="006E3F57" w:rsidRPr="0097058F">
        <w:rPr>
          <w:rFonts w:ascii="PT Astra Serif" w:hAnsi="PT Astra Serif"/>
          <w:sz w:val="28"/>
          <w:szCs w:val="28"/>
        </w:rPr>
        <w:t>/ сведения о предоставляе</w:t>
      </w:r>
      <w:r w:rsidR="0097058F">
        <w:rPr>
          <w:rFonts w:ascii="PT Astra Serif" w:hAnsi="PT Astra Serif"/>
          <w:sz w:val="28"/>
          <w:szCs w:val="28"/>
        </w:rPr>
        <w:t>мых платных услугах отсутствуют;</w:t>
      </w:r>
    </w:p>
    <w:p w:rsidR="006E3F57" w:rsidRPr="0097058F" w:rsidRDefault="0097058F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E5470" w:rsidRPr="0097058F">
        <w:rPr>
          <w:rFonts w:ascii="PT Astra Serif" w:hAnsi="PT Astra Serif" w:cs="Arial"/>
          <w:sz w:val="28"/>
          <w:szCs w:val="28"/>
        </w:rPr>
        <w:t>14. п</w:t>
      </w:r>
      <w:r w:rsidR="006E3F57" w:rsidRPr="0097058F">
        <w:rPr>
          <w:rFonts w:ascii="PT Astra Serif" w:hAnsi="PT Astra Serif" w:cs="Arial"/>
          <w:sz w:val="28"/>
          <w:szCs w:val="28"/>
        </w:rPr>
        <w:t>роверкой расчётов, являющихся обоснованием  установления тарифов на платные услуги на 2019 год, установлено: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 - включение в себестоимость оказываемых платных услуг косвенных расходов по оплате труда административного персонала в сумме 57445,56 рублей  и начислений на оплату труда </w:t>
      </w:r>
      <w:r w:rsidR="0097058F" w:rsidRPr="0097058F">
        <w:rPr>
          <w:rFonts w:ascii="PT Astra Serif" w:hAnsi="PT Astra Serif" w:cs="Arial"/>
          <w:sz w:val="28"/>
          <w:szCs w:val="28"/>
        </w:rPr>
        <w:t xml:space="preserve">административного персонала </w:t>
      </w:r>
      <w:r w:rsidRPr="0097058F">
        <w:rPr>
          <w:rFonts w:ascii="PT Astra Serif" w:hAnsi="PT Astra Serif" w:cs="Arial"/>
          <w:sz w:val="28"/>
          <w:szCs w:val="28"/>
        </w:rPr>
        <w:t>в сумме 17348,56 рублей, то есть  в полном объёме, без учёта компенсации данных расходов за счёт субсидии на выполнение муниципального задания на 2019 год;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</w:t>
      </w:r>
      <w:proofErr w:type="gramStart"/>
      <w:r w:rsidRPr="0097058F">
        <w:rPr>
          <w:rFonts w:ascii="PT Astra Serif" w:hAnsi="PT Astra Serif" w:cs="Arial"/>
          <w:sz w:val="28"/>
          <w:szCs w:val="28"/>
        </w:rPr>
        <w:t>- включение в себестоимость оказываемых  платных услуг косвенных расходов по содержанию имущества (вывоз мусора, дератизация, заработная плата технического персонала) в полном объёме без учёта компенсации данных расходов за счёт субсидии на выполнение муниципального задания на 2019 год, причём расходы включались в себестоимость  в завышенных размерах за 12 месяцев, при условии сезонного оказания платной услуги.</w:t>
      </w:r>
      <w:proofErr w:type="gramEnd"/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- включение в себестоимость 1 услуги «прокат велосипедов» завышенной суммы амортизации, рассчитанной с использование балансовой стоимости 8 используемых велосипедов, а именно 104123,88 рублей. Согласно данным бухгалтерского учёта на 01.01.2019 на балансе Учреждения числятся  5 единиц велосипедов на сумму 55269, 00 рублей и на </w:t>
      </w:r>
      <w:proofErr w:type="spellStart"/>
      <w:r w:rsidRPr="0097058F">
        <w:rPr>
          <w:rFonts w:ascii="PT Astra Serif" w:hAnsi="PT Astra Serif" w:cs="Arial"/>
          <w:sz w:val="28"/>
          <w:szCs w:val="28"/>
        </w:rPr>
        <w:t>забалансовом</w:t>
      </w:r>
      <w:proofErr w:type="spellEnd"/>
      <w:r w:rsidRPr="0097058F">
        <w:rPr>
          <w:rFonts w:ascii="PT Astra Serif" w:hAnsi="PT Astra Serif" w:cs="Arial"/>
          <w:sz w:val="28"/>
          <w:szCs w:val="28"/>
        </w:rPr>
        <w:t xml:space="preserve"> счёте 21 «Основные средства в эксплуатации» 3 единицы  на сумму 26024,00 рублей. Общая сумма стоимости велосипедов составила 81293,00 рублей.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  Выявленные нарушения привели к завышению  расчётной цены 1 единицы услуги. 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  В ходе проверки установлено несоответствие тарифа на платные услуги, оказываемые учрежден</w:t>
      </w:r>
      <w:r w:rsidR="00EF39AC">
        <w:rPr>
          <w:rFonts w:ascii="PT Astra Serif" w:hAnsi="PT Astra Serif" w:cs="Arial"/>
          <w:sz w:val="28"/>
          <w:szCs w:val="28"/>
        </w:rPr>
        <w:t>ием с обоснованиями (расчётами);</w:t>
      </w:r>
    </w:p>
    <w:p w:rsidR="006E3F57" w:rsidRPr="0097058F" w:rsidRDefault="00EF39AC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</w:t>
      </w:r>
      <w:r w:rsidR="00FE5470" w:rsidRPr="0097058F">
        <w:rPr>
          <w:rFonts w:ascii="PT Astra Serif" w:hAnsi="PT Astra Serif" w:cs="Arial"/>
          <w:sz w:val="28"/>
          <w:szCs w:val="28"/>
        </w:rPr>
        <w:t>15. п</w:t>
      </w:r>
      <w:r w:rsidR="006E3F57" w:rsidRPr="0097058F">
        <w:rPr>
          <w:rFonts w:ascii="PT Astra Serif" w:hAnsi="PT Astra Serif" w:cs="Arial"/>
          <w:sz w:val="28"/>
          <w:szCs w:val="28"/>
        </w:rPr>
        <w:t>роверкой расчётов, являющихся обоснованием  установления тарифов на платные услуги на 2020 год, установлено: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 - включение в себестоимость всех оказываемых платных услуг косвенных расходов по оплате труда административного персонала в сумме 69525,03 рублей  и начислений на оплату труда </w:t>
      </w:r>
      <w:r w:rsidR="00EF39AC" w:rsidRPr="0097058F">
        <w:rPr>
          <w:rFonts w:ascii="PT Astra Serif" w:hAnsi="PT Astra Serif" w:cs="Arial"/>
          <w:sz w:val="28"/>
          <w:szCs w:val="28"/>
        </w:rPr>
        <w:t xml:space="preserve">административного персонала </w:t>
      </w:r>
      <w:r w:rsidRPr="0097058F">
        <w:rPr>
          <w:rFonts w:ascii="PT Astra Serif" w:hAnsi="PT Astra Serif" w:cs="Arial"/>
          <w:sz w:val="28"/>
          <w:szCs w:val="28"/>
        </w:rPr>
        <w:t>в сумме 20996,56 рублей в полном объёме, без учёта компенсации данных расходов за счёт субсидии на выполнение муниципального задания на 2020 год;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</w:t>
      </w:r>
      <w:proofErr w:type="gramStart"/>
      <w:r w:rsidRPr="0097058F">
        <w:rPr>
          <w:rFonts w:ascii="PT Astra Serif" w:hAnsi="PT Astra Serif" w:cs="Arial"/>
          <w:sz w:val="28"/>
          <w:szCs w:val="28"/>
        </w:rPr>
        <w:t>- включение в себестоимость всех оказываемых  платных услуг косвенных расходов по содержанию имущества (вывоз мусора, дератизация, заработная плата технического персонала) в полном объёме без учёта компенсации данных расходов за счёт субсидии на выполнение муниципального задания на 2020 год, причём расходы включались в себестоимость  в завышенных размерах за 12 месяцев, при условии сезонного оказания платной услуги.</w:t>
      </w:r>
      <w:proofErr w:type="gramEnd"/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- включение в себестоимость 1 услуги «прокат велосипедов» завышенной суммы амортизации, рассчитанной без учёта ранее начисленной амортизации за 2019 год  8 единиц велосипедов;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lastRenderedPageBreak/>
        <w:t xml:space="preserve">      - включение в себестоимость 1 услуги прямых затрат по заработной плате основного персонала в сумме 12200,00 рублей, без учёта планируемого количества человек, которые воспользуются данной услугой.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  Выявленные нарушения привели к завышению  расчётной цены 1 единицы услуги, оказываемой Учреждением на платной основе.</w:t>
      </w:r>
    </w:p>
    <w:p w:rsidR="006E3F57" w:rsidRPr="0097058F" w:rsidRDefault="006E3F57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7058F">
        <w:rPr>
          <w:rFonts w:ascii="PT Astra Serif" w:hAnsi="PT Astra Serif" w:cs="Arial"/>
          <w:sz w:val="28"/>
          <w:szCs w:val="28"/>
        </w:rPr>
        <w:t xml:space="preserve">         В ходе проверки установлено несоответствие тарифа на платные услуги, оказываемые учрежден</w:t>
      </w:r>
      <w:r w:rsidR="00EF39AC">
        <w:rPr>
          <w:rFonts w:ascii="PT Astra Serif" w:hAnsi="PT Astra Serif" w:cs="Arial"/>
          <w:sz w:val="28"/>
          <w:szCs w:val="28"/>
        </w:rPr>
        <w:t>ием с обоснованиями (расчётами);</w:t>
      </w:r>
    </w:p>
    <w:p w:rsidR="006E3F57" w:rsidRPr="0097058F" w:rsidRDefault="00EF39AC" w:rsidP="0097058F">
      <w:pPr>
        <w:spacing w:line="240" w:lineRule="auto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r w:rsidR="006E3F57" w:rsidRPr="0097058F">
        <w:rPr>
          <w:rFonts w:ascii="PT Astra Serif" w:hAnsi="PT Astra Serif" w:cs="Arial"/>
          <w:sz w:val="28"/>
          <w:szCs w:val="28"/>
        </w:rPr>
        <w:t xml:space="preserve">16.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16 Указа Президента от 30.05.2005 № 609 в личных делах сотрудников МБУК «Киреевский ГПКО» установлено отсутствие следующих документов: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PT Serif"/>
          <w:bCs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- </w:t>
      </w:r>
      <w:r w:rsidRPr="0097058F">
        <w:rPr>
          <w:rFonts w:ascii="PT Astra Serif" w:hAnsi="PT Astra Serif" w:cs="PT Serif"/>
          <w:bCs/>
          <w:sz w:val="28"/>
          <w:szCs w:val="28"/>
        </w:rPr>
        <w:t xml:space="preserve">собственноручно заполненная и подписанная анкета установленной </w:t>
      </w:r>
      <w:hyperlink r:id="rId7" w:history="1">
        <w:r w:rsidRPr="0097058F">
          <w:rPr>
            <w:rFonts w:ascii="PT Astra Serif" w:hAnsi="PT Astra Serif" w:cs="PT Serif"/>
            <w:bCs/>
            <w:sz w:val="28"/>
            <w:szCs w:val="28"/>
          </w:rPr>
          <w:t>формы</w:t>
        </w:r>
      </w:hyperlink>
      <w:r w:rsidRPr="0097058F">
        <w:rPr>
          <w:rFonts w:ascii="PT Astra Serif" w:hAnsi="PT Astra Serif" w:cs="PT Serif"/>
          <w:bCs/>
          <w:sz w:val="28"/>
          <w:szCs w:val="28"/>
        </w:rPr>
        <w:t xml:space="preserve"> с приложением фотографии;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PT Serif"/>
          <w:bCs/>
          <w:sz w:val="28"/>
          <w:szCs w:val="28"/>
        </w:rPr>
      </w:pPr>
      <w:r w:rsidRPr="0097058F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Pr="0097058F">
        <w:rPr>
          <w:rFonts w:ascii="PT Astra Serif" w:hAnsi="PT Astra Serif" w:cs="PT Serif"/>
          <w:bCs/>
          <w:sz w:val="28"/>
          <w:szCs w:val="28"/>
        </w:rPr>
        <w:t>копия паспорта и копии свидетельств о государственной регистрации актов гражданского состояния;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PT Serif"/>
          <w:bCs/>
          <w:sz w:val="28"/>
          <w:szCs w:val="28"/>
        </w:rPr>
      </w:pPr>
      <w:r w:rsidRPr="0097058F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Pr="0097058F">
        <w:rPr>
          <w:rFonts w:ascii="PT Astra Serif" w:hAnsi="PT Astra Serif" w:cs="PT Serif"/>
          <w:bCs/>
          <w:sz w:val="28"/>
          <w:szCs w:val="28"/>
        </w:rPr>
        <w:t>копия трудовой книжки</w:t>
      </w:r>
      <w:r w:rsidR="00EF39AC">
        <w:rPr>
          <w:rFonts w:ascii="PT Astra Serif" w:hAnsi="PT Astra Serif" w:cs="PT Serif"/>
          <w:bCs/>
          <w:sz w:val="28"/>
          <w:szCs w:val="28"/>
        </w:rPr>
        <w:t>;</w:t>
      </w:r>
    </w:p>
    <w:p w:rsidR="00EF39AC" w:rsidRDefault="00FE5470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17.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12 Положения об условиях </w:t>
      </w:r>
      <w:proofErr w:type="gramStart"/>
      <w:r w:rsidR="006E3F57" w:rsidRPr="0097058F"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6E3F57" w:rsidRPr="0097058F">
        <w:rPr>
          <w:rFonts w:ascii="PT Astra Serif" w:hAnsi="PT Astra Serif"/>
          <w:sz w:val="28"/>
          <w:szCs w:val="28"/>
        </w:rPr>
        <w:t xml:space="preserve"> от 27.12.2017 № 1052 с 01.11.2019 необоснованно установлен повышающий коэффициент к окладу за выслугу лет д</w:t>
      </w:r>
      <w:r w:rsidR="00EF39AC">
        <w:rPr>
          <w:rFonts w:ascii="PT Astra Serif" w:hAnsi="PT Astra Serif"/>
          <w:sz w:val="28"/>
          <w:szCs w:val="28"/>
        </w:rPr>
        <w:t>иректору МБУК «Киреевский ГПКО».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Сумма необоснованных начислений  составила 11169,48 рублей, в том числе за периоды с ноября 2019 по декабрь 2019 – 2431,34 рублей, с января 2020 по август 2020 -8738,14 рублей.</w:t>
      </w:r>
    </w:p>
    <w:p w:rsidR="00EF39AC" w:rsidRDefault="00FE5470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18.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 12 Положения об условиях </w:t>
      </w:r>
      <w:proofErr w:type="gramStart"/>
      <w:r w:rsidR="006E3F57" w:rsidRPr="0097058F"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6E3F57" w:rsidRPr="0097058F">
        <w:rPr>
          <w:rFonts w:ascii="PT Astra Serif" w:hAnsi="PT Astra Serif"/>
          <w:sz w:val="28"/>
          <w:szCs w:val="28"/>
        </w:rPr>
        <w:t xml:space="preserve"> от 27.12.2017 № 1052 с 01.11.2019 необоснованно установлен повышающий коэффициент к окладу за выслугу лет заместителю директора по АХД</w:t>
      </w:r>
      <w:r w:rsidR="00EF39AC">
        <w:rPr>
          <w:rFonts w:ascii="PT Astra Serif" w:hAnsi="PT Astra Serif"/>
          <w:sz w:val="28"/>
          <w:szCs w:val="28"/>
        </w:rPr>
        <w:t>.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Сумма необоснованных начислений за период с ноября 2019 по декабр</w:t>
      </w:r>
      <w:r w:rsidR="00EF39AC">
        <w:rPr>
          <w:rFonts w:ascii="PT Astra Serif" w:hAnsi="PT Astra Serif"/>
          <w:sz w:val="28"/>
          <w:szCs w:val="28"/>
        </w:rPr>
        <w:t>ь 2019 составила 4004,70 рублей;</w:t>
      </w:r>
    </w:p>
    <w:p w:rsidR="00EF39AC" w:rsidRDefault="006E3F57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19.</w:t>
      </w:r>
      <w:r w:rsidRPr="0097058F">
        <w:rPr>
          <w:rFonts w:ascii="PT Astra Serif" w:hAnsi="PT Astra Serif"/>
          <w:i/>
          <w:sz w:val="28"/>
          <w:szCs w:val="28"/>
        </w:rPr>
        <w:t xml:space="preserve">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Pr="0097058F">
        <w:rPr>
          <w:rFonts w:ascii="PT Astra Serif" w:hAnsi="PT Astra Serif"/>
          <w:sz w:val="28"/>
          <w:szCs w:val="28"/>
        </w:rPr>
        <w:t xml:space="preserve"> нарушение пункта  12 Положения об условиях </w:t>
      </w:r>
      <w:proofErr w:type="gramStart"/>
      <w:r w:rsidRPr="0097058F"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</w:t>
      </w:r>
      <w:proofErr w:type="gramEnd"/>
      <w:r w:rsidRPr="0097058F">
        <w:rPr>
          <w:rFonts w:ascii="PT Astra Serif" w:hAnsi="PT Astra Serif"/>
          <w:sz w:val="28"/>
          <w:szCs w:val="28"/>
        </w:rPr>
        <w:t xml:space="preserve"> от 27.12.2017 № 1052 заместителю директора по АХД необоснованно установлен персональный повышающий коэффициент к окладу в ра</w:t>
      </w:r>
      <w:r w:rsidR="00EF39AC">
        <w:rPr>
          <w:rFonts w:ascii="PT Astra Serif" w:hAnsi="PT Astra Serif"/>
          <w:sz w:val="28"/>
          <w:szCs w:val="28"/>
        </w:rPr>
        <w:t>змере 0,05 % с 01.01.2019.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Сумма необоснованных начислений за период с января 2019 по декабрь</w:t>
      </w:r>
      <w:r w:rsidR="00EF39AC">
        <w:rPr>
          <w:rFonts w:ascii="PT Astra Serif" w:hAnsi="PT Astra Serif"/>
          <w:sz w:val="28"/>
          <w:szCs w:val="28"/>
        </w:rPr>
        <w:t xml:space="preserve"> 2019 составила 5561,19  рублей;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20. </w:t>
      </w:r>
      <w:r w:rsidR="00FE5470" w:rsidRPr="0097058F">
        <w:rPr>
          <w:rFonts w:ascii="PT Astra Serif" w:hAnsi="PT Astra Serif" w:cs="PT Serif"/>
          <w:bCs/>
          <w:sz w:val="28"/>
          <w:szCs w:val="28"/>
        </w:rPr>
        <w:t>в</w:t>
      </w:r>
      <w:r w:rsidRPr="0097058F">
        <w:rPr>
          <w:rFonts w:ascii="PT Astra Serif" w:hAnsi="PT Astra Serif" w:cs="PT Serif"/>
          <w:bCs/>
          <w:sz w:val="28"/>
          <w:szCs w:val="28"/>
        </w:rPr>
        <w:t xml:space="preserve"> нарушение пункта 2 </w:t>
      </w:r>
      <w:r w:rsidRPr="0097058F">
        <w:rPr>
          <w:rFonts w:ascii="PT Astra Serif" w:hAnsi="PT Astra Serif"/>
          <w:sz w:val="28"/>
          <w:szCs w:val="28"/>
        </w:rPr>
        <w:t xml:space="preserve">Положения об условиях оплаты труда от 27.12.2017 № 1052 </w:t>
      </w:r>
      <w:proofErr w:type="gramStart"/>
      <w:r w:rsidRPr="0097058F">
        <w:rPr>
          <w:rFonts w:ascii="PT Astra Serif" w:hAnsi="PT Astra Serif"/>
          <w:sz w:val="28"/>
          <w:szCs w:val="28"/>
        </w:rPr>
        <w:t>не верно</w:t>
      </w:r>
      <w:proofErr w:type="gramEnd"/>
      <w:r w:rsidRPr="0097058F">
        <w:rPr>
          <w:rFonts w:ascii="PT Astra Serif" w:hAnsi="PT Astra Serif"/>
          <w:sz w:val="28"/>
          <w:szCs w:val="28"/>
        </w:rPr>
        <w:t xml:space="preserve"> установлен должностной оклад по должности «инженер»</w:t>
      </w:r>
      <w:r w:rsidR="00EF39AC" w:rsidRPr="00EF39AC">
        <w:rPr>
          <w:rFonts w:ascii="PT Astra Serif" w:hAnsi="PT Astra Serif"/>
          <w:sz w:val="28"/>
          <w:szCs w:val="28"/>
        </w:rPr>
        <w:t xml:space="preserve"> </w:t>
      </w:r>
      <w:r w:rsidR="00EF39AC" w:rsidRPr="0097058F">
        <w:rPr>
          <w:rFonts w:ascii="PT Astra Serif" w:hAnsi="PT Astra Serif"/>
          <w:sz w:val="28"/>
          <w:szCs w:val="28"/>
        </w:rPr>
        <w:t xml:space="preserve">в штатном расписании на 01.01.2019  </w:t>
      </w:r>
      <w:r w:rsidRPr="0097058F">
        <w:rPr>
          <w:rFonts w:ascii="PT Astra Serif" w:hAnsi="PT Astra Serif"/>
          <w:sz w:val="28"/>
          <w:szCs w:val="28"/>
        </w:rPr>
        <w:t xml:space="preserve">, что привело к недоплате </w:t>
      </w:r>
      <w:r w:rsidR="00EF39AC">
        <w:rPr>
          <w:rFonts w:ascii="PT Astra Serif" w:hAnsi="PT Astra Serif"/>
          <w:sz w:val="28"/>
          <w:szCs w:val="28"/>
        </w:rPr>
        <w:t xml:space="preserve">денежных средств </w:t>
      </w:r>
      <w:r w:rsidRPr="0097058F">
        <w:rPr>
          <w:rFonts w:ascii="PT Astra Serif" w:hAnsi="PT Astra Serif"/>
          <w:sz w:val="28"/>
          <w:szCs w:val="28"/>
        </w:rPr>
        <w:t xml:space="preserve">инженеру МБУК «Киреевский ГПКО» в сумме 7,41 </w:t>
      </w:r>
      <w:r w:rsidR="00EF39AC">
        <w:rPr>
          <w:rFonts w:ascii="PT Astra Serif" w:hAnsi="PT Astra Serif"/>
          <w:sz w:val="28"/>
          <w:szCs w:val="28"/>
        </w:rPr>
        <w:t>рублей;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21. </w:t>
      </w:r>
      <w:r w:rsidR="00FE5470" w:rsidRPr="0097058F">
        <w:rPr>
          <w:rFonts w:ascii="PT Astra Serif" w:hAnsi="PT Astra Serif" w:cs="PT Serif"/>
          <w:bCs/>
          <w:sz w:val="28"/>
          <w:szCs w:val="28"/>
        </w:rPr>
        <w:t>в</w:t>
      </w:r>
      <w:r w:rsidRPr="0097058F">
        <w:rPr>
          <w:rFonts w:ascii="PT Astra Serif" w:hAnsi="PT Astra Serif" w:cs="PT Serif"/>
          <w:bCs/>
          <w:sz w:val="28"/>
          <w:szCs w:val="28"/>
        </w:rPr>
        <w:t xml:space="preserve"> ходе ревизии установлен факт утверждения 4 сезонных  штатных единиц </w:t>
      </w:r>
      <w:r w:rsidRPr="0097058F">
        <w:rPr>
          <w:rFonts w:ascii="PT Astra Serif" w:hAnsi="PT Astra Serif"/>
          <w:sz w:val="28"/>
          <w:szCs w:val="28"/>
        </w:rPr>
        <w:t>(спасатель МЧС- 3 единицы, медсестра-1 единица) с тарифной ставкой 12480,00 рублей без определения порядка и условий оплаты труда, в том числе должностные оклады не установлены в</w:t>
      </w:r>
      <w:r w:rsidRPr="0097058F">
        <w:rPr>
          <w:rFonts w:ascii="PT Astra Serif" w:hAnsi="PT Astra Serif" w:cs="PT Serif"/>
          <w:bCs/>
          <w:sz w:val="28"/>
          <w:szCs w:val="28"/>
        </w:rPr>
        <w:t xml:space="preserve"> Положении об условиях </w:t>
      </w:r>
      <w:proofErr w:type="gramStart"/>
      <w:r w:rsidRPr="0097058F">
        <w:rPr>
          <w:rFonts w:ascii="PT Astra Serif" w:hAnsi="PT Astra Serif" w:cs="PT Serif"/>
          <w:bCs/>
          <w:sz w:val="28"/>
          <w:szCs w:val="28"/>
        </w:rPr>
        <w:t>оплаты труда работников муниципальных учреждений культуры</w:t>
      </w:r>
      <w:proofErr w:type="gramEnd"/>
      <w:r w:rsidRPr="0097058F">
        <w:rPr>
          <w:rFonts w:ascii="PT Astra Serif" w:hAnsi="PT Astra Serif" w:cs="PT Serif"/>
          <w:bCs/>
          <w:sz w:val="28"/>
          <w:szCs w:val="28"/>
        </w:rPr>
        <w:t xml:space="preserve"> </w:t>
      </w:r>
      <w:r w:rsidR="00EF39AC">
        <w:rPr>
          <w:rFonts w:ascii="PT Astra Serif" w:hAnsi="PT Astra Serif"/>
          <w:sz w:val="28"/>
          <w:szCs w:val="28"/>
        </w:rPr>
        <w:t>от 27.12.2017 № 1052.;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lastRenderedPageBreak/>
        <w:t xml:space="preserve">22.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Pr="0097058F">
        <w:rPr>
          <w:rFonts w:ascii="PT Astra Serif" w:hAnsi="PT Astra Serif"/>
          <w:sz w:val="28"/>
          <w:szCs w:val="28"/>
        </w:rPr>
        <w:t xml:space="preserve"> нарушение Трудового договора от 30.04.2019, заключенного с кассиром билетным, приказом МБУК «Киреевский ГПКО» от 30.04.2019 № 3-К  «О приёме работника на работу» </w:t>
      </w:r>
      <w:proofErr w:type="gramStart"/>
      <w:r w:rsidRPr="0097058F">
        <w:rPr>
          <w:rFonts w:ascii="PT Astra Serif" w:hAnsi="PT Astra Serif"/>
          <w:sz w:val="28"/>
          <w:szCs w:val="28"/>
        </w:rPr>
        <w:t>не верно</w:t>
      </w:r>
      <w:proofErr w:type="gramEnd"/>
      <w:r w:rsidRPr="0097058F">
        <w:rPr>
          <w:rFonts w:ascii="PT Astra Serif" w:hAnsi="PT Astra Serif"/>
          <w:sz w:val="28"/>
          <w:szCs w:val="28"/>
        </w:rPr>
        <w:t xml:space="preserve"> установлен должностной оклад и надбавки.</w:t>
      </w:r>
    </w:p>
    <w:p w:rsidR="006E3F57" w:rsidRPr="0097058F" w:rsidRDefault="00FE5470" w:rsidP="0097058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23. у</w:t>
      </w:r>
      <w:r w:rsidR="006E3F57" w:rsidRPr="0097058F">
        <w:rPr>
          <w:rFonts w:ascii="PT Astra Serif" w:hAnsi="PT Astra Serif"/>
          <w:sz w:val="28"/>
          <w:szCs w:val="28"/>
        </w:rPr>
        <w:t xml:space="preserve">становлены факты недоплаты заработной платы сотрудникам </w:t>
      </w:r>
      <w:r w:rsidR="00EF39AC">
        <w:rPr>
          <w:rFonts w:ascii="PT Astra Serif" w:hAnsi="PT Astra Serif"/>
          <w:sz w:val="28"/>
          <w:szCs w:val="28"/>
        </w:rPr>
        <w:t xml:space="preserve">Парка </w:t>
      </w:r>
      <w:r w:rsidR="006E3F57" w:rsidRPr="0097058F">
        <w:rPr>
          <w:rFonts w:ascii="PT Astra Serif" w:hAnsi="PT Astra Serif"/>
          <w:sz w:val="28"/>
          <w:szCs w:val="28"/>
        </w:rPr>
        <w:t>в сумме 3747,52 рублей, переплаты  в сумме 595,23 рублей.</w:t>
      </w:r>
    </w:p>
    <w:p w:rsidR="006E3F57" w:rsidRPr="0097058F" w:rsidRDefault="00EF39AC" w:rsidP="00EF39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 </w:t>
      </w:r>
      <w:r w:rsidR="00FE5470" w:rsidRPr="0097058F">
        <w:rPr>
          <w:rFonts w:ascii="PT Astra Serif" w:hAnsi="PT Astra Serif"/>
          <w:sz w:val="28"/>
          <w:szCs w:val="28"/>
        </w:rPr>
        <w:t xml:space="preserve">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7 Федерального стандарта бухгалтерского учета для организаций государственного сектора "Учетная политика, оценочные значения и ошибки" (утвержден  Приказом Минфина  Российской Федерации от 30.12.2017 № 274н) положения Учётной политики Учреждения, в части приёма наличных денежных средств, не соответствуют особенностям деятельности МБУК «Киреевский ГПКО», а именно: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- приём наличных денежных средств осуществляется с использование контрольно-кассового аппарата, а не бланков строгой отчётности;</w:t>
      </w:r>
    </w:p>
    <w:p w:rsidR="006E3F57" w:rsidRPr="0097058F" w:rsidRDefault="006E3F57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>- отсутствует порядок  и сроки сдачи денежной наличности из кассы МБУК «Киреевский ГПКО» в кассу МКУ «Сервис».</w:t>
      </w:r>
    </w:p>
    <w:p w:rsidR="006E3F57" w:rsidRPr="0097058F" w:rsidRDefault="006E3F57" w:rsidP="0097058F">
      <w:pPr>
        <w:spacing w:line="240" w:lineRule="auto"/>
        <w:ind w:firstLine="540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  <w:proofErr w:type="gramStart"/>
      <w:r w:rsidRPr="0097058F">
        <w:rPr>
          <w:rFonts w:ascii="PT Astra Serif" w:hAnsi="PT Astra Serif"/>
          <w:sz w:val="28"/>
          <w:szCs w:val="28"/>
        </w:rPr>
        <w:t xml:space="preserve">Отсутствие утвержденного регламента работы с денежной наличностью в Учётной политике, с учётом особенностей и режима работы МБУК «Киреевский ГПКО» привело к нарушению пункта 2 Указаний Банка России от 11.03.2014 N 3210-У, а именно </w:t>
      </w:r>
      <w:r w:rsidRPr="0097058F">
        <w:rPr>
          <w:rStyle w:val="blk"/>
          <w:rFonts w:ascii="PT Astra Serif" w:hAnsi="PT Astra Serif"/>
          <w:sz w:val="28"/>
          <w:szCs w:val="28"/>
        </w:rPr>
        <w:t xml:space="preserve">накоплению  наличных денег в кассе </w:t>
      </w:r>
      <w:r w:rsidRPr="0097058F">
        <w:rPr>
          <w:rFonts w:ascii="PT Astra Serif" w:hAnsi="PT Astra Serif"/>
          <w:sz w:val="28"/>
          <w:szCs w:val="28"/>
        </w:rPr>
        <w:t xml:space="preserve">МБУК «Киреевский ГПКО» </w:t>
      </w:r>
      <w:r w:rsidRPr="0097058F">
        <w:rPr>
          <w:rStyle w:val="blk"/>
          <w:rFonts w:ascii="PT Astra Serif" w:hAnsi="PT Astra Serif"/>
          <w:sz w:val="28"/>
          <w:szCs w:val="28"/>
        </w:rPr>
        <w:t xml:space="preserve"> сверх установленного лимита остатка наличных денег  во всём проверяемом периоде с января 2019года по август 2020 года.</w:t>
      </w:r>
      <w:proofErr w:type="gramEnd"/>
    </w:p>
    <w:p w:rsidR="006E3F57" w:rsidRPr="0097058F" w:rsidRDefault="00FE5470" w:rsidP="0097058F">
      <w:pPr>
        <w:spacing w:line="240" w:lineRule="auto"/>
        <w:contextualSpacing/>
        <w:jc w:val="both"/>
        <w:rPr>
          <w:rStyle w:val="blk"/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       </w:t>
      </w:r>
      <w:r w:rsidR="00EF39AC">
        <w:rPr>
          <w:rFonts w:ascii="PT Astra Serif" w:hAnsi="PT Astra Serif"/>
          <w:sz w:val="28"/>
          <w:szCs w:val="28"/>
        </w:rPr>
        <w:t>25.</w:t>
      </w:r>
      <w:r w:rsidRPr="0097058F">
        <w:rPr>
          <w:rFonts w:ascii="PT Astra Serif" w:hAnsi="PT Astra Serif"/>
          <w:sz w:val="28"/>
          <w:szCs w:val="28"/>
        </w:rPr>
        <w:t xml:space="preserve"> 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части 6 статьи 34 Федерального закона № 44-ФЗ МБУК «Киреевский ГПКО» </w:t>
      </w:r>
      <w:r w:rsidR="006E3F57" w:rsidRPr="0097058F">
        <w:rPr>
          <w:rStyle w:val="blk"/>
          <w:rFonts w:ascii="PT Astra Serif" w:hAnsi="PT Astra Serif"/>
          <w:sz w:val="28"/>
          <w:szCs w:val="28"/>
        </w:rPr>
        <w:t xml:space="preserve">не направляло требование об уплате неустойки (пеней) </w:t>
      </w:r>
      <w:r w:rsidR="006E3F57" w:rsidRPr="0097058F">
        <w:rPr>
          <w:rFonts w:ascii="PT Astra Serif" w:hAnsi="PT Astra Serif"/>
          <w:sz w:val="28"/>
          <w:szCs w:val="28"/>
        </w:rPr>
        <w:t>за просрочку исполнения поставщиком- ООО «</w:t>
      </w:r>
      <w:proofErr w:type="spellStart"/>
      <w:r w:rsidR="006E3F57" w:rsidRPr="0097058F">
        <w:rPr>
          <w:rFonts w:ascii="PT Astra Serif" w:hAnsi="PT Astra Serif"/>
          <w:sz w:val="28"/>
          <w:szCs w:val="28"/>
        </w:rPr>
        <w:t>СуперПиар</w:t>
      </w:r>
      <w:proofErr w:type="spellEnd"/>
      <w:r w:rsidR="006E3F57" w:rsidRPr="0097058F">
        <w:rPr>
          <w:rFonts w:ascii="PT Astra Serif" w:hAnsi="PT Astra Serif"/>
          <w:sz w:val="28"/>
          <w:szCs w:val="28"/>
        </w:rPr>
        <w:t>» обязательства на поставку цепочн</w:t>
      </w:r>
      <w:r w:rsidR="00CF485F" w:rsidRPr="0097058F">
        <w:rPr>
          <w:rFonts w:ascii="PT Astra Serif" w:hAnsi="PT Astra Serif"/>
          <w:sz w:val="28"/>
          <w:szCs w:val="28"/>
        </w:rPr>
        <w:t>ой</w:t>
      </w:r>
      <w:r w:rsidR="006E3F57" w:rsidRPr="0097058F">
        <w:rPr>
          <w:rFonts w:ascii="PT Astra Serif" w:hAnsi="PT Astra Serif"/>
          <w:sz w:val="28"/>
          <w:szCs w:val="28"/>
        </w:rPr>
        <w:t xml:space="preserve"> карусели «Ветерок», предусмотренного Контрактом</w:t>
      </w:r>
      <w:r w:rsidR="006E3F57" w:rsidRPr="0097058F">
        <w:rPr>
          <w:rStyle w:val="a5"/>
          <w:rFonts w:ascii="PT Astra Serif" w:hAnsi="PT Astra Serif"/>
          <w:sz w:val="28"/>
          <w:szCs w:val="28"/>
        </w:rPr>
        <w:t xml:space="preserve"> </w:t>
      </w:r>
      <w:r w:rsidR="006E3F57" w:rsidRPr="0097058F">
        <w:rPr>
          <w:rStyle w:val="a5"/>
          <w:rFonts w:ascii="PT Astra Serif" w:hAnsi="PT Astra Serif"/>
          <w:b w:val="0"/>
          <w:sz w:val="28"/>
          <w:szCs w:val="28"/>
        </w:rPr>
        <w:t>№ 1 от 29.01.2020.</w:t>
      </w:r>
    </w:p>
    <w:p w:rsidR="006E3F57" w:rsidRPr="0097058F" w:rsidRDefault="00EF39AC" w:rsidP="0097058F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26</w:t>
      </w:r>
      <w:r w:rsidR="006E3F57" w:rsidRPr="0097058F">
        <w:rPr>
          <w:rFonts w:ascii="PT Astra Serif" w:hAnsi="PT Astra Serif"/>
          <w:sz w:val="28"/>
          <w:szCs w:val="28"/>
        </w:rPr>
        <w:t>.</w:t>
      </w:r>
      <w:r w:rsidR="00FE5470" w:rsidRPr="0097058F">
        <w:rPr>
          <w:rFonts w:ascii="PT Astra Serif" w:hAnsi="PT Astra Serif"/>
          <w:sz w:val="28"/>
          <w:szCs w:val="28"/>
        </w:rPr>
        <w:t xml:space="preserve"> 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части 3 Приказа Минфина России от 30.03.2015 № 52н выявлены факты </w:t>
      </w:r>
      <w:r w:rsidR="006E3F57" w:rsidRPr="0097058F">
        <w:rPr>
          <w:rFonts w:ascii="PT Astra Serif" w:hAnsi="PT Astra Serif" w:cs="PT Serif"/>
          <w:sz w:val="28"/>
          <w:szCs w:val="28"/>
        </w:rPr>
        <w:t>несоблюдения треб</w:t>
      </w:r>
      <w:r>
        <w:rPr>
          <w:rFonts w:ascii="PT Astra Serif" w:hAnsi="PT Astra Serif" w:cs="PT Serif"/>
          <w:sz w:val="28"/>
          <w:szCs w:val="28"/>
        </w:rPr>
        <w:t>ований по оформлению и ведению р</w:t>
      </w:r>
      <w:r w:rsidR="006E3F57" w:rsidRPr="0097058F">
        <w:rPr>
          <w:rFonts w:ascii="PT Astra Serif" w:hAnsi="PT Astra Serif" w:cs="PT Serif"/>
          <w:sz w:val="28"/>
          <w:szCs w:val="28"/>
        </w:rPr>
        <w:t>егистров бухгалтерского учета по учёту основных средств.</w:t>
      </w:r>
    </w:p>
    <w:p w:rsidR="006E3F57" w:rsidRPr="0097058F" w:rsidRDefault="00EF39AC" w:rsidP="009705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Serif"/>
          <w:sz w:val="28"/>
          <w:szCs w:val="28"/>
        </w:rPr>
        <w:t xml:space="preserve">          27.</w:t>
      </w:r>
      <w:r w:rsidR="006E3F57" w:rsidRPr="0097058F">
        <w:rPr>
          <w:rFonts w:ascii="PT Astra Serif" w:hAnsi="PT Astra Serif" w:cs="PT Serif"/>
          <w:sz w:val="28"/>
          <w:szCs w:val="28"/>
        </w:rPr>
        <w:t xml:space="preserve">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34 Инструкции 174н, раздела 6 Методических рекомендаций по применению СГС «Основные средства» фискальный накопитель, изъятый из ККТ и остающийся в распоряжении МБУК «Киреевский ГПКО» не принят к учёту в составе материальных запасов на основании решения профильной комиссии. Сумма нарушения составила 13600,00 рублей.</w:t>
      </w:r>
    </w:p>
    <w:p w:rsidR="006E3F57" w:rsidRPr="0097058F" w:rsidRDefault="006E3F57" w:rsidP="009705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PT Astra Serif" w:hAnsi="PT Astra Serif" w:cs="Calibri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    </w:t>
      </w:r>
      <w:r w:rsidR="00EF39AC">
        <w:rPr>
          <w:rFonts w:ascii="PT Astra Serif" w:hAnsi="PT Astra Serif"/>
          <w:sz w:val="28"/>
          <w:szCs w:val="28"/>
        </w:rPr>
        <w:t xml:space="preserve">  </w:t>
      </w:r>
      <w:r w:rsidRPr="0097058F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="00EF39AC">
        <w:rPr>
          <w:rFonts w:ascii="PT Astra Serif" w:hAnsi="PT Astra Serif"/>
          <w:sz w:val="28"/>
          <w:szCs w:val="28"/>
        </w:rPr>
        <w:t>28.</w:t>
      </w:r>
      <w:r w:rsidRPr="0097058F">
        <w:rPr>
          <w:rFonts w:ascii="PT Astra Serif" w:hAnsi="PT Astra Serif"/>
          <w:sz w:val="28"/>
          <w:szCs w:val="28"/>
        </w:rPr>
        <w:t xml:space="preserve"> </w:t>
      </w:r>
      <w:r w:rsidR="00FE5470" w:rsidRPr="0097058F">
        <w:rPr>
          <w:rFonts w:ascii="PT Astra Serif" w:hAnsi="PT Astra Serif" w:cs="PT Serif"/>
          <w:sz w:val="28"/>
          <w:szCs w:val="28"/>
        </w:rPr>
        <w:t>в</w:t>
      </w:r>
      <w:r w:rsidRPr="0097058F">
        <w:rPr>
          <w:rFonts w:ascii="PT Astra Serif" w:hAnsi="PT Astra Serif" w:cs="PT Serif"/>
          <w:sz w:val="28"/>
          <w:szCs w:val="28"/>
        </w:rPr>
        <w:t xml:space="preserve"> нарушение пункта 8 Федерального стандарта № 257, абзаца 4 пункта 12 Инструкции 174н, пункта 335 Инструкции 157н</w:t>
      </w:r>
      <w:r w:rsidR="00EF39AC" w:rsidRPr="00EF39AC">
        <w:rPr>
          <w:rFonts w:ascii="PT Astra Serif" w:hAnsi="PT Astra Serif" w:cs="PT Serif"/>
          <w:sz w:val="28"/>
          <w:szCs w:val="28"/>
        </w:rPr>
        <w:t xml:space="preserve"> </w:t>
      </w:r>
      <w:r w:rsidR="00EF39AC" w:rsidRPr="0097058F">
        <w:rPr>
          <w:rFonts w:ascii="PT Astra Serif" w:hAnsi="PT Astra Serif" w:cs="PT Serif"/>
          <w:sz w:val="28"/>
          <w:szCs w:val="28"/>
        </w:rPr>
        <w:t xml:space="preserve">не </w:t>
      </w:r>
      <w:r w:rsidR="00EF39AC" w:rsidRPr="0097058F">
        <w:rPr>
          <w:rFonts w:ascii="PT Astra Serif" w:hAnsi="PT Astra Serif" w:cs="Calibri"/>
          <w:sz w:val="28"/>
          <w:szCs w:val="28"/>
        </w:rPr>
        <w:t xml:space="preserve">отражен на </w:t>
      </w:r>
      <w:proofErr w:type="spellStart"/>
      <w:r w:rsidR="00EF39AC" w:rsidRPr="0097058F">
        <w:rPr>
          <w:rFonts w:ascii="PT Astra Serif" w:hAnsi="PT Astra Serif" w:cs="Calibri"/>
          <w:sz w:val="28"/>
          <w:szCs w:val="28"/>
        </w:rPr>
        <w:t>забалансовом</w:t>
      </w:r>
      <w:proofErr w:type="spellEnd"/>
      <w:r w:rsidR="00EF39AC" w:rsidRPr="0097058F">
        <w:rPr>
          <w:rFonts w:ascii="PT Astra Serif" w:hAnsi="PT Astra Serif" w:cs="Calibri"/>
          <w:sz w:val="28"/>
          <w:szCs w:val="28"/>
        </w:rPr>
        <w:t xml:space="preserve"> счёте 02 «Материальные ценности, принятые на хранение»</w:t>
      </w:r>
      <w:r w:rsidRPr="0097058F">
        <w:rPr>
          <w:rFonts w:ascii="PT Astra Serif" w:hAnsi="PT Astra Serif" w:cs="PT Serif"/>
          <w:sz w:val="28"/>
          <w:szCs w:val="28"/>
        </w:rPr>
        <w:t xml:space="preserve"> выбывший  с баланса аттракцион «Юнга» (Акт о списании объектов нефинансовых активов № 2 от 05.07.2019)  </w:t>
      </w:r>
      <w:r w:rsidRPr="0097058F">
        <w:rPr>
          <w:rFonts w:ascii="PT Astra Serif" w:hAnsi="PT Astra Serif" w:cs="Calibri"/>
          <w:sz w:val="28"/>
          <w:szCs w:val="28"/>
        </w:rPr>
        <w:t>до момента демонтажа или утилизации (Приёмо-сдаточный акт ИП Данилин Д.С.  № 03947 от 05.08.2019).</w:t>
      </w:r>
      <w:proofErr w:type="gramEnd"/>
    </w:p>
    <w:p w:rsidR="006E3F57" w:rsidRPr="0097058F" w:rsidRDefault="00EF39AC" w:rsidP="00EF39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 w:cs="PT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lastRenderedPageBreak/>
        <w:t>29</w:t>
      </w:r>
      <w:r w:rsidR="006E3F57" w:rsidRPr="0097058F">
        <w:rPr>
          <w:rFonts w:ascii="PT Astra Serif" w:hAnsi="PT Astra Serif" w:cs="Calibri"/>
          <w:sz w:val="28"/>
          <w:szCs w:val="28"/>
        </w:rPr>
        <w:t xml:space="preserve">.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46 Инструкции № 157н в ходе ревизии выявлены объекты основных средств</w:t>
      </w:r>
      <w:r>
        <w:rPr>
          <w:rFonts w:ascii="PT Astra Serif" w:hAnsi="PT Astra Serif"/>
          <w:sz w:val="28"/>
          <w:szCs w:val="28"/>
        </w:rPr>
        <w:t xml:space="preserve">, </w:t>
      </w:r>
      <w:r w:rsidR="006E3F57" w:rsidRPr="0097058F">
        <w:rPr>
          <w:rFonts w:ascii="PT Astra Serif" w:hAnsi="PT Astra Serif"/>
          <w:sz w:val="28"/>
          <w:szCs w:val="28"/>
        </w:rPr>
        <w:t xml:space="preserve"> имеющи</w:t>
      </w:r>
      <w:r>
        <w:rPr>
          <w:rFonts w:ascii="PT Astra Serif" w:hAnsi="PT Astra Serif"/>
          <w:sz w:val="28"/>
          <w:szCs w:val="28"/>
        </w:rPr>
        <w:t>е одинаковые инвентарные номера;</w:t>
      </w:r>
    </w:p>
    <w:p w:rsidR="006E3F57" w:rsidRPr="0097058F" w:rsidRDefault="00EF39AC" w:rsidP="0097058F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FE5470" w:rsidRPr="0097058F">
        <w:rPr>
          <w:rFonts w:ascii="PT Astra Serif" w:hAnsi="PT Astra Serif"/>
          <w:sz w:val="28"/>
          <w:szCs w:val="28"/>
        </w:rPr>
        <w:t>.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5.4  приложения № 8 Учётной политики МБУК «Киреевский ГПКО» Карта внутреннего финансового контроля на 2019 год не утверждена ди</w:t>
      </w:r>
      <w:r>
        <w:rPr>
          <w:rFonts w:ascii="PT Astra Serif" w:hAnsi="PT Astra Serif"/>
          <w:sz w:val="28"/>
          <w:szCs w:val="28"/>
        </w:rPr>
        <w:t>ректором МБУК «Киреевский ГПКО»;</w:t>
      </w:r>
    </w:p>
    <w:p w:rsidR="006E3F57" w:rsidRPr="0097058F" w:rsidRDefault="00A60B31" w:rsidP="009705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</w:t>
      </w:r>
      <w:r w:rsidR="00FE5470" w:rsidRPr="0097058F">
        <w:rPr>
          <w:rFonts w:ascii="PT Astra Serif" w:hAnsi="PT Astra Serif"/>
          <w:sz w:val="28"/>
          <w:szCs w:val="28"/>
        </w:rPr>
        <w:t xml:space="preserve"> 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пунктов 6.1, 6.2 приложения № 8 Учётной политики МБУК «Киреевский ГПКО» результаты осуществления внутреннего финансового контроля</w:t>
      </w:r>
      <w:r>
        <w:rPr>
          <w:rFonts w:ascii="PT Astra Serif" w:hAnsi="PT Astra Serif"/>
          <w:sz w:val="28"/>
          <w:szCs w:val="28"/>
        </w:rPr>
        <w:t xml:space="preserve"> в период 2019 года</w:t>
      </w:r>
      <w:r w:rsidR="006E3F57" w:rsidRPr="0097058F">
        <w:rPr>
          <w:rFonts w:ascii="PT Astra Serif" w:hAnsi="PT Astra Serif"/>
          <w:sz w:val="28"/>
          <w:szCs w:val="28"/>
        </w:rPr>
        <w:t xml:space="preserve"> не оформлялись в  журнале  внутреннего финансового контроля</w:t>
      </w:r>
      <w:r>
        <w:rPr>
          <w:rFonts w:ascii="PT Astra Serif" w:hAnsi="PT Astra Serif"/>
          <w:sz w:val="28"/>
          <w:szCs w:val="28"/>
        </w:rPr>
        <w:t>;</w:t>
      </w:r>
    </w:p>
    <w:p w:rsidR="006E3F57" w:rsidRPr="0097058F" w:rsidRDefault="00A60B31" w:rsidP="009705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32.</w:t>
      </w:r>
      <w:r w:rsidR="006E3F57" w:rsidRPr="0097058F">
        <w:rPr>
          <w:rFonts w:ascii="PT Astra Serif" w:hAnsi="PT Astra Serif"/>
          <w:i/>
          <w:sz w:val="28"/>
          <w:szCs w:val="28"/>
        </w:rPr>
        <w:t xml:space="preserve"> </w:t>
      </w:r>
      <w:r w:rsidR="00FE5470" w:rsidRPr="0097058F">
        <w:rPr>
          <w:rFonts w:ascii="PT Astra Serif" w:hAnsi="PT Astra Serif"/>
          <w:sz w:val="28"/>
          <w:szCs w:val="28"/>
        </w:rPr>
        <w:t>в</w:t>
      </w:r>
      <w:r w:rsidR="006E3F57" w:rsidRPr="0097058F">
        <w:rPr>
          <w:rFonts w:ascii="PT Astra Serif" w:hAnsi="PT Astra Serif"/>
          <w:sz w:val="28"/>
          <w:szCs w:val="28"/>
        </w:rPr>
        <w:t xml:space="preserve"> нарушение пункта 1 статьи 19 Федерального закона от 06.12.2011 № 402-ФЗ, приложения № 8 Учётной политики Учреждения не осуществлялась актуализация карт внутреннего финансового контроля на период 2020 года.</w:t>
      </w:r>
    </w:p>
    <w:p w:rsidR="005F2985" w:rsidRPr="0097058F" w:rsidRDefault="00171A7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  <w:proofErr w:type="gramStart"/>
      <w:r w:rsidRPr="0097058F">
        <w:rPr>
          <w:rFonts w:ascii="PT Astra Serif" w:hAnsi="PT Astra Serif"/>
          <w:sz w:val="28"/>
          <w:szCs w:val="28"/>
        </w:rPr>
        <w:t>Финансовым управлением администрации муниципального образования Киреевский район</w:t>
      </w:r>
      <w:r w:rsidR="00A60B31">
        <w:rPr>
          <w:rFonts w:ascii="PT Astra Serif" w:hAnsi="PT Astra Serif"/>
          <w:sz w:val="28"/>
          <w:szCs w:val="28"/>
        </w:rPr>
        <w:t xml:space="preserve"> </w:t>
      </w:r>
      <w:r w:rsidRPr="0097058F">
        <w:rPr>
          <w:rFonts w:ascii="PT Astra Serif" w:hAnsi="PT Astra Serif"/>
          <w:sz w:val="28"/>
          <w:szCs w:val="28"/>
        </w:rPr>
        <w:t xml:space="preserve"> в соответствии с пунктом </w:t>
      </w:r>
      <w:r w:rsidR="005F2985" w:rsidRPr="0097058F">
        <w:rPr>
          <w:rFonts w:ascii="PT Astra Serif" w:hAnsi="PT Astra Serif"/>
          <w:sz w:val="28"/>
          <w:szCs w:val="28"/>
        </w:rPr>
        <w:t>2 статьи 270.2</w:t>
      </w:r>
      <w:r w:rsidR="005542D8" w:rsidRPr="0097058F">
        <w:rPr>
          <w:rFonts w:ascii="PT Astra Serif" w:hAnsi="PT Astra Serif"/>
          <w:sz w:val="28"/>
          <w:szCs w:val="28"/>
        </w:rPr>
        <w:t xml:space="preserve"> </w:t>
      </w:r>
      <w:r w:rsidR="00A60B31">
        <w:rPr>
          <w:rFonts w:ascii="PT Astra Serif" w:hAnsi="PT Astra Serif"/>
          <w:sz w:val="28"/>
          <w:szCs w:val="28"/>
        </w:rPr>
        <w:t xml:space="preserve">БК РФ, пунктами 7,8 </w:t>
      </w:r>
      <w:r w:rsidR="005F2985" w:rsidRPr="0097058F">
        <w:rPr>
          <w:rFonts w:ascii="PT Astra Serif" w:hAnsi="PT Astra Serif" w:cs="PT Serif"/>
          <w:sz w:val="28"/>
          <w:szCs w:val="28"/>
        </w:rPr>
        <w:t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</w:t>
      </w:r>
      <w:r w:rsidR="00A60B31">
        <w:rPr>
          <w:rFonts w:ascii="PT Astra Serif" w:hAnsi="PT Astra Serif" w:cs="PT Serif"/>
          <w:sz w:val="28"/>
          <w:szCs w:val="28"/>
        </w:rPr>
        <w:t xml:space="preserve">, </w:t>
      </w:r>
      <w:r w:rsidR="005F2985" w:rsidRPr="0097058F">
        <w:rPr>
          <w:rFonts w:ascii="PT Astra Serif" w:hAnsi="PT Astra Serif" w:cs="PT Serif"/>
          <w:sz w:val="28"/>
          <w:szCs w:val="28"/>
        </w:rPr>
        <w:t xml:space="preserve"> утверждённого постановлением Правительства РФ от 23.07.2020 № 1095, на основании Акта проверки от </w:t>
      </w:r>
      <w:r w:rsidR="00A60B31">
        <w:rPr>
          <w:rFonts w:ascii="PT Astra Serif" w:hAnsi="PT Astra Serif" w:cs="PT Serif"/>
          <w:sz w:val="28"/>
          <w:szCs w:val="28"/>
        </w:rPr>
        <w:t>09.10.2020 № 10</w:t>
      </w:r>
      <w:r w:rsidR="005F2985" w:rsidRPr="0097058F">
        <w:rPr>
          <w:rFonts w:ascii="PT Astra Serif" w:hAnsi="PT Astra Serif" w:cs="PT Serif"/>
          <w:sz w:val="28"/>
          <w:szCs w:val="28"/>
        </w:rPr>
        <w:t>/2020</w:t>
      </w:r>
      <w:r w:rsidR="00A60B31">
        <w:rPr>
          <w:rFonts w:ascii="PT Astra Serif" w:hAnsi="PT Astra Serif" w:cs="PT Serif"/>
          <w:sz w:val="28"/>
          <w:szCs w:val="28"/>
        </w:rPr>
        <w:t xml:space="preserve">, </w:t>
      </w:r>
      <w:r w:rsidR="005F2985" w:rsidRPr="0097058F">
        <w:rPr>
          <w:rFonts w:ascii="PT Astra Serif" w:hAnsi="PT Astra Serif" w:cs="PT Serif"/>
          <w:sz w:val="28"/>
          <w:szCs w:val="28"/>
        </w:rPr>
        <w:t xml:space="preserve"> в адрес</w:t>
      </w:r>
      <w:r w:rsidR="00A60B31">
        <w:rPr>
          <w:rFonts w:ascii="PT Astra Serif" w:hAnsi="PT Astra Serif" w:cs="PT Serif"/>
          <w:sz w:val="28"/>
          <w:szCs w:val="28"/>
        </w:rPr>
        <w:t xml:space="preserve"> </w:t>
      </w:r>
      <w:r w:rsidR="005F2985" w:rsidRPr="0097058F">
        <w:rPr>
          <w:rFonts w:ascii="PT Astra Serif" w:hAnsi="PT Astra Serif" w:cs="PT Serif"/>
          <w:sz w:val="28"/>
          <w:szCs w:val="28"/>
        </w:rPr>
        <w:t xml:space="preserve"> </w:t>
      </w:r>
      <w:r w:rsidR="00A60B31">
        <w:rPr>
          <w:rFonts w:ascii="PT Astra Serif" w:hAnsi="PT Astra Serif" w:cs="PT Serif"/>
          <w:sz w:val="28"/>
          <w:szCs w:val="28"/>
        </w:rPr>
        <w:t>председателя комитета культуры, молодежной политики и спорта администрации муниципального образования Киреевский район</w:t>
      </w:r>
      <w:proofErr w:type="gramEnd"/>
      <w:r w:rsidR="00A60B31">
        <w:rPr>
          <w:rFonts w:ascii="PT Astra Serif" w:hAnsi="PT Astra Serif" w:cs="PT Serif"/>
          <w:sz w:val="28"/>
          <w:szCs w:val="28"/>
        </w:rPr>
        <w:t xml:space="preserve">, директора </w:t>
      </w:r>
      <w:r w:rsidR="00A60B31">
        <w:rPr>
          <w:rFonts w:ascii="PT Astra Serif" w:hAnsi="PT Astra Serif" w:cs="Arial"/>
          <w:sz w:val="28"/>
          <w:szCs w:val="28"/>
        </w:rPr>
        <w:t>муниципального бюджетного учреждения</w:t>
      </w:r>
      <w:r w:rsidR="00A60B31" w:rsidRPr="005D5334">
        <w:rPr>
          <w:rFonts w:ascii="PT Astra Serif" w:hAnsi="PT Astra Serif" w:cs="Arial"/>
          <w:sz w:val="28"/>
          <w:szCs w:val="28"/>
        </w:rPr>
        <w:t xml:space="preserve"> культуры «Киреевский городской парк культуры и отдыха» муниципального образования город </w:t>
      </w:r>
      <w:proofErr w:type="spellStart"/>
      <w:r w:rsidR="00A60B31" w:rsidRPr="005D5334">
        <w:rPr>
          <w:rFonts w:ascii="PT Astra Serif" w:hAnsi="PT Astra Serif" w:cs="Arial"/>
          <w:sz w:val="28"/>
          <w:szCs w:val="28"/>
        </w:rPr>
        <w:t>Киреевск</w:t>
      </w:r>
      <w:proofErr w:type="spellEnd"/>
      <w:r w:rsidR="00A60B31" w:rsidRPr="005D5334">
        <w:rPr>
          <w:rFonts w:ascii="PT Astra Serif" w:hAnsi="PT Astra Serif" w:cs="Arial"/>
          <w:sz w:val="28"/>
          <w:szCs w:val="28"/>
        </w:rPr>
        <w:t xml:space="preserve"> Киреевского района</w:t>
      </w:r>
      <w:r w:rsidR="00A60B31">
        <w:rPr>
          <w:rFonts w:ascii="PT Astra Serif" w:hAnsi="PT Astra Serif" w:cs="Arial"/>
          <w:sz w:val="28"/>
          <w:szCs w:val="28"/>
        </w:rPr>
        <w:t xml:space="preserve">, главного бухгалтера муниципального казённого учреждения «Сервис» муниципального образования Киреевский район </w:t>
      </w:r>
      <w:r w:rsidR="00A60B31" w:rsidRPr="005D5334">
        <w:rPr>
          <w:rFonts w:ascii="PT Astra Serif" w:hAnsi="PT Astra Serif" w:cs="Arial"/>
          <w:sz w:val="28"/>
          <w:szCs w:val="28"/>
        </w:rPr>
        <w:t xml:space="preserve"> </w:t>
      </w:r>
      <w:r w:rsidR="00A60B31">
        <w:rPr>
          <w:rFonts w:ascii="PT Astra Serif" w:hAnsi="PT Astra Serif" w:cs="Arial"/>
          <w:sz w:val="28"/>
          <w:szCs w:val="28"/>
        </w:rPr>
        <w:t xml:space="preserve">направлены представления об устранении нарушений законодательства Российской Федерации. </w:t>
      </w: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FE5470" w:rsidRPr="0097058F" w:rsidRDefault="00FE5470" w:rsidP="0097058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 w:rsidRPr="0097058F">
        <w:rPr>
          <w:rFonts w:ascii="PT Astra Serif" w:hAnsi="PT Astra Serif" w:cs="PT Serif"/>
          <w:sz w:val="28"/>
          <w:szCs w:val="28"/>
        </w:rPr>
        <w:t>СОГЛАСОВАНО:</w:t>
      </w:r>
    </w:p>
    <w:p w:rsidR="005F2985" w:rsidRPr="0097058F" w:rsidRDefault="005F2985" w:rsidP="0097058F">
      <w:pPr>
        <w:spacing w:after="0" w:line="240" w:lineRule="auto"/>
        <w:ind w:firstLine="708"/>
        <w:contextualSpacing/>
        <w:jc w:val="both"/>
        <w:rPr>
          <w:rFonts w:ascii="PT Astra Serif" w:hAnsi="PT Astra Serif" w:cs="PT Serif"/>
          <w:sz w:val="28"/>
          <w:szCs w:val="28"/>
        </w:rPr>
      </w:pPr>
    </w:p>
    <w:p w:rsidR="005F2985" w:rsidRPr="0097058F" w:rsidRDefault="005F2985" w:rsidP="0097058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 w:rsidRPr="0097058F">
        <w:rPr>
          <w:rFonts w:ascii="PT Astra Serif" w:hAnsi="PT Astra Serif" w:cs="PT Serif"/>
          <w:sz w:val="28"/>
          <w:szCs w:val="28"/>
        </w:rPr>
        <w:t>Начальник финансового управления</w:t>
      </w:r>
    </w:p>
    <w:p w:rsidR="005F2985" w:rsidRPr="0097058F" w:rsidRDefault="005F2985" w:rsidP="0097058F">
      <w:pPr>
        <w:spacing w:after="0" w:line="240" w:lineRule="auto"/>
        <w:contextualSpacing/>
        <w:jc w:val="both"/>
        <w:rPr>
          <w:rFonts w:ascii="PT Astra Serif" w:hAnsi="PT Astra Serif" w:cs="PT Serif"/>
          <w:sz w:val="28"/>
          <w:szCs w:val="28"/>
        </w:rPr>
      </w:pPr>
      <w:r w:rsidRPr="0097058F">
        <w:rPr>
          <w:rFonts w:ascii="PT Astra Serif" w:hAnsi="PT Astra Serif" w:cs="PT Serif"/>
          <w:sz w:val="28"/>
          <w:szCs w:val="28"/>
        </w:rPr>
        <w:t xml:space="preserve">администрации </w:t>
      </w:r>
      <w:proofErr w:type="gramStart"/>
      <w:r w:rsidRPr="0097058F">
        <w:rPr>
          <w:rFonts w:ascii="PT Astra Serif" w:hAnsi="PT Astra Serif" w:cs="PT Serif"/>
          <w:sz w:val="28"/>
          <w:szCs w:val="28"/>
        </w:rPr>
        <w:t>муниципального</w:t>
      </w:r>
      <w:proofErr w:type="gramEnd"/>
      <w:r w:rsidRPr="0097058F">
        <w:rPr>
          <w:rFonts w:ascii="PT Astra Serif" w:hAnsi="PT Astra Serif" w:cs="PT Serif"/>
          <w:sz w:val="28"/>
          <w:szCs w:val="28"/>
        </w:rPr>
        <w:t xml:space="preserve"> </w:t>
      </w:r>
    </w:p>
    <w:p w:rsidR="00DF1CA5" w:rsidRPr="0097058F" w:rsidRDefault="005F2985" w:rsidP="0097058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 w:cs="PT Serif"/>
          <w:sz w:val="28"/>
          <w:szCs w:val="28"/>
        </w:rPr>
        <w:t xml:space="preserve">образования Киреевский район                              </w:t>
      </w:r>
      <w:r w:rsidR="002F6288" w:rsidRPr="0097058F">
        <w:rPr>
          <w:rFonts w:ascii="PT Astra Serif" w:hAnsi="PT Astra Serif" w:cs="PT Serif"/>
          <w:sz w:val="28"/>
          <w:szCs w:val="28"/>
        </w:rPr>
        <w:t xml:space="preserve">           </w:t>
      </w:r>
      <w:r w:rsidRPr="0097058F">
        <w:rPr>
          <w:rFonts w:ascii="PT Astra Serif" w:hAnsi="PT Astra Serif" w:cs="PT Serif"/>
          <w:sz w:val="28"/>
          <w:szCs w:val="28"/>
        </w:rPr>
        <w:t xml:space="preserve">         </w:t>
      </w:r>
      <w:proofErr w:type="spellStart"/>
      <w:r w:rsidRPr="0097058F">
        <w:rPr>
          <w:rFonts w:ascii="PT Astra Serif" w:hAnsi="PT Astra Serif" w:cs="PT Serif"/>
          <w:sz w:val="28"/>
          <w:szCs w:val="28"/>
        </w:rPr>
        <w:t>Л.Н.Волчкова</w:t>
      </w:r>
      <w:proofErr w:type="spellEnd"/>
    </w:p>
    <w:p w:rsidR="002F6288" w:rsidRPr="0097058F" w:rsidRDefault="008D63DE" w:rsidP="0097058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 xml:space="preserve">  </w:t>
      </w:r>
    </w:p>
    <w:p w:rsidR="002F6288" w:rsidRPr="0097058F" w:rsidRDefault="002F6288" w:rsidP="0097058F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8D63DE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  <w:r w:rsidRPr="0097058F">
        <w:rPr>
          <w:rFonts w:ascii="PT Astra Serif" w:hAnsi="PT Astra Serif"/>
          <w:sz w:val="28"/>
          <w:szCs w:val="28"/>
        </w:rPr>
        <w:tab/>
      </w:r>
    </w:p>
    <w:p w:rsidR="002F6288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2F6288" w:rsidRPr="0097058F" w:rsidRDefault="002F6288" w:rsidP="0097058F">
      <w:pPr>
        <w:tabs>
          <w:tab w:val="left" w:pos="153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sectPr w:rsidR="002F6288" w:rsidRPr="0097058F" w:rsidSect="00BE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156EB3"/>
    <w:rsid w:val="001577E0"/>
    <w:rsid w:val="00171A75"/>
    <w:rsid w:val="0017642E"/>
    <w:rsid w:val="00176679"/>
    <w:rsid w:val="001C4548"/>
    <w:rsid w:val="001E0766"/>
    <w:rsid w:val="001E63D7"/>
    <w:rsid w:val="002F6288"/>
    <w:rsid w:val="0031554E"/>
    <w:rsid w:val="00341386"/>
    <w:rsid w:val="003B7682"/>
    <w:rsid w:val="005542D8"/>
    <w:rsid w:val="005F2985"/>
    <w:rsid w:val="006E3F57"/>
    <w:rsid w:val="006F1414"/>
    <w:rsid w:val="0072782B"/>
    <w:rsid w:val="007F7950"/>
    <w:rsid w:val="00894C8B"/>
    <w:rsid w:val="008D63DE"/>
    <w:rsid w:val="0097058F"/>
    <w:rsid w:val="0097577D"/>
    <w:rsid w:val="00982424"/>
    <w:rsid w:val="00A25BAF"/>
    <w:rsid w:val="00A60B31"/>
    <w:rsid w:val="00AC17F8"/>
    <w:rsid w:val="00BE7D99"/>
    <w:rsid w:val="00C525F6"/>
    <w:rsid w:val="00C53CD5"/>
    <w:rsid w:val="00C867BE"/>
    <w:rsid w:val="00CE3F52"/>
    <w:rsid w:val="00CF485F"/>
    <w:rsid w:val="00D657BE"/>
    <w:rsid w:val="00DF1CA5"/>
    <w:rsid w:val="00E060F7"/>
    <w:rsid w:val="00ED249D"/>
    <w:rsid w:val="00EF39AC"/>
    <w:rsid w:val="00FE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6E3F57"/>
  </w:style>
  <w:style w:type="character" w:styleId="a4">
    <w:name w:val="Hyperlink"/>
    <w:uiPriority w:val="99"/>
    <w:rsid w:val="006E3F57"/>
    <w:rPr>
      <w:color w:val="0000FF"/>
      <w:u w:val="single"/>
    </w:rPr>
  </w:style>
  <w:style w:type="character" w:styleId="a5">
    <w:name w:val="Strong"/>
    <w:basedOn w:val="a0"/>
    <w:uiPriority w:val="22"/>
    <w:qFormat/>
    <w:rsid w:val="006E3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9A1C0A78662C482C7658DC05CD290B3564223F5A9B4D571C5B65FD009BF7906890847978A78BB776E37072CE91B1E7306A960E01859D3EGFs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uk-kir.uco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1C1B-CE06-413E-A2A6-E87BC3EF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dcterms:created xsi:type="dcterms:W3CDTF">2020-11-02T09:26:00Z</dcterms:created>
  <dcterms:modified xsi:type="dcterms:W3CDTF">2020-11-02T09:26:00Z</dcterms:modified>
</cp:coreProperties>
</file>