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E7E8A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E7E8A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FE7E8A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D447AE" w:rsidRPr="00FE7E8A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E7E8A">
        <w:rPr>
          <w:rFonts w:ascii="PT Astra Serif" w:hAnsi="PT Astra Serif"/>
          <w:sz w:val="28"/>
          <w:szCs w:val="28"/>
        </w:rPr>
        <w:t xml:space="preserve">Титова ул., д.4, </w:t>
      </w:r>
      <w:proofErr w:type="spellStart"/>
      <w:r w:rsidRPr="00FE7E8A">
        <w:rPr>
          <w:rFonts w:ascii="PT Astra Serif" w:hAnsi="PT Astra Serif"/>
          <w:sz w:val="28"/>
          <w:szCs w:val="28"/>
        </w:rPr>
        <w:t>г.Киреевск</w:t>
      </w:r>
      <w:proofErr w:type="spellEnd"/>
      <w:r w:rsidRPr="00FE7E8A">
        <w:rPr>
          <w:rFonts w:ascii="PT Astra Serif" w:hAnsi="PT Astra Serif"/>
          <w:sz w:val="28"/>
          <w:szCs w:val="28"/>
        </w:rPr>
        <w:t>, Тульская область, 301260</w:t>
      </w:r>
    </w:p>
    <w:p w:rsidR="00D447AE" w:rsidRPr="00FE7E8A" w:rsidRDefault="00D447AE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92687" w:rsidRPr="00FE7E8A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202F1" w:rsidRDefault="00855111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EA5FB6" w:rsidRPr="00EA5FB6" w:rsidRDefault="00855111" w:rsidP="00A202F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EA5FB6" w:rsidRPr="00EA5FB6">
        <w:rPr>
          <w:rFonts w:ascii="PT Astra Serif" w:hAnsi="PT Astra Serif"/>
          <w:b/>
          <w:sz w:val="28"/>
          <w:szCs w:val="28"/>
        </w:rPr>
        <w:t xml:space="preserve">плановой выездной проверки </w:t>
      </w:r>
    </w:p>
    <w:p w:rsidR="00EA5FB6" w:rsidRDefault="00EA5FB6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5FB6">
        <w:rPr>
          <w:rFonts w:ascii="PT Astra Serif" w:hAnsi="PT Astra Serif"/>
          <w:b/>
          <w:sz w:val="28"/>
          <w:szCs w:val="28"/>
        </w:rPr>
        <w:t>осуществления расходов казенного учреждения</w:t>
      </w:r>
    </w:p>
    <w:p w:rsidR="00EA5FB6" w:rsidRDefault="00EA5FB6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5FB6">
        <w:rPr>
          <w:rFonts w:ascii="PT Astra Serif" w:hAnsi="PT Astra Serif"/>
          <w:b/>
          <w:sz w:val="28"/>
          <w:szCs w:val="28"/>
        </w:rPr>
        <w:t xml:space="preserve"> (органа местного самоуправления) и их отражения </w:t>
      </w:r>
    </w:p>
    <w:p w:rsidR="00EA5FB6" w:rsidRDefault="00EA5FB6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бюджетном учёте и отчётности </w:t>
      </w:r>
      <w:r w:rsidRPr="00EA5FB6">
        <w:rPr>
          <w:rFonts w:ascii="PT Astra Serif" w:hAnsi="PT Astra Serif"/>
          <w:b/>
          <w:sz w:val="28"/>
          <w:szCs w:val="28"/>
        </w:rPr>
        <w:t>администраци</w:t>
      </w:r>
      <w:r>
        <w:rPr>
          <w:rFonts w:ascii="PT Astra Serif" w:hAnsi="PT Astra Serif"/>
          <w:b/>
          <w:sz w:val="28"/>
          <w:szCs w:val="28"/>
        </w:rPr>
        <w:t>и</w:t>
      </w:r>
      <w:r w:rsidRPr="00EA5FB6">
        <w:rPr>
          <w:rFonts w:ascii="PT Astra Serif" w:hAnsi="PT Astra Serif"/>
          <w:b/>
          <w:sz w:val="28"/>
          <w:szCs w:val="28"/>
        </w:rPr>
        <w:t xml:space="preserve"> </w:t>
      </w:r>
    </w:p>
    <w:p w:rsidR="00EA5FB6" w:rsidRDefault="00EA5FB6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5FB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EA5FB6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EA5FB6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C32A73" w:rsidRPr="00EA5FB6" w:rsidRDefault="00C32A73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32A73">
        <w:rPr>
          <w:rFonts w:ascii="PT Astra Serif" w:hAnsi="PT Astra Serif"/>
          <w:b/>
          <w:sz w:val="28"/>
          <w:szCs w:val="28"/>
        </w:rPr>
        <w:t>(</w:t>
      </w:r>
      <w:r>
        <w:rPr>
          <w:rFonts w:ascii="PT Astra Serif" w:hAnsi="PT Astra Serif"/>
          <w:b/>
          <w:sz w:val="28"/>
          <w:szCs w:val="28"/>
        </w:rPr>
        <w:t xml:space="preserve">сокращенное наименование: </w:t>
      </w:r>
      <w:r w:rsidRPr="00C32A73">
        <w:rPr>
          <w:rFonts w:ascii="PT Astra Serif" w:hAnsi="PT Astra Serif"/>
          <w:b/>
          <w:sz w:val="28"/>
          <w:szCs w:val="28"/>
        </w:rPr>
        <w:t xml:space="preserve">администрация </w:t>
      </w:r>
      <w:proofErr w:type="spellStart"/>
      <w:r w:rsidRPr="00C32A73">
        <w:rPr>
          <w:rFonts w:ascii="PT Astra Serif" w:hAnsi="PT Astra Serif"/>
          <w:b/>
          <w:sz w:val="28"/>
          <w:szCs w:val="28"/>
        </w:rPr>
        <w:t>м.о</w:t>
      </w:r>
      <w:proofErr w:type="spellEnd"/>
      <w:r w:rsidRPr="00C32A73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Pr="00C32A73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C32A73">
        <w:rPr>
          <w:rFonts w:ascii="PT Astra Serif" w:hAnsi="PT Astra Serif"/>
          <w:b/>
          <w:sz w:val="28"/>
          <w:szCs w:val="28"/>
        </w:rPr>
        <w:t xml:space="preserve"> Киреевского района)</w:t>
      </w:r>
    </w:p>
    <w:p w:rsidR="00EA5FB6" w:rsidRDefault="00EA5FB6" w:rsidP="00E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202F1" w:rsidRDefault="00A202F1" w:rsidP="00A202F1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>Контрольное меро</w:t>
      </w:r>
      <w:r w:rsidR="00C32A73">
        <w:rPr>
          <w:rFonts w:ascii="PT Astra Serif" w:hAnsi="PT Astra Serif"/>
          <w:sz w:val="28"/>
          <w:szCs w:val="28"/>
        </w:rPr>
        <w:t xml:space="preserve">приятие проведено на основании </w:t>
      </w:r>
      <w:r w:rsidRPr="00A202F1">
        <w:rPr>
          <w:rFonts w:ascii="PT Astra Serif" w:hAnsi="PT Astra Serif"/>
          <w:sz w:val="28"/>
          <w:szCs w:val="28"/>
        </w:rPr>
        <w:t xml:space="preserve">приказа финансового управления администрации муниципального образования Киреевский район (далее – Финансовое управление) от 13 марта 2023 года № 20 «О проведении плановой выездной проверки» (в редакции приказа от 10.05.2023 № 40), пункта 3 Плана контрольный мероприятий на 2023 год по внутреннему муниципальному финансовому контролю, утверждённого приказом Финансового управления от 21.12.2022 № 78 (в редакции приказа </w:t>
      </w:r>
      <w:r>
        <w:rPr>
          <w:rFonts w:ascii="PT Astra Serif" w:hAnsi="PT Astra Serif"/>
          <w:sz w:val="28"/>
          <w:szCs w:val="28"/>
        </w:rPr>
        <w:t>от 09.03.2023 № 19).</w:t>
      </w:r>
    </w:p>
    <w:p w:rsidR="00A202F1" w:rsidRPr="00A202F1" w:rsidRDefault="00A202F1" w:rsidP="00A202F1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>Тема контрольного мероприятия: «Проверка осуществления расходов казенного учреждения (органа местного самоуправления) и их отражения в бюджетном учёте и отчётности».</w:t>
      </w:r>
    </w:p>
    <w:p w:rsidR="00A202F1" w:rsidRPr="00A202F1" w:rsidRDefault="00A202F1" w:rsidP="00A202F1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A202F1">
        <w:rPr>
          <w:rFonts w:ascii="PT Astra Serif" w:hAnsi="PT Astra Serif"/>
          <w:sz w:val="28"/>
          <w:szCs w:val="28"/>
        </w:rPr>
        <w:t>Проверяемый период: с января 2022 года по март 2023 года.</w:t>
      </w:r>
    </w:p>
    <w:p w:rsidR="00A202F1" w:rsidRPr="00A202F1" w:rsidRDefault="00A202F1" w:rsidP="00A202F1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>Контрольное мероприятие проведено должностным лицом Финансового управления, уполномоченным на пров</w:t>
      </w:r>
      <w:r w:rsidR="00C32A73">
        <w:rPr>
          <w:rFonts w:ascii="PT Astra Serif" w:hAnsi="PT Astra Serif"/>
          <w:sz w:val="28"/>
          <w:szCs w:val="28"/>
        </w:rPr>
        <w:t>едение контрольного мероприятия</w:t>
      </w:r>
      <w:r w:rsidRPr="00A202F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202F1">
        <w:rPr>
          <w:rFonts w:ascii="PT Astra Serif" w:hAnsi="PT Astra Serif"/>
          <w:sz w:val="28"/>
          <w:szCs w:val="28"/>
        </w:rPr>
        <w:t>Сайгушевой</w:t>
      </w:r>
      <w:proofErr w:type="spellEnd"/>
      <w:r w:rsidRPr="00A202F1">
        <w:rPr>
          <w:rFonts w:ascii="PT Astra Serif" w:hAnsi="PT Astra Serif"/>
          <w:sz w:val="28"/>
          <w:szCs w:val="28"/>
        </w:rPr>
        <w:t xml:space="preserve"> Л.М., начальником отдела внутреннего финансового контроля</w:t>
      </w:r>
      <w:r w:rsidR="00C32A73">
        <w:rPr>
          <w:rFonts w:ascii="PT Astra Serif" w:hAnsi="PT Astra Serif"/>
          <w:sz w:val="28"/>
          <w:szCs w:val="28"/>
        </w:rPr>
        <w:t>.</w:t>
      </w:r>
    </w:p>
    <w:p w:rsidR="00A202F1" w:rsidRPr="00A202F1" w:rsidRDefault="00A202F1" w:rsidP="00A202F1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 xml:space="preserve">При проведении контрольного мероприятия проведены: </w:t>
      </w:r>
    </w:p>
    <w:p w:rsidR="00A202F1" w:rsidRPr="00A202F1" w:rsidRDefault="00A202F1" w:rsidP="00C32A7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 xml:space="preserve">- контрольные действия по документальному изучению в отношении финансовых, бухгалтерских, отчетных документов, документов о планировании и осуществлении расходов и иных документов, содержащих информацию о деятельности объекта контроля, полученных на основании официального запроса от 13.03.2023 № 05-03-24/130; </w:t>
      </w:r>
    </w:p>
    <w:p w:rsidR="00A202F1" w:rsidRPr="00A202F1" w:rsidRDefault="00C32A73" w:rsidP="00C32A7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202F1" w:rsidRPr="00A202F1">
        <w:rPr>
          <w:rFonts w:ascii="PT Astra Serif" w:hAnsi="PT Astra Serif"/>
          <w:sz w:val="28"/>
          <w:szCs w:val="28"/>
        </w:rPr>
        <w:t xml:space="preserve">контрольные действия по фактическому изучению путем инвентаризации имущества объекта контроля (денежных документов) по состоянию </w:t>
      </w:r>
      <w:proofErr w:type="gramStart"/>
      <w:r w:rsidR="00A202F1" w:rsidRPr="00A202F1">
        <w:rPr>
          <w:rFonts w:ascii="PT Astra Serif" w:hAnsi="PT Astra Serif"/>
          <w:sz w:val="28"/>
          <w:szCs w:val="28"/>
        </w:rPr>
        <w:t>на  17.03.2023</w:t>
      </w:r>
      <w:proofErr w:type="gramEnd"/>
      <w:r w:rsidR="00A202F1" w:rsidRPr="00A202F1">
        <w:rPr>
          <w:rFonts w:ascii="PT Astra Serif" w:hAnsi="PT Astra Serif"/>
          <w:sz w:val="28"/>
          <w:szCs w:val="28"/>
        </w:rPr>
        <w:t xml:space="preserve"> путем сличения фактических данных с данными бухгалтерского учета;</w:t>
      </w:r>
    </w:p>
    <w:p w:rsidR="00A202F1" w:rsidRPr="00A202F1" w:rsidRDefault="00A202F1" w:rsidP="00C32A7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 xml:space="preserve">- контрольные действия по визуальному обследованию транспортных средств, находящихся на балансе администрации </w:t>
      </w:r>
      <w:proofErr w:type="spellStart"/>
      <w:r w:rsidRPr="00A202F1">
        <w:rPr>
          <w:rFonts w:ascii="PT Astra Serif" w:hAnsi="PT Astra Serif"/>
          <w:sz w:val="28"/>
          <w:szCs w:val="28"/>
        </w:rPr>
        <w:t>м.о</w:t>
      </w:r>
      <w:proofErr w:type="spellEnd"/>
      <w:r w:rsidRPr="00A202F1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A202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202F1">
        <w:rPr>
          <w:rFonts w:ascii="PT Astra Serif" w:hAnsi="PT Astra Serif"/>
          <w:sz w:val="28"/>
          <w:szCs w:val="28"/>
        </w:rPr>
        <w:t xml:space="preserve"> </w:t>
      </w:r>
      <w:r w:rsidRPr="00A202F1">
        <w:rPr>
          <w:rFonts w:ascii="PT Astra Serif" w:hAnsi="PT Astra Serif"/>
          <w:sz w:val="28"/>
          <w:szCs w:val="28"/>
        </w:rPr>
        <w:lastRenderedPageBreak/>
        <w:t>Киреевского района по состоянию на 17.03.2023 с целью установления правильности учёта и списан</w:t>
      </w:r>
      <w:r w:rsidR="00C32A73">
        <w:rPr>
          <w:rFonts w:ascii="PT Astra Serif" w:hAnsi="PT Astra Serif"/>
          <w:sz w:val="28"/>
          <w:szCs w:val="28"/>
        </w:rPr>
        <w:t xml:space="preserve">ия горюче-смазочных материалов </w:t>
      </w:r>
      <w:r w:rsidRPr="00A202F1">
        <w:rPr>
          <w:rFonts w:ascii="PT Astra Serif" w:hAnsi="PT Astra Serif"/>
          <w:sz w:val="28"/>
          <w:szCs w:val="28"/>
        </w:rPr>
        <w:t xml:space="preserve">на служебные цели; </w:t>
      </w:r>
    </w:p>
    <w:p w:rsidR="00A202F1" w:rsidRPr="00A202F1" w:rsidRDefault="00A202F1" w:rsidP="00C32A7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 xml:space="preserve">- контрольные действия путём пересчета точности арифметических расчётов в первичных документах по оплате труда сотрудников, самостоятельные расчёты по оплате труда, проведение сравнительного </w:t>
      </w:r>
      <w:r w:rsidR="00C32A73">
        <w:rPr>
          <w:rFonts w:ascii="PT Astra Serif" w:hAnsi="PT Astra Serif"/>
          <w:sz w:val="28"/>
          <w:szCs w:val="28"/>
        </w:rPr>
        <w:t xml:space="preserve">анализа выявленных расхождений </w:t>
      </w:r>
      <w:r w:rsidRPr="00A202F1">
        <w:rPr>
          <w:rFonts w:ascii="PT Astra Serif" w:hAnsi="PT Astra Serif"/>
          <w:sz w:val="28"/>
          <w:szCs w:val="28"/>
        </w:rPr>
        <w:t>в расчётах и бухгалтерских записях по начислению и оплате труда;</w:t>
      </w:r>
    </w:p>
    <w:p w:rsidR="00A202F1" w:rsidRPr="00A202F1" w:rsidRDefault="00A202F1" w:rsidP="00C32A7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>- контрольные действия по сличению данных бухгалтерских регистров с данными годовой бюджетной отчётности (ГРБС) на 01.01.2023 с целью установления полноты и правильности отражения фактических и кассовых расходов по отдельным видам и кодам операций сектора государственного управления.</w:t>
      </w:r>
    </w:p>
    <w:p w:rsidR="00A202F1" w:rsidRPr="00A202F1" w:rsidRDefault="00A202F1" w:rsidP="00A202F1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>Срок проведения контрольного мероприятия, не включая периоды его приостановления составил 9 рабочих дней: с 17.03.2023 по 11.05.2023.</w:t>
      </w:r>
    </w:p>
    <w:p w:rsidR="00A202F1" w:rsidRPr="00A202F1" w:rsidRDefault="00A202F1" w:rsidP="00A202F1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 xml:space="preserve">           Проведение контрольного мероприятия приостанавливалось   на основании приказов Финансового управления:</w:t>
      </w:r>
    </w:p>
    <w:p w:rsidR="00A202F1" w:rsidRPr="00A202F1" w:rsidRDefault="00A202F1" w:rsidP="00A202F1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 xml:space="preserve">        от 28.03.2023 № 23 «О приостановлении плановой выездной проверки» с 28.03.2023 по 11.04.2023;</w:t>
      </w:r>
    </w:p>
    <w:p w:rsidR="00EA5FB6" w:rsidRDefault="00A202F1" w:rsidP="00A202F1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A202F1">
        <w:rPr>
          <w:rFonts w:ascii="PT Astra Serif" w:hAnsi="PT Astra Serif"/>
          <w:sz w:val="28"/>
          <w:szCs w:val="28"/>
        </w:rPr>
        <w:t xml:space="preserve">         от 13.04.2023 № 34 «О приостановлении плановой выездной проверки» с 13.04.2023 по 10.05.2023.</w:t>
      </w:r>
    </w:p>
    <w:p w:rsidR="00A202F1" w:rsidRPr="00A202F1" w:rsidRDefault="00A202F1" w:rsidP="00A202F1">
      <w:pPr>
        <w:spacing w:after="0"/>
        <w:contextualSpacing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A202F1">
        <w:rPr>
          <w:rFonts w:ascii="PT Astra Serif" w:hAnsi="PT Astra Serif"/>
          <w:b/>
          <w:sz w:val="26"/>
          <w:szCs w:val="26"/>
        </w:rPr>
        <w:t>РЕЗУЛЬТАТЫ ПРОВЕРКИ:</w:t>
      </w:r>
    </w:p>
    <w:p w:rsidR="002B2923" w:rsidRDefault="00EA5FB6" w:rsidP="00EA5FB6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B2923">
        <w:rPr>
          <w:rFonts w:ascii="PT Astra Serif" w:hAnsi="PT Astra Serif"/>
          <w:sz w:val="28"/>
          <w:szCs w:val="28"/>
          <w:shd w:val="clear" w:color="auto" w:fill="FFFFFF"/>
        </w:rPr>
        <w:t xml:space="preserve">           </w:t>
      </w:r>
      <w:r w:rsidR="00A202F1">
        <w:rPr>
          <w:rFonts w:ascii="PT Astra Serif" w:hAnsi="PT Astra Serif"/>
          <w:sz w:val="28"/>
          <w:szCs w:val="28"/>
          <w:shd w:val="clear" w:color="auto" w:fill="FFFFFF"/>
        </w:rPr>
        <w:t>1.</w:t>
      </w:r>
      <w:r w:rsidRPr="002B2923">
        <w:rPr>
          <w:rFonts w:ascii="PT Astra Serif" w:hAnsi="PT Astra Serif"/>
          <w:sz w:val="28"/>
          <w:szCs w:val="28"/>
          <w:shd w:val="clear" w:color="auto" w:fill="FFFFFF"/>
        </w:rPr>
        <w:t xml:space="preserve">В ходе проведения контрольного мероприятия в отношении должностного лица администрации </w:t>
      </w:r>
      <w:proofErr w:type="spellStart"/>
      <w:r w:rsidRPr="002B2923">
        <w:rPr>
          <w:rFonts w:ascii="PT Astra Serif" w:hAnsi="PT Astra Serif"/>
          <w:sz w:val="28"/>
          <w:szCs w:val="28"/>
          <w:shd w:val="clear" w:color="auto" w:fill="FFFFFF"/>
        </w:rPr>
        <w:t>м.о.Дедиловское</w:t>
      </w:r>
      <w:proofErr w:type="spellEnd"/>
      <w:r w:rsidRPr="002B2923">
        <w:rPr>
          <w:rFonts w:ascii="PT Astra Serif" w:hAnsi="PT Astra Serif"/>
          <w:sz w:val="28"/>
          <w:szCs w:val="28"/>
          <w:shd w:val="clear" w:color="auto" w:fill="FFFFFF"/>
        </w:rPr>
        <w:t xml:space="preserve"> Киреевского района составлен Протокол № 01/2023 от 03.04.2023 об административном правонарушении по </w:t>
      </w:r>
      <w:r w:rsidR="002B2923" w:rsidRPr="002B2923">
        <w:rPr>
          <w:rFonts w:ascii="PT Astra Serif" w:hAnsi="PT Astra Serif"/>
          <w:sz w:val="28"/>
          <w:szCs w:val="28"/>
          <w:shd w:val="clear" w:color="auto" w:fill="FFFFFF"/>
        </w:rPr>
        <w:t xml:space="preserve">статье </w:t>
      </w:r>
      <w:r w:rsidR="00D85A25">
        <w:rPr>
          <w:rFonts w:ascii="PT Astra Serif" w:hAnsi="PT Astra Serif" w:cs="Times New Roman"/>
          <w:sz w:val="28"/>
          <w:szCs w:val="28"/>
        </w:rPr>
        <w:t>19.7.</w:t>
      </w:r>
      <w:hyperlink r:id="rId8" w:history="1">
        <w:r w:rsidR="002B2923" w:rsidRPr="002B2923">
          <w:rPr>
            <w:rStyle w:val="a9"/>
            <w:rFonts w:ascii="PT Astra Serif" w:hAnsi="PT Astra Serif" w:cs="Times New Roman"/>
            <w:bCs/>
            <w:color w:val="auto"/>
            <w:sz w:val="28"/>
            <w:szCs w:val="28"/>
            <w:u w:val="none"/>
          </w:rPr>
          <w:t>"Кодекса Российской Федерации об административных правонарушениях" от 30.12.2001 № 195-ФЗ</w:t>
        </w:r>
      </w:hyperlink>
      <w:r w:rsidR="002B2923" w:rsidRPr="002B2923">
        <w:rPr>
          <w:rFonts w:ascii="PT Astra Serif" w:hAnsi="PT Astra Serif" w:cs="Times New Roman"/>
          <w:sz w:val="28"/>
          <w:szCs w:val="28"/>
        </w:rPr>
        <w:t>.</w:t>
      </w:r>
      <w:r w:rsidR="002B2923">
        <w:rPr>
          <w:rFonts w:ascii="PT Astra Serif" w:hAnsi="PT Astra Serif" w:cs="Times New Roman"/>
          <w:sz w:val="28"/>
          <w:szCs w:val="28"/>
        </w:rPr>
        <w:t xml:space="preserve"> На основании постановления от 26.04.2023 Мирового судьи судебного участка № 23 Киреевского судебного района Тульской области указанное должностное лицо привлечено к административной ответственности.</w:t>
      </w:r>
    </w:p>
    <w:p w:rsidR="00A202F1" w:rsidRDefault="00A202F1" w:rsidP="00EA5FB6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2. По результатам проверки составлен акт № 02/ПЛ/2023 от 18.05.2023.</w:t>
      </w:r>
    </w:p>
    <w:p w:rsidR="00A202F1" w:rsidRDefault="00A202F1" w:rsidP="00A202F1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3. Выявлены нарушения бюджетного законодательства РФ и иных нормативных правовых актов:</w:t>
      </w:r>
    </w:p>
    <w:p w:rsidR="001C2194" w:rsidRDefault="00A202F1" w:rsidP="00A202F1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A202F1">
        <w:rPr>
          <w:rFonts w:ascii="PT Astra Serif" w:hAnsi="PT Astra Serif" w:cs="Times New Roman"/>
          <w:sz w:val="28"/>
          <w:szCs w:val="28"/>
        </w:rPr>
        <w:t xml:space="preserve"> </w:t>
      </w:r>
      <w:r w:rsidR="00A50C95">
        <w:rPr>
          <w:rFonts w:ascii="PT Astra Serif" w:hAnsi="PT Astra Serif" w:cs="Times New Roman"/>
          <w:sz w:val="28"/>
          <w:szCs w:val="28"/>
        </w:rPr>
        <w:t>-</w:t>
      </w:r>
      <w:r w:rsidRPr="00A202F1">
        <w:rPr>
          <w:rFonts w:ascii="PT Astra Serif" w:hAnsi="PT Astra Serif" w:cs="Times New Roman"/>
          <w:sz w:val="28"/>
          <w:szCs w:val="28"/>
        </w:rPr>
        <w:t xml:space="preserve"> части 1 статьи 217 </w:t>
      </w:r>
      <w:r w:rsidR="001C2194" w:rsidRPr="001C2194">
        <w:rPr>
          <w:rFonts w:ascii="PT Astra Serif" w:hAnsi="PT Astra Serif" w:cs="Times New Roman"/>
          <w:sz w:val="28"/>
          <w:szCs w:val="28"/>
        </w:rPr>
        <w:t>"Бюджетн</w:t>
      </w:r>
      <w:r w:rsidR="001C2194">
        <w:rPr>
          <w:rFonts w:ascii="PT Astra Serif" w:hAnsi="PT Astra Serif" w:cs="Times New Roman"/>
          <w:sz w:val="28"/>
          <w:szCs w:val="28"/>
        </w:rPr>
        <w:t>ого</w:t>
      </w:r>
      <w:r w:rsidR="001C2194" w:rsidRPr="001C2194">
        <w:rPr>
          <w:rFonts w:ascii="PT Astra Serif" w:hAnsi="PT Astra Serif" w:cs="Times New Roman"/>
          <w:sz w:val="28"/>
          <w:szCs w:val="28"/>
        </w:rPr>
        <w:t xml:space="preserve"> кодекс</w:t>
      </w:r>
      <w:r w:rsidR="001C2194">
        <w:rPr>
          <w:rFonts w:ascii="PT Astra Serif" w:hAnsi="PT Astra Serif" w:cs="Times New Roman"/>
          <w:sz w:val="28"/>
          <w:szCs w:val="28"/>
        </w:rPr>
        <w:t>а</w:t>
      </w:r>
      <w:r w:rsidR="001C2194" w:rsidRPr="001C2194">
        <w:rPr>
          <w:rFonts w:ascii="PT Astra Serif" w:hAnsi="PT Astra Serif" w:cs="Times New Roman"/>
          <w:sz w:val="28"/>
          <w:szCs w:val="28"/>
        </w:rPr>
        <w:t xml:space="preserve"> Российской Федерации" от 31.07.1998 N 145-ФЗ</w:t>
      </w:r>
      <w:r w:rsidRPr="00A202F1">
        <w:rPr>
          <w:rFonts w:ascii="PT Astra Serif" w:hAnsi="PT Astra Serif" w:cs="Times New Roman"/>
          <w:sz w:val="28"/>
          <w:szCs w:val="28"/>
        </w:rPr>
        <w:t xml:space="preserve">, пунктов 2,5 </w:t>
      </w:r>
      <w:r w:rsidR="001C2194" w:rsidRPr="001C2194">
        <w:rPr>
          <w:rFonts w:ascii="PT Astra Serif" w:hAnsi="PT Astra Serif" w:cs="Times New Roman"/>
          <w:sz w:val="28"/>
          <w:szCs w:val="28"/>
        </w:rPr>
        <w:t>«Поряд</w:t>
      </w:r>
      <w:r w:rsidR="001C2194">
        <w:rPr>
          <w:rFonts w:ascii="PT Astra Serif" w:hAnsi="PT Astra Serif" w:cs="Times New Roman"/>
          <w:sz w:val="28"/>
          <w:szCs w:val="28"/>
        </w:rPr>
        <w:t xml:space="preserve">ка </w:t>
      </w:r>
      <w:r w:rsidR="001C2194" w:rsidRPr="001C2194">
        <w:rPr>
          <w:rFonts w:ascii="PT Astra Serif" w:hAnsi="PT Astra Serif" w:cs="Times New Roman"/>
          <w:sz w:val="28"/>
          <w:szCs w:val="28"/>
        </w:rPr>
        <w:t xml:space="preserve">составления и ведения сводной бюджетной росписи бюджета </w:t>
      </w:r>
      <w:proofErr w:type="spellStart"/>
      <w:r w:rsidR="001C2194" w:rsidRPr="001C2194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="001C2194" w:rsidRPr="001C2194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1C2194" w:rsidRPr="001C2194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1C2194" w:rsidRPr="001C2194">
        <w:rPr>
          <w:rFonts w:ascii="PT Astra Serif" w:hAnsi="PT Astra Serif" w:cs="Times New Roman"/>
          <w:sz w:val="28"/>
          <w:szCs w:val="28"/>
        </w:rPr>
        <w:t xml:space="preserve"> Киреевского района и бюджетной росписи главного распорядителя средств местного бюджета (главных администраторов источников финансирования дефицита местного бюджета)»</w:t>
      </w:r>
      <w:r w:rsidR="001C2194">
        <w:rPr>
          <w:rFonts w:ascii="PT Astra Serif" w:hAnsi="PT Astra Serif" w:cs="Times New Roman"/>
          <w:sz w:val="28"/>
          <w:szCs w:val="28"/>
        </w:rPr>
        <w:t xml:space="preserve">, утверждённого распоряжением </w:t>
      </w:r>
      <w:r w:rsidR="001C2194" w:rsidRPr="001C219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1C2194" w:rsidRPr="001C2194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="001C2194" w:rsidRPr="001C2194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1C2194" w:rsidRPr="001C2194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1C2194" w:rsidRPr="001C2194">
        <w:rPr>
          <w:rFonts w:ascii="PT Astra Serif" w:hAnsi="PT Astra Serif" w:cs="Times New Roman"/>
          <w:sz w:val="28"/>
          <w:szCs w:val="28"/>
        </w:rPr>
        <w:t xml:space="preserve"> Киреевского района от 30.12.2013 № 97</w:t>
      </w:r>
      <w:r w:rsidR="001C2194">
        <w:rPr>
          <w:rFonts w:ascii="PT Astra Serif" w:hAnsi="PT Astra Serif" w:cs="Times New Roman"/>
          <w:sz w:val="28"/>
          <w:szCs w:val="28"/>
        </w:rPr>
        <w:t>;</w:t>
      </w:r>
    </w:p>
    <w:p w:rsidR="00A202F1" w:rsidRPr="00A202F1" w:rsidRDefault="001C2194" w:rsidP="001C2194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4B0590">
        <w:rPr>
          <w:rFonts w:ascii="PT Astra Serif" w:hAnsi="PT Astra Serif" w:cs="Times New Roman"/>
          <w:sz w:val="28"/>
          <w:szCs w:val="28"/>
        </w:rPr>
        <w:t xml:space="preserve"> пунктов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6</w:t>
      </w:r>
      <w:r w:rsidR="004B0590">
        <w:rPr>
          <w:rFonts w:ascii="PT Astra Serif" w:hAnsi="PT Astra Serif" w:cs="Times New Roman"/>
          <w:sz w:val="28"/>
          <w:szCs w:val="28"/>
        </w:rPr>
        <w:t>, 10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1C2194">
        <w:rPr>
          <w:rFonts w:ascii="PT Astra Serif" w:hAnsi="PT Astra Serif" w:cs="Times New Roman"/>
          <w:sz w:val="28"/>
          <w:szCs w:val="28"/>
        </w:rPr>
        <w:t>Общих требованиях к порядку составления, утверждения и ведения бюджетных смет казенных учреждений"</w:t>
      </w:r>
      <w:r>
        <w:rPr>
          <w:rFonts w:ascii="PT Astra Serif" w:hAnsi="PT Astra Serif" w:cs="Times New Roman"/>
          <w:sz w:val="28"/>
          <w:szCs w:val="28"/>
        </w:rPr>
        <w:t>, утверждённые п</w:t>
      </w:r>
      <w:r w:rsidRPr="001C2194">
        <w:rPr>
          <w:rFonts w:ascii="PT Astra Serif" w:hAnsi="PT Astra Serif" w:cs="Times New Roman"/>
          <w:sz w:val="28"/>
          <w:szCs w:val="28"/>
        </w:rPr>
        <w:t>риказ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1C2194">
        <w:rPr>
          <w:rFonts w:ascii="PT Astra Serif" w:hAnsi="PT Astra Serif" w:cs="Times New Roman"/>
          <w:sz w:val="28"/>
          <w:szCs w:val="28"/>
        </w:rPr>
        <w:t xml:space="preserve"> Минфина России от 14.02.2018 N 26н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1C2194">
        <w:rPr>
          <w:rFonts w:ascii="PT Astra Serif" w:hAnsi="PT Astra Serif" w:cs="Times New Roman"/>
          <w:sz w:val="28"/>
          <w:szCs w:val="28"/>
        </w:rPr>
        <w:t>«Поряд</w:t>
      </w:r>
      <w:r>
        <w:rPr>
          <w:rFonts w:ascii="PT Astra Serif" w:hAnsi="PT Astra Serif" w:cs="Times New Roman"/>
          <w:sz w:val="28"/>
          <w:szCs w:val="28"/>
        </w:rPr>
        <w:t>ка</w:t>
      </w:r>
      <w:r w:rsidRPr="001C2194">
        <w:rPr>
          <w:rFonts w:ascii="PT Astra Serif" w:hAnsi="PT Astra Serif" w:cs="Times New Roman"/>
          <w:sz w:val="28"/>
          <w:szCs w:val="28"/>
        </w:rPr>
        <w:t xml:space="preserve"> составления, утверждения и ведения бюджетной сметы»</w:t>
      </w:r>
      <w:r>
        <w:rPr>
          <w:rFonts w:ascii="PT Astra Serif" w:hAnsi="PT Astra Serif" w:cs="Times New Roman"/>
          <w:sz w:val="28"/>
          <w:szCs w:val="28"/>
        </w:rPr>
        <w:t>, утверждённого п</w:t>
      </w:r>
      <w:r w:rsidRPr="001C2194">
        <w:rPr>
          <w:rFonts w:ascii="PT Astra Serif" w:hAnsi="PT Astra Serif" w:cs="Times New Roman"/>
          <w:sz w:val="28"/>
          <w:szCs w:val="28"/>
        </w:rPr>
        <w:t xml:space="preserve">остановлением администрации </w:t>
      </w:r>
      <w:proofErr w:type="spellStart"/>
      <w:r w:rsidRPr="001C2194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1C2194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1C2194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C2194">
        <w:rPr>
          <w:rFonts w:ascii="PT Astra Serif" w:hAnsi="PT Astra Serif" w:cs="Times New Roman"/>
          <w:sz w:val="28"/>
          <w:szCs w:val="28"/>
        </w:rPr>
        <w:t xml:space="preserve"> Киреевского района от 17.01.2019 № 3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A202F1" w:rsidRPr="00A202F1" w:rsidRDefault="001C2194" w:rsidP="00A202F1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- </w:t>
      </w:r>
      <w:r w:rsidR="00A202F1" w:rsidRPr="00A202F1">
        <w:rPr>
          <w:rFonts w:ascii="PT Astra Serif" w:hAnsi="PT Astra Serif" w:cs="Times New Roman"/>
          <w:sz w:val="28"/>
          <w:szCs w:val="28"/>
        </w:rPr>
        <w:t>Приказа Минфина Росс</w:t>
      </w:r>
      <w:r w:rsidR="004B0590">
        <w:rPr>
          <w:rFonts w:ascii="PT Astra Serif" w:hAnsi="PT Astra Serif" w:cs="Times New Roman"/>
          <w:sz w:val="28"/>
          <w:szCs w:val="28"/>
        </w:rPr>
        <w:t>ии от 30 марта 2015 года № 52н;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</w:p>
    <w:p w:rsidR="004B0590" w:rsidRDefault="00A202F1" w:rsidP="00A202F1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02F1">
        <w:rPr>
          <w:rFonts w:ascii="PT Astra Serif" w:hAnsi="PT Astra Serif" w:cs="Times New Roman"/>
          <w:sz w:val="28"/>
          <w:szCs w:val="28"/>
        </w:rPr>
        <w:t xml:space="preserve">           </w:t>
      </w:r>
      <w:r w:rsidR="004B0590">
        <w:rPr>
          <w:rFonts w:ascii="PT Astra Serif" w:hAnsi="PT Astra Serif" w:cs="Times New Roman"/>
          <w:sz w:val="28"/>
          <w:szCs w:val="28"/>
        </w:rPr>
        <w:t>-</w:t>
      </w:r>
      <w:r w:rsidR="00D85A25">
        <w:rPr>
          <w:rFonts w:ascii="PT Astra Serif" w:hAnsi="PT Astra Serif" w:cs="Times New Roman"/>
          <w:sz w:val="28"/>
          <w:szCs w:val="28"/>
        </w:rPr>
        <w:t xml:space="preserve">пунктов </w:t>
      </w:r>
      <w:r w:rsidRPr="00A202F1">
        <w:rPr>
          <w:rFonts w:ascii="PT Astra Serif" w:hAnsi="PT Astra Serif" w:cs="Times New Roman"/>
          <w:sz w:val="28"/>
          <w:szCs w:val="28"/>
        </w:rPr>
        <w:t>3</w:t>
      </w:r>
      <w:r w:rsidR="00D85A25">
        <w:rPr>
          <w:rFonts w:ascii="PT Astra Serif" w:hAnsi="PT Astra Serif" w:cs="Times New Roman"/>
          <w:sz w:val="28"/>
          <w:szCs w:val="28"/>
        </w:rPr>
        <w:t>,120,114,170,171,256,258</w:t>
      </w:r>
      <w:r w:rsidRPr="00A202F1">
        <w:rPr>
          <w:rFonts w:ascii="PT Astra Serif" w:hAnsi="PT Astra Serif" w:cs="Times New Roman"/>
          <w:sz w:val="28"/>
          <w:szCs w:val="28"/>
        </w:rPr>
        <w:t xml:space="preserve"> </w:t>
      </w:r>
      <w:r w:rsidR="004B0590">
        <w:rPr>
          <w:rFonts w:ascii="PT Astra Serif" w:hAnsi="PT Astra Serif" w:cs="Times New Roman"/>
          <w:sz w:val="28"/>
          <w:szCs w:val="28"/>
        </w:rPr>
        <w:t xml:space="preserve">«Инструкции по применению </w:t>
      </w:r>
      <w:r w:rsidR="004B0590" w:rsidRPr="004B0590">
        <w:rPr>
          <w:rFonts w:ascii="PT Astra Serif" w:hAnsi="PT Astra Serif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4B0590">
        <w:rPr>
          <w:rFonts w:ascii="PT Astra Serif" w:hAnsi="PT Astra Serif" w:cs="Times New Roman"/>
          <w:sz w:val="28"/>
          <w:szCs w:val="28"/>
        </w:rPr>
        <w:t>», утвержденной приказом</w:t>
      </w:r>
      <w:r w:rsidRPr="00A202F1">
        <w:rPr>
          <w:rFonts w:ascii="PT Astra Serif" w:hAnsi="PT Astra Serif" w:cs="Times New Roman"/>
          <w:sz w:val="28"/>
          <w:szCs w:val="28"/>
        </w:rPr>
        <w:t xml:space="preserve"> Минфина России от 01.12.2010 № 157н</w:t>
      </w:r>
      <w:r w:rsidR="00D85A25">
        <w:rPr>
          <w:rFonts w:ascii="PT Astra Serif" w:hAnsi="PT Astra Serif" w:cs="Times New Roman"/>
          <w:sz w:val="28"/>
          <w:szCs w:val="28"/>
        </w:rPr>
        <w:t>;</w:t>
      </w:r>
    </w:p>
    <w:p w:rsidR="00D85A25" w:rsidRDefault="00D85A25" w:rsidP="00A202F1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-пунктов 26, 102 </w:t>
      </w:r>
      <w:r w:rsidR="004B0590">
        <w:rPr>
          <w:rFonts w:ascii="PT Astra Serif" w:hAnsi="PT Astra Serif" w:cs="Times New Roman"/>
          <w:sz w:val="28"/>
          <w:szCs w:val="28"/>
        </w:rPr>
        <w:t xml:space="preserve">«Инструкции по применению </w:t>
      </w:r>
      <w:r w:rsidR="004B0590" w:rsidRPr="004B0590">
        <w:rPr>
          <w:rFonts w:ascii="PT Astra Serif" w:hAnsi="PT Astra Serif" w:cs="Times New Roman"/>
          <w:sz w:val="28"/>
          <w:szCs w:val="28"/>
        </w:rPr>
        <w:t>Плана счетов бюджетного учета</w:t>
      </w:r>
      <w:r w:rsidR="004B0590">
        <w:rPr>
          <w:rFonts w:ascii="PT Astra Serif" w:hAnsi="PT Astra Serif" w:cs="Times New Roman"/>
          <w:sz w:val="28"/>
          <w:szCs w:val="28"/>
        </w:rPr>
        <w:t>», утверждённой Приказом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Минф</w:t>
      </w:r>
      <w:r>
        <w:rPr>
          <w:rFonts w:ascii="PT Astra Serif" w:hAnsi="PT Astra Serif" w:cs="Times New Roman"/>
          <w:sz w:val="28"/>
          <w:szCs w:val="28"/>
        </w:rPr>
        <w:t>ина России от 06.12.2010 № 162н;</w:t>
      </w:r>
    </w:p>
    <w:p w:rsidR="00D85A25" w:rsidRDefault="00A202F1" w:rsidP="00A202F1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02F1">
        <w:rPr>
          <w:rFonts w:ascii="PT Astra Serif" w:hAnsi="PT Astra Serif" w:cs="Times New Roman"/>
          <w:sz w:val="28"/>
          <w:szCs w:val="28"/>
        </w:rPr>
        <w:t xml:space="preserve"> </w:t>
      </w:r>
      <w:r w:rsidR="00D85A25">
        <w:rPr>
          <w:rFonts w:ascii="PT Astra Serif" w:hAnsi="PT Astra Serif" w:cs="Times New Roman"/>
          <w:sz w:val="28"/>
          <w:szCs w:val="28"/>
        </w:rPr>
        <w:t xml:space="preserve">            - </w:t>
      </w:r>
      <w:r w:rsidRPr="00A202F1">
        <w:rPr>
          <w:rFonts w:ascii="PT Astra Serif" w:hAnsi="PT Astra Serif" w:cs="Times New Roman"/>
          <w:sz w:val="28"/>
          <w:szCs w:val="28"/>
        </w:rPr>
        <w:t>пункта 16</w:t>
      </w:r>
      <w:r w:rsidR="00D85A25">
        <w:rPr>
          <w:rFonts w:ascii="PT Astra Serif" w:hAnsi="PT Astra Serif" w:cs="Times New Roman"/>
          <w:sz w:val="28"/>
          <w:szCs w:val="28"/>
        </w:rPr>
        <w:t>,18</w:t>
      </w:r>
      <w:r w:rsidRPr="00A202F1">
        <w:rPr>
          <w:rFonts w:ascii="PT Astra Serif" w:hAnsi="PT Astra Serif" w:cs="Times New Roman"/>
          <w:sz w:val="28"/>
          <w:szCs w:val="28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утверждённого Приказом Минфина России от 31.12.2016 N 256н</w:t>
      </w:r>
      <w:r w:rsidR="00D85A25">
        <w:rPr>
          <w:rFonts w:ascii="PT Astra Serif" w:hAnsi="PT Astra Serif" w:cs="Times New Roman"/>
          <w:sz w:val="28"/>
          <w:szCs w:val="28"/>
        </w:rPr>
        <w:t>;</w:t>
      </w:r>
    </w:p>
    <w:p w:rsidR="00D85A25" w:rsidRDefault="004B0590" w:rsidP="004B0590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Федерального закона от 19.06.2000 № 82-ФЗ «О минимальном размере оплаты труда", постановления администрации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 Киреевского района от 08.06.2022 № 42 «О минимальном размере оплаты труда в администрации муниципального образования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 Киреевского района»</w:t>
      </w:r>
      <w:r w:rsidR="00D85A25">
        <w:rPr>
          <w:rFonts w:ascii="PT Astra Serif" w:hAnsi="PT Astra Serif" w:cs="Times New Roman"/>
          <w:sz w:val="28"/>
          <w:szCs w:val="28"/>
        </w:rPr>
        <w:t>;</w:t>
      </w:r>
    </w:p>
    <w:p w:rsidR="00D85A25" w:rsidRDefault="0078130E" w:rsidP="0078130E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пунктов 2,4,16 «Положения об особенностях порядка исчисления средней заработной платы», утверждённого постановлением Правительства Российской Федерации от 24.12.2007 N 922,  </w:t>
      </w:r>
    </w:p>
    <w:p w:rsidR="00A202F1" w:rsidRPr="00A202F1" w:rsidRDefault="0078130E" w:rsidP="0078130E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едоплата заработной платы сотрудникам администрации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 Киреевского района вследствие арифметических ошибок в период 2022 года составила </w:t>
      </w:r>
      <w:r>
        <w:rPr>
          <w:rFonts w:ascii="PT Astra Serif" w:hAnsi="PT Astra Serif" w:cs="Times New Roman"/>
          <w:sz w:val="28"/>
          <w:szCs w:val="28"/>
        </w:rPr>
        <w:t xml:space="preserve">2860,38 </w:t>
      </w:r>
      <w:r w:rsidR="00A202F1" w:rsidRPr="00A202F1">
        <w:rPr>
          <w:rFonts w:ascii="PT Astra Serif" w:hAnsi="PT Astra Serif" w:cs="Times New Roman"/>
          <w:sz w:val="28"/>
          <w:szCs w:val="28"/>
        </w:rPr>
        <w:t>рублей (с НДФЛ)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A202F1" w:rsidRPr="00A202F1" w:rsidRDefault="0078130E" w:rsidP="0078130E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ереплата заработной платы сотрудникам администрации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 Киреевского района в следствии арифметических ошибок в период 2022 года составила 10718,39 рублей (с НДФЛ)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D85A25" w:rsidRDefault="0078130E" w:rsidP="00D85A25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подпункта «г» пункта 9 федерального стандарта бухгалтерского учета для организаций государственного сектора "Учетная политика, оценочные зна</w:t>
      </w:r>
      <w:r>
        <w:rPr>
          <w:rFonts w:ascii="PT Astra Serif" w:hAnsi="PT Astra Serif" w:cs="Times New Roman"/>
          <w:sz w:val="28"/>
          <w:szCs w:val="28"/>
        </w:rPr>
        <w:t>чения и ошибки», утверждённого п</w:t>
      </w:r>
      <w:r w:rsidR="00A202F1" w:rsidRPr="00A202F1">
        <w:rPr>
          <w:rFonts w:ascii="PT Astra Serif" w:hAnsi="PT Astra Serif" w:cs="Times New Roman"/>
          <w:sz w:val="28"/>
          <w:szCs w:val="28"/>
        </w:rPr>
        <w:t>риказом Минфи</w:t>
      </w:r>
      <w:r w:rsidR="00D85A25">
        <w:rPr>
          <w:rFonts w:ascii="PT Astra Serif" w:hAnsi="PT Astra Serif" w:cs="Times New Roman"/>
          <w:sz w:val="28"/>
          <w:szCs w:val="28"/>
        </w:rPr>
        <w:t>на России от 30.12.2017 N 274н;</w:t>
      </w:r>
    </w:p>
    <w:p w:rsidR="00A202F1" w:rsidRPr="00A202F1" w:rsidRDefault="0078130E" w:rsidP="00D85A25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пункта 6 распоряжения Минтранса России от 14.03.2008 N АМ-23-</w:t>
      </w:r>
      <w:proofErr w:type="gramStart"/>
      <w:r w:rsidR="00A202F1" w:rsidRPr="00A202F1">
        <w:rPr>
          <w:rFonts w:ascii="PT Astra Serif" w:hAnsi="PT Astra Serif" w:cs="Times New Roman"/>
          <w:sz w:val="28"/>
          <w:szCs w:val="28"/>
        </w:rPr>
        <w:t>р</w:t>
      </w:r>
      <w:r w:rsidR="0068485B">
        <w:rPr>
          <w:rFonts w:ascii="PT Astra Serif" w:hAnsi="PT Astra Serif" w:cs="Times New Roman"/>
          <w:sz w:val="28"/>
          <w:szCs w:val="28"/>
        </w:rPr>
        <w:t xml:space="preserve"> 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необоснованно</w:t>
      </w:r>
      <w:proofErr w:type="gram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 установлена базовая норма расхода бензина </w:t>
      </w:r>
      <w:r>
        <w:rPr>
          <w:rFonts w:ascii="PT Astra Serif" w:hAnsi="PT Astra Serif" w:cs="Times New Roman"/>
          <w:sz w:val="28"/>
          <w:szCs w:val="28"/>
        </w:rPr>
        <w:t xml:space="preserve">для служебного автомобиля 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на пе</w:t>
      </w:r>
      <w:r>
        <w:rPr>
          <w:rFonts w:ascii="PT Astra Serif" w:hAnsi="PT Astra Serif" w:cs="Times New Roman"/>
          <w:sz w:val="28"/>
          <w:szCs w:val="28"/>
        </w:rPr>
        <w:t>риод с 10.01.2022 по 31.03.2022;</w:t>
      </w:r>
    </w:p>
    <w:p w:rsidR="00A202F1" w:rsidRPr="00A202F1" w:rsidRDefault="00D85A25" w:rsidP="00D85A25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установлено завышение нормы расхода топлива при использовании автомобиля RENAULTDUSTE, </w:t>
      </w:r>
      <w:r>
        <w:rPr>
          <w:rFonts w:ascii="PT Astra Serif" w:hAnsi="PT Astra Serif" w:cs="Times New Roman"/>
          <w:sz w:val="28"/>
          <w:szCs w:val="28"/>
        </w:rPr>
        <w:t xml:space="preserve">что привело к </w:t>
      </w:r>
      <w:r w:rsidR="00A202F1" w:rsidRPr="00A202F1">
        <w:rPr>
          <w:rFonts w:ascii="PT Astra Serif" w:hAnsi="PT Astra Serif" w:cs="Times New Roman"/>
          <w:sz w:val="28"/>
          <w:szCs w:val="28"/>
        </w:rPr>
        <w:t>необоснованн</w:t>
      </w:r>
      <w:r>
        <w:rPr>
          <w:rFonts w:ascii="PT Astra Serif" w:hAnsi="PT Astra Serif" w:cs="Times New Roman"/>
          <w:sz w:val="28"/>
          <w:szCs w:val="28"/>
        </w:rPr>
        <w:t>ому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расход</w:t>
      </w:r>
      <w:r>
        <w:rPr>
          <w:rFonts w:ascii="PT Astra Serif" w:hAnsi="PT Astra Serif" w:cs="Times New Roman"/>
          <w:sz w:val="28"/>
          <w:szCs w:val="28"/>
        </w:rPr>
        <w:t>у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 бензина АИ-95 на сумму 774,26 рублей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</w:p>
    <w:p w:rsidR="00A202F1" w:rsidRDefault="0068485B" w:rsidP="00A202F1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-</w:t>
      </w:r>
      <w:r w:rsidR="00D85A25">
        <w:rPr>
          <w:rFonts w:ascii="PT Astra Serif" w:hAnsi="PT Astra Serif" w:cs="Times New Roman"/>
          <w:sz w:val="28"/>
          <w:szCs w:val="28"/>
        </w:rPr>
        <w:t xml:space="preserve"> пункта 7 п</w:t>
      </w:r>
      <w:r w:rsidR="00A202F1" w:rsidRPr="00A202F1">
        <w:rPr>
          <w:rFonts w:ascii="PT Astra Serif" w:hAnsi="PT Astra Serif" w:cs="Times New Roman"/>
          <w:sz w:val="28"/>
          <w:szCs w:val="28"/>
        </w:rPr>
        <w:t xml:space="preserve">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пункта 81 СГС "Концептуальные основы бухгалтерского учета и отчетности организаций государственного сектора" от 31.12.2016 N 256н в администрации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A202F1" w:rsidRPr="00A202F1">
        <w:rPr>
          <w:rFonts w:ascii="PT Astra Serif" w:hAnsi="PT Astra Serif" w:cs="Times New Roman"/>
          <w:sz w:val="28"/>
          <w:szCs w:val="28"/>
        </w:rPr>
        <w:t>Дедиловского</w:t>
      </w:r>
      <w:proofErr w:type="spellEnd"/>
      <w:r w:rsidR="00A202F1" w:rsidRPr="00A202F1">
        <w:rPr>
          <w:rFonts w:ascii="PT Astra Serif" w:hAnsi="PT Astra Serif" w:cs="Times New Roman"/>
          <w:sz w:val="28"/>
          <w:szCs w:val="28"/>
        </w:rPr>
        <w:t xml:space="preserve"> района не проводилась инвентаризация активов и обязательств в целях составления годовой бюджетной отчетности на 01.01.2023.</w:t>
      </w:r>
    </w:p>
    <w:p w:rsidR="002B2923" w:rsidRDefault="002B2923" w:rsidP="00EA5FB6">
      <w:pPr>
        <w:spacing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2B2923" w:rsidRPr="00D05864" w:rsidRDefault="00D05864" w:rsidP="00D058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D05864">
        <w:rPr>
          <w:rFonts w:ascii="PT Astra Serif" w:hAnsi="PT Astra Serif"/>
          <w:sz w:val="28"/>
          <w:szCs w:val="28"/>
        </w:rPr>
        <w:t>Финансов</w:t>
      </w:r>
      <w:r w:rsidRPr="00D05864">
        <w:rPr>
          <w:rFonts w:ascii="PT Astra Serif" w:hAnsi="PT Astra Serif"/>
          <w:sz w:val="28"/>
          <w:szCs w:val="28"/>
        </w:rPr>
        <w:t xml:space="preserve">ым </w:t>
      </w:r>
      <w:r w:rsidRPr="00D05864">
        <w:rPr>
          <w:rFonts w:ascii="PT Astra Serif" w:hAnsi="PT Astra Serif"/>
          <w:sz w:val="28"/>
          <w:szCs w:val="28"/>
        </w:rPr>
        <w:t>управление</w:t>
      </w:r>
      <w:r w:rsidRPr="00D05864">
        <w:rPr>
          <w:rFonts w:ascii="PT Astra Serif" w:hAnsi="PT Astra Serif"/>
          <w:sz w:val="28"/>
          <w:szCs w:val="28"/>
        </w:rPr>
        <w:t>м</w:t>
      </w:r>
      <w:r w:rsidRPr="00D0586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 в </w:t>
      </w:r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соответствии со </w:t>
      </w:r>
      <w:hyperlink r:id="rId9" w:history="1">
        <w:r w:rsidRPr="00D0586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269.2</w:t>
        </w:r>
      </w:hyperlink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0" w:history="1">
        <w:r w:rsidRPr="00D0586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270.2</w:t>
        </w:r>
      </w:hyperlink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1" w:history="1">
        <w:r w:rsidRPr="00D0586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пунктами 7</w:t>
        </w:r>
      </w:hyperlink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2" w:history="1">
        <w:r w:rsidRPr="00D0586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8</w:t>
        </w:r>
      </w:hyperlink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</w:t>
      </w:r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в адрес администрации </w:t>
      </w:r>
      <w:proofErr w:type="spellStart"/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>м.о</w:t>
      </w:r>
      <w:proofErr w:type="spellEnd"/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spellStart"/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>Дедиловское</w:t>
      </w:r>
      <w:proofErr w:type="spellEnd"/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Киреевского района направлено </w:t>
      </w:r>
      <w:r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2B2923"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Представление от 30.05.2023 № 05-03-24/257</w:t>
      </w:r>
      <w:r w:rsidR="003C1FB3"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>, содержащее</w:t>
      </w:r>
      <w:r w:rsidR="002B2923" w:rsidRPr="00D0586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2B2923" w:rsidRPr="00D05864">
        <w:rPr>
          <w:rFonts w:ascii="PT Astra Serif" w:hAnsi="PT Astra Serif" w:cs="PT Astra Serif"/>
          <w:sz w:val="28"/>
          <w:szCs w:val="28"/>
        </w:rPr>
        <w:t>тр</w:t>
      </w:r>
      <w:r w:rsidR="003C1FB3" w:rsidRPr="00D05864">
        <w:rPr>
          <w:rFonts w:ascii="PT Astra Serif" w:hAnsi="PT Astra Serif" w:cs="PT Astra Serif"/>
          <w:sz w:val="28"/>
          <w:szCs w:val="28"/>
        </w:rPr>
        <w:t>ебование об устранении нарушений</w:t>
      </w:r>
      <w:r w:rsidR="002B2923" w:rsidRPr="00D05864">
        <w:rPr>
          <w:rFonts w:ascii="PT Astra Serif" w:hAnsi="PT Astra Serif" w:cs="PT Astra Serif"/>
          <w:sz w:val="28"/>
          <w:szCs w:val="28"/>
        </w:rPr>
        <w:t xml:space="preserve"> и о принятии мер по устранению </w:t>
      </w:r>
      <w:r w:rsidR="003C1FB3" w:rsidRPr="00D05864">
        <w:rPr>
          <w:rFonts w:ascii="PT Astra Serif" w:hAnsi="PT Astra Serif" w:cs="PT Astra Serif"/>
          <w:sz w:val="28"/>
          <w:szCs w:val="28"/>
        </w:rPr>
        <w:t>их</w:t>
      </w:r>
      <w:r w:rsidR="002B2923" w:rsidRPr="00D05864">
        <w:rPr>
          <w:rFonts w:ascii="PT Astra Serif" w:hAnsi="PT Astra Serif" w:cs="PT Astra Serif"/>
          <w:sz w:val="28"/>
          <w:szCs w:val="28"/>
        </w:rPr>
        <w:t xml:space="preserve"> причин и условий</w:t>
      </w:r>
      <w:r w:rsidR="003C1FB3" w:rsidRPr="00D05864">
        <w:rPr>
          <w:rFonts w:ascii="PT Astra Serif" w:hAnsi="PT Astra Serif" w:cs="PT Astra Serif"/>
          <w:sz w:val="28"/>
          <w:szCs w:val="28"/>
        </w:rPr>
        <w:t>.</w:t>
      </w:r>
    </w:p>
    <w:p w:rsidR="00EA5FB6" w:rsidRPr="002B2923" w:rsidRDefault="00EA5FB6" w:rsidP="00EA5FB6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2B2923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2B2923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292" w:rsidRDefault="00851292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292" w:rsidRDefault="00851292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292" w:rsidRDefault="00851292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292" w:rsidRDefault="00851292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292" w:rsidRDefault="00851292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292" w:rsidRDefault="00851292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1292" w:rsidRDefault="00851292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bookmarkStart w:id="0" w:name="_GoBack"/>
      <w:bookmarkEnd w:id="0"/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proofErr w:type="spellStart"/>
      <w:r w:rsidRPr="002F5B1A">
        <w:rPr>
          <w:rFonts w:ascii="PT Astra Serif" w:hAnsi="PT Astra Serif"/>
          <w:sz w:val="24"/>
          <w:szCs w:val="24"/>
          <w:shd w:val="clear" w:color="auto" w:fill="FFFFFF"/>
        </w:rPr>
        <w:t>Исп.Сайгушева</w:t>
      </w:r>
      <w:proofErr w:type="spellEnd"/>
      <w:r w:rsidRPr="002F5B1A">
        <w:rPr>
          <w:rFonts w:ascii="PT Astra Serif" w:hAnsi="PT Astra Serif"/>
          <w:sz w:val="24"/>
          <w:szCs w:val="24"/>
          <w:shd w:val="clear" w:color="auto" w:fill="FFFFFF"/>
        </w:rPr>
        <w:t xml:space="preserve"> Л.М.</w:t>
      </w: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F5B1A">
        <w:rPr>
          <w:rFonts w:ascii="PT Astra Serif" w:hAnsi="PT Astra Serif"/>
          <w:sz w:val="24"/>
          <w:szCs w:val="24"/>
          <w:shd w:val="clear" w:color="auto" w:fill="FFFFFF"/>
        </w:rPr>
        <w:t>тел.8(48754)6-63-41</w:t>
      </w: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A93972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537FA" w:rsidRPr="00961149" w:rsidRDefault="00B537FA" w:rsidP="00B537FA">
      <w:pPr>
        <w:spacing w:after="0"/>
        <w:ind w:firstLine="709"/>
        <w:contextualSpacing/>
        <w:rPr>
          <w:rFonts w:ascii="PT Astra Serif" w:hAnsi="PT Astra Serif"/>
          <w:sz w:val="28"/>
          <w:szCs w:val="28"/>
        </w:rPr>
      </w:pPr>
    </w:p>
    <w:p w:rsidR="00B537FA" w:rsidRDefault="00B537FA" w:rsidP="00B537F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537FA" w:rsidRP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A7750" w:rsidRDefault="005A7750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p w:rsidR="007977EB" w:rsidRDefault="007977EB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p w:rsidR="007977EB" w:rsidRDefault="007977EB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sectPr w:rsidR="007977EB" w:rsidSect="000C28F8">
      <w:footerReference w:type="default" r:id="rId13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3E" w:rsidRDefault="00561B3E" w:rsidP="00555290">
      <w:pPr>
        <w:spacing w:after="0" w:line="240" w:lineRule="auto"/>
      </w:pPr>
      <w:r>
        <w:separator/>
      </w:r>
    </w:p>
  </w:endnote>
  <w:endnote w:type="continuationSeparator" w:id="0">
    <w:p w:rsidR="00561B3E" w:rsidRDefault="00561B3E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C154FC" w:rsidRDefault="00C154F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2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54FC" w:rsidRDefault="00C154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3E" w:rsidRDefault="00561B3E" w:rsidP="00555290">
      <w:pPr>
        <w:spacing w:after="0" w:line="240" w:lineRule="auto"/>
      </w:pPr>
      <w:r>
        <w:separator/>
      </w:r>
    </w:p>
  </w:footnote>
  <w:footnote w:type="continuationSeparator" w:id="0">
    <w:p w:rsidR="00561B3E" w:rsidRDefault="00561B3E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1EB"/>
    <w:multiLevelType w:val="hybridMultilevel"/>
    <w:tmpl w:val="BEEA8B4C"/>
    <w:lvl w:ilvl="0" w:tplc="A39E69C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2001AF4"/>
    <w:multiLevelType w:val="multilevel"/>
    <w:tmpl w:val="3F5C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8">
    <w:nsid w:val="41C600C2"/>
    <w:multiLevelType w:val="hybridMultilevel"/>
    <w:tmpl w:val="C41E4828"/>
    <w:lvl w:ilvl="0" w:tplc="BAD85FC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26F3"/>
    <w:rsid w:val="000037CC"/>
    <w:rsid w:val="00004F2B"/>
    <w:rsid w:val="0000594B"/>
    <w:rsid w:val="000078D4"/>
    <w:rsid w:val="00011BE2"/>
    <w:rsid w:val="00012F37"/>
    <w:rsid w:val="000142A1"/>
    <w:rsid w:val="00015983"/>
    <w:rsid w:val="00015CBE"/>
    <w:rsid w:val="00022C80"/>
    <w:rsid w:val="000241CB"/>
    <w:rsid w:val="000271D3"/>
    <w:rsid w:val="00027E95"/>
    <w:rsid w:val="00030552"/>
    <w:rsid w:val="00031F73"/>
    <w:rsid w:val="000353B9"/>
    <w:rsid w:val="000376A8"/>
    <w:rsid w:val="000448F5"/>
    <w:rsid w:val="00046F1C"/>
    <w:rsid w:val="00047DC2"/>
    <w:rsid w:val="00051525"/>
    <w:rsid w:val="00053BEE"/>
    <w:rsid w:val="000707AE"/>
    <w:rsid w:val="00071AA5"/>
    <w:rsid w:val="00090EC9"/>
    <w:rsid w:val="000975E9"/>
    <w:rsid w:val="000A0315"/>
    <w:rsid w:val="000C28F8"/>
    <w:rsid w:val="000C62A9"/>
    <w:rsid w:val="000D2125"/>
    <w:rsid w:val="000D2963"/>
    <w:rsid w:val="000D6499"/>
    <w:rsid w:val="000E0AF2"/>
    <w:rsid w:val="000F0108"/>
    <w:rsid w:val="000F1B21"/>
    <w:rsid w:val="000F2A81"/>
    <w:rsid w:val="000F52C3"/>
    <w:rsid w:val="000F7225"/>
    <w:rsid w:val="000F7A00"/>
    <w:rsid w:val="00106A03"/>
    <w:rsid w:val="00114C96"/>
    <w:rsid w:val="00117A9F"/>
    <w:rsid w:val="00120E0C"/>
    <w:rsid w:val="00124D89"/>
    <w:rsid w:val="00126CDF"/>
    <w:rsid w:val="0013396B"/>
    <w:rsid w:val="0013593C"/>
    <w:rsid w:val="00135EE8"/>
    <w:rsid w:val="00142D16"/>
    <w:rsid w:val="00152B09"/>
    <w:rsid w:val="00157F11"/>
    <w:rsid w:val="0016080E"/>
    <w:rsid w:val="00160872"/>
    <w:rsid w:val="00180748"/>
    <w:rsid w:val="00183748"/>
    <w:rsid w:val="001A2164"/>
    <w:rsid w:val="001A31B1"/>
    <w:rsid w:val="001A7D85"/>
    <w:rsid w:val="001B0B41"/>
    <w:rsid w:val="001C0E88"/>
    <w:rsid w:val="001C1C0C"/>
    <w:rsid w:val="001C2194"/>
    <w:rsid w:val="001C6531"/>
    <w:rsid w:val="001C6AEF"/>
    <w:rsid w:val="001D34A1"/>
    <w:rsid w:val="001D50AC"/>
    <w:rsid w:val="001E0072"/>
    <w:rsid w:val="001E78BB"/>
    <w:rsid w:val="001F40CE"/>
    <w:rsid w:val="001F7038"/>
    <w:rsid w:val="0020060A"/>
    <w:rsid w:val="002115F4"/>
    <w:rsid w:val="002116A5"/>
    <w:rsid w:val="00213254"/>
    <w:rsid w:val="00214083"/>
    <w:rsid w:val="00215643"/>
    <w:rsid w:val="002207AA"/>
    <w:rsid w:val="00226173"/>
    <w:rsid w:val="00230AC4"/>
    <w:rsid w:val="00232BA5"/>
    <w:rsid w:val="002406EC"/>
    <w:rsid w:val="0024091D"/>
    <w:rsid w:val="00245079"/>
    <w:rsid w:val="002535D9"/>
    <w:rsid w:val="00257AB8"/>
    <w:rsid w:val="002613CF"/>
    <w:rsid w:val="00270452"/>
    <w:rsid w:val="00273C56"/>
    <w:rsid w:val="002745F1"/>
    <w:rsid w:val="00275A10"/>
    <w:rsid w:val="00286F55"/>
    <w:rsid w:val="002A4E6B"/>
    <w:rsid w:val="002B2886"/>
    <w:rsid w:val="002B2923"/>
    <w:rsid w:val="002B3DE7"/>
    <w:rsid w:val="002B5827"/>
    <w:rsid w:val="002C3762"/>
    <w:rsid w:val="002D0D19"/>
    <w:rsid w:val="002D596C"/>
    <w:rsid w:val="002E1550"/>
    <w:rsid w:val="002F3199"/>
    <w:rsid w:val="002F5B1A"/>
    <w:rsid w:val="002F7704"/>
    <w:rsid w:val="002F7D37"/>
    <w:rsid w:val="00305353"/>
    <w:rsid w:val="00306912"/>
    <w:rsid w:val="00315E59"/>
    <w:rsid w:val="00320C96"/>
    <w:rsid w:val="00321375"/>
    <w:rsid w:val="0033129E"/>
    <w:rsid w:val="00342CF8"/>
    <w:rsid w:val="00350C9C"/>
    <w:rsid w:val="00353B25"/>
    <w:rsid w:val="003561AD"/>
    <w:rsid w:val="0036786B"/>
    <w:rsid w:val="00373680"/>
    <w:rsid w:val="003765B3"/>
    <w:rsid w:val="003778FD"/>
    <w:rsid w:val="00382BE7"/>
    <w:rsid w:val="0038551C"/>
    <w:rsid w:val="00386068"/>
    <w:rsid w:val="00392F12"/>
    <w:rsid w:val="003A2E98"/>
    <w:rsid w:val="003A5F4F"/>
    <w:rsid w:val="003B6C63"/>
    <w:rsid w:val="003C1FB3"/>
    <w:rsid w:val="003D0388"/>
    <w:rsid w:val="003D6F03"/>
    <w:rsid w:val="003F4380"/>
    <w:rsid w:val="004015FF"/>
    <w:rsid w:val="00404BE9"/>
    <w:rsid w:val="00421698"/>
    <w:rsid w:val="004234A6"/>
    <w:rsid w:val="0042472C"/>
    <w:rsid w:val="0042492E"/>
    <w:rsid w:val="00430EC0"/>
    <w:rsid w:val="004311A2"/>
    <w:rsid w:val="004333A7"/>
    <w:rsid w:val="00433DBD"/>
    <w:rsid w:val="00435532"/>
    <w:rsid w:val="00436DA1"/>
    <w:rsid w:val="0043735E"/>
    <w:rsid w:val="00442236"/>
    <w:rsid w:val="004427F6"/>
    <w:rsid w:val="00450A86"/>
    <w:rsid w:val="00457931"/>
    <w:rsid w:val="00457EC9"/>
    <w:rsid w:val="0046648B"/>
    <w:rsid w:val="00472DEE"/>
    <w:rsid w:val="00477C76"/>
    <w:rsid w:val="00483915"/>
    <w:rsid w:val="00484D4A"/>
    <w:rsid w:val="00491D08"/>
    <w:rsid w:val="004A7E83"/>
    <w:rsid w:val="004B0590"/>
    <w:rsid w:val="004B1F72"/>
    <w:rsid w:val="004B4DAD"/>
    <w:rsid w:val="004B5796"/>
    <w:rsid w:val="004B68B4"/>
    <w:rsid w:val="004D2442"/>
    <w:rsid w:val="004D264D"/>
    <w:rsid w:val="004D75CD"/>
    <w:rsid w:val="004E04E3"/>
    <w:rsid w:val="004E0715"/>
    <w:rsid w:val="004E0A81"/>
    <w:rsid w:val="004E60D6"/>
    <w:rsid w:val="004E6FA8"/>
    <w:rsid w:val="00500ADC"/>
    <w:rsid w:val="0051119A"/>
    <w:rsid w:val="005122D5"/>
    <w:rsid w:val="00513949"/>
    <w:rsid w:val="005159FF"/>
    <w:rsid w:val="005174C6"/>
    <w:rsid w:val="00521833"/>
    <w:rsid w:val="005254DF"/>
    <w:rsid w:val="0053322D"/>
    <w:rsid w:val="00534CB9"/>
    <w:rsid w:val="00541B79"/>
    <w:rsid w:val="005459ED"/>
    <w:rsid w:val="00553DEF"/>
    <w:rsid w:val="0055463F"/>
    <w:rsid w:val="0055504B"/>
    <w:rsid w:val="00555290"/>
    <w:rsid w:val="00557466"/>
    <w:rsid w:val="00561B3E"/>
    <w:rsid w:val="00562DE4"/>
    <w:rsid w:val="00564C19"/>
    <w:rsid w:val="005703F1"/>
    <w:rsid w:val="005742B4"/>
    <w:rsid w:val="00576E09"/>
    <w:rsid w:val="00577F37"/>
    <w:rsid w:val="005827A3"/>
    <w:rsid w:val="00594608"/>
    <w:rsid w:val="00597A66"/>
    <w:rsid w:val="005A06D8"/>
    <w:rsid w:val="005A7750"/>
    <w:rsid w:val="005D0532"/>
    <w:rsid w:val="005E0C3A"/>
    <w:rsid w:val="005E5084"/>
    <w:rsid w:val="005F09DC"/>
    <w:rsid w:val="00601B72"/>
    <w:rsid w:val="006030BD"/>
    <w:rsid w:val="00612837"/>
    <w:rsid w:val="00613EBE"/>
    <w:rsid w:val="006162E1"/>
    <w:rsid w:val="00620467"/>
    <w:rsid w:val="006254AE"/>
    <w:rsid w:val="006270B7"/>
    <w:rsid w:val="006375D0"/>
    <w:rsid w:val="006376C1"/>
    <w:rsid w:val="006416FF"/>
    <w:rsid w:val="00641DD6"/>
    <w:rsid w:val="00643A03"/>
    <w:rsid w:val="00644B2E"/>
    <w:rsid w:val="006458FB"/>
    <w:rsid w:val="00656D5E"/>
    <w:rsid w:val="00661170"/>
    <w:rsid w:val="006824E7"/>
    <w:rsid w:val="00682722"/>
    <w:rsid w:val="0068485B"/>
    <w:rsid w:val="00685751"/>
    <w:rsid w:val="006865CC"/>
    <w:rsid w:val="00692687"/>
    <w:rsid w:val="006A0FE3"/>
    <w:rsid w:val="006A535E"/>
    <w:rsid w:val="006B0295"/>
    <w:rsid w:val="006B130C"/>
    <w:rsid w:val="006B6C0C"/>
    <w:rsid w:val="006C00E5"/>
    <w:rsid w:val="006C261B"/>
    <w:rsid w:val="006C752A"/>
    <w:rsid w:val="006C7E59"/>
    <w:rsid w:val="006D2049"/>
    <w:rsid w:val="006D47FA"/>
    <w:rsid w:val="006D52EF"/>
    <w:rsid w:val="006E1219"/>
    <w:rsid w:val="006E5B11"/>
    <w:rsid w:val="006F1B4B"/>
    <w:rsid w:val="006F2E93"/>
    <w:rsid w:val="00702A59"/>
    <w:rsid w:val="00703041"/>
    <w:rsid w:val="007103E0"/>
    <w:rsid w:val="007113C5"/>
    <w:rsid w:val="00711C29"/>
    <w:rsid w:val="00717D4F"/>
    <w:rsid w:val="007206D8"/>
    <w:rsid w:val="00726763"/>
    <w:rsid w:val="007316C3"/>
    <w:rsid w:val="0073206A"/>
    <w:rsid w:val="00736D82"/>
    <w:rsid w:val="00742040"/>
    <w:rsid w:val="00751B62"/>
    <w:rsid w:val="00755DC3"/>
    <w:rsid w:val="007600E5"/>
    <w:rsid w:val="00764A7E"/>
    <w:rsid w:val="00767E64"/>
    <w:rsid w:val="0078012B"/>
    <w:rsid w:val="0078130E"/>
    <w:rsid w:val="00783BDD"/>
    <w:rsid w:val="00786B6B"/>
    <w:rsid w:val="00794CF4"/>
    <w:rsid w:val="007951E6"/>
    <w:rsid w:val="0079775E"/>
    <w:rsid w:val="007977EB"/>
    <w:rsid w:val="007A4850"/>
    <w:rsid w:val="007B252D"/>
    <w:rsid w:val="007B59CA"/>
    <w:rsid w:val="007C41F2"/>
    <w:rsid w:val="007C4DC4"/>
    <w:rsid w:val="007C5A17"/>
    <w:rsid w:val="007D20EB"/>
    <w:rsid w:val="007D6EDC"/>
    <w:rsid w:val="007E23C3"/>
    <w:rsid w:val="007E77FD"/>
    <w:rsid w:val="007F2539"/>
    <w:rsid w:val="008071D4"/>
    <w:rsid w:val="008128E9"/>
    <w:rsid w:val="00813627"/>
    <w:rsid w:val="00814A75"/>
    <w:rsid w:val="00822350"/>
    <w:rsid w:val="008276AD"/>
    <w:rsid w:val="0083635C"/>
    <w:rsid w:val="00851292"/>
    <w:rsid w:val="00855111"/>
    <w:rsid w:val="00856B70"/>
    <w:rsid w:val="008573FB"/>
    <w:rsid w:val="008659D4"/>
    <w:rsid w:val="00883DA8"/>
    <w:rsid w:val="008852E0"/>
    <w:rsid w:val="008900DF"/>
    <w:rsid w:val="00897615"/>
    <w:rsid w:val="008B15D3"/>
    <w:rsid w:val="008B32D3"/>
    <w:rsid w:val="008C3FFD"/>
    <w:rsid w:val="008E0C25"/>
    <w:rsid w:val="008E2408"/>
    <w:rsid w:val="008E29EF"/>
    <w:rsid w:val="008F0D61"/>
    <w:rsid w:val="008F1867"/>
    <w:rsid w:val="009066C9"/>
    <w:rsid w:val="00907911"/>
    <w:rsid w:val="00907DDF"/>
    <w:rsid w:val="00911B49"/>
    <w:rsid w:val="00924269"/>
    <w:rsid w:val="00925A2C"/>
    <w:rsid w:val="00926278"/>
    <w:rsid w:val="0093725B"/>
    <w:rsid w:val="009427B4"/>
    <w:rsid w:val="00952957"/>
    <w:rsid w:val="00953F39"/>
    <w:rsid w:val="009660FA"/>
    <w:rsid w:val="009729A7"/>
    <w:rsid w:val="00983089"/>
    <w:rsid w:val="009A6D4C"/>
    <w:rsid w:val="009B4D6D"/>
    <w:rsid w:val="009D37FF"/>
    <w:rsid w:val="009E1B9B"/>
    <w:rsid w:val="009E7C6F"/>
    <w:rsid w:val="009F7764"/>
    <w:rsid w:val="00A0050A"/>
    <w:rsid w:val="00A020DC"/>
    <w:rsid w:val="00A100A3"/>
    <w:rsid w:val="00A1752E"/>
    <w:rsid w:val="00A202F1"/>
    <w:rsid w:val="00A2247E"/>
    <w:rsid w:val="00A227B6"/>
    <w:rsid w:val="00A27568"/>
    <w:rsid w:val="00A32DB7"/>
    <w:rsid w:val="00A3364A"/>
    <w:rsid w:val="00A338BF"/>
    <w:rsid w:val="00A50C95"/>
    <w:rsid w:val="00A60C81"/>
    <w:rsid w:val="00A649CC"/>
    <w:rsid w:val="00A6619E"/>
    <w:rsid w:val="00A7544C"/>
    <w:rsid w:val="00A755D0"/>
    <w:rsid w:val="00A85485"/>
    <w:rsid w:val="00A92FD9"/>
    <w:rsid w:val="00A97F81"/>
    <w:rsid w:val="00AA09FA"/>
    <w:rsid w:val="00AA4093"/>
    <w:rsid w:val="00AB3A2F"/>
    <w:rsid w:val="00AB41CA"/>
    <w:rsid w:val="00AC3013"/>
    <w:rsid w:val="00AC4740"/>
    <w:rsid w:val="00AC5C31"/>
    <w:rsid w:val="00AC6F36"/>
    <w:rsid w:val="00AD17E7"/>
    <w:rsid w:val="00AD3CA7"/>
    <w:rsid w:val="00AD53BA"/>
    <w:rsid w:val="00AE16C9"/>
    <w:rsid w:val="00AE3589"/>
    <w:rsid w:val="00AE3D90"/>
    <w:rsid w:val="00AE3D99"/>
    <w:rsid w:val="00AE6607"/>
    <w:rsid w:val="00AE776C"/>
    <w:rsid w:val="00AE7B6C"/>
    <w:rsid w:val="00AF1919"/>
    <w:rsid w:val="00AF4237"/>
    <w:rsid w:val="00B02A12"/>
    <w:rsid w:val="00B03AC1"/>
    <w:rsid w:val="00B04507"/>
    <w:rsid w:val="00B15D8F"/>
    <w:rsid w:val="00B17245"/>
    <w:rsid w:val="00B22C24"/>
    <w:rsid w:val="00B237CB"/>
    <w:rsid w:val="00B300A8"/>
    <w:rsid w:val="00B30E4E"/>
    <w:rsid w:val="00B31462"/>
    <w:rsid w:val="00B34143"/>
    <w:rsid w:val="00B40096"/>
    <w:rsid w:val="00B40660"/>
    <w:rsid w:val="00B45F83"/>
    <w:rsid w:val="00B537FA"/>
    <w:rsid w:val="00B57AF0"/>
    <w:rsid w:val="00B6456D"/>
    <w:rsid w:val="00B7007D"/>
    <w:rsid w:val="00B70880"/>
    <w:rsid w:val="00B943DE"/>
    <w:rsid w:val="00BC288C"/>
    <w:rsid w:val="00BC316D"/>
    <w:rsid w:val="00BC5ACD"/>
    <w:rsid w:val="00BC67A3"/>
    <w:rsid w:val="00BD026B"/>
    <w:rsid w:val="00BD2237"/>
    <w:rsid w:val="00BF3310"/>
    <w:rsid w:val="00C0615F"/>
    <w:rsid w:val="00C154FC"/>
    <w:rsid w:val="00C21D36"/>
    <w:rsid w:val="00C3052C"/>
    <w:rsid w:val="00C32A73"/>
    <w:rsid w:val="00C41E7A"/>
    <w:rsid w:val="00C538F6"/>
    <w:rsid w:val="00C55AB8"/>
    <w:rsid w:val="00C55E55"/>
    <w:rsid w:val="00C60EF0"/>
    <w:rsid w:val="00C618ED"/>
    <w:rsid w:val="00C76762"/>
    <w:rsid w:val="00C77932"/>
    <w:rsid w:val="00C77C76"/>
    <w:rsid w:val="00C815AB"/>
    <w:rsid w:val="00C81F22"/>
    <w:rsid w:val="00C82FB7"/>
    <w:rsid w:val="00C83D2E"/>
    <w:rsid w:val="00C87969"/>
    <w:rsid w:val="00C90C00"/>
    <w:rsid w:val="00CA339F"/>
    <w:rsid w:val="00CA467B"/>
    <w:rsid w:val="00CB3B5D"/>
    <w:rsid w:val="00CB7A8E"/>
    <w:rsid w:val="00CC0AC6"/>
    <w:rsid w:val="00CD1168"/>
    <w:rsid w:val="00CD2257"/>
    <w:rsid w:val="00CD2CC2"/>
    <w:rsid w:val="00CD3ECD"/>
    <w:rsid w:val="00CE2CF3"/>
    <w:rsid w:val="00CE4CDE"/>
    <w:rsid w:val="00CE4F8C"/>
    <w:rsid w:val="00CE64C0"/>
    <w:rsid w:val="00CF011D"/>
    <w:rsid w:val="00CF3B07"/>
    <w:rsid w:val="00D04047"/>
    <w:rsid w:val="00D05864"/>
    <w:rsid w:val="00D078DC"/>
    <w:rsid w:val="00D115CC"/>
    <w:rsid w:val="00D118B0"/>
    <w:rsid w:val="00D167EF"/>
    <w:rsid w:val="00D41781"/>
    <w:rsid w:val="00D41C45"/>
    <w:rsid w:val="00D43814"/>
    <w:rsid w:val="00D447AE"/>
    <w:rsid w:val="00D52F5F"/>
    <w:rsid w:val="00D538CD"/>
    <w:rsid w:val="00D54670"/>
    <w:rsid w:val="00D60531"/>
    <w:rsid w:val="00D60CD0"/>
    <w:rsid w:val="00D638A7"/>
    <w:rsid w:val="00D74FCD"/>
    <w:rsid w:val="00D85A25"/>
    <w:rsid w:val="00D85A40"/>
    <w:rsid w:val="00DA0109"/>
    <w:rsid w:val="00DA03D5"/>
    <w:rsid w:val="00DB0233"/>
    <w:rsid w:val="00DB52D9"/>
    <w:rsid w:val="00DB7FBD"/>
    <w:rsid w:val="00DD2DEF"/>
    <w:rsid w:val="00DE3D8B"/>
    <w:rsid w:val="00DE5010"/>
    <w:rsid w:val="00DE586A"/>
    <w:rsid w:val="00E11642"/>
    <w:rsid w:val="00E216DE"/>
    <w:rsid w:val="00E25E04"/>
    <w:rsid w:val="00E33A37"/>
    <w:rsid w:val="00E37586"/>
    <w:rsid w:val="00E42B58"/>
    <w:rsid w:val="00E42E78"/>
    <w:rsid w:val="00E44489"/>
    <w:rsid w:val="00E4543F"/>
    <w:rsid w:val="00E51200"/>
    <w:rsid w:val="00E83C97"/>
    <w:rsid w:val="00E87C38"/>
    <w:rsid w:val="00E90424"/>
    <w:rsid w:val="00E91297"/>
    <w:rsid w:val="00E949DC"/>
    <w:rsid w:val="00E96A5C"/>
    <w:rsid w:val="00EA1B39"/>
    <w:rsid w:val="00EA2AEC"/>
    <w:rsid w:val="00EA5FB6"/>
    <w:rsid w:val="00EB1274"/>
    <w:rsid w:val="00EC1519"/>
    <w:rsid w:val="00EC2A55"/>
    <w:rsid w:val="00EC2DF0"/>
    <w:rsid w:val="00EC59C6"/>
    <w:rsid w:val="00EC5F44"/>
    <w:rsid w:val="00EC7A9C"/>
    <w:rsid w:val="00ED59D5"/>
    <w:rsid w:val="00EE2482"/>
    <w:rsid w:val="00EE5D2D"/>
    <w:rsid w:val="00EF6A77"/>
    <w:rsid w:val="00F0590E"/>
    <w:rsid w:val="00F107C3"/>
    <w:rsid w:val="00F113F7"/>
    <w:rsid w:val="00F15A55"/>
    <w:rsid w:val="00F1620A"/>
    <w:rsid w:val="00F174FB"/>
    <w:rsid w:val="00F1794E"/>
    <w:rsid w:val="00F30B12"/>
    <w:rsid w:val="00F31845"/>
    <w:rsid w:val="00F435D8"/>
    <w:rsid w:val="00F5364A"/>
    <w:rsid w:val="00F56609"/>
    <w:rsid w:val="00F60BE6"/>
    <w:rsid w:val="00F61FB8"/>
    <w:rsid w:val="00F62965"/>
    <w:rsid w:val="00F71EEA"/>
    <w:rsid w:val="00F72E06"/>
    <w:rsid w:val="00F7732A"/>
    <w:rsid w:val="00F8178B"/>
    <w:rsid w:val="00F85A54"/>
    <w:rsid w:val="00F916CA"/>
    <w:rsid w:val="00F93E68"/>
    <w:rsid w:val="00F94F83"/>
    <w:rsid w:val="00F978CF"/>
    <w:rsid w:val="00FA3242"/>
    <w:rsid w:val="00FB45E6"/>
    <w:rsid w:val="00FB49EF"/>
    <w:rsid w:val="00FC2448"/>
    <w:rsid w:val="00FD0C97"/>
    <w:rsid w:val="00FD7BC7"/>
    <w:rsid w:val="00FE7E8A"/>
    <w:rsid w:val="00FF09C9"/>
    <w:rsid w:val="00FF3BD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4718-926E-4036-A081-495D5C8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0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711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29F452220FE7F43A74D8ABF6E81856FB99612FD73A80F1A4CC58B9EE0A5E17B8ED908D25F46B3373B13969F379D07410496110F02E70FEk5i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29F452220FE7F43A74D8ABF6E81856FB99612FD73A80F1A4CC58B9EE0A5E17B8ED908D25F46B3370B13969F379D07410496110F02E70FEk5i4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29F452220FE7F43A74D8ABF6E81856FB9A672CD73F80F1A4CC58B9EE0A5E17B8ED908F22F76F3B24EB296DBA2DD96B14547F11EE2Ek7i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9F452220FE7F43A74D8ABF6E81856FB9A672CD73F80F1A4CC58B9EE0A5E17B8ED908F22F6693B24EB296DBA2DD96B14547F11EE2Ek7i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0CE9-D05C-4D83-A87A-2DDCBE11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3</cp:revision>
  <cp:lastPrinted>2022-05-16T12:24:00Z</cp:lastPrinted>
  <dcterms:created xsi:type="dcterms:W3CDTF">2023-11-08T12:51:00Z</dcterms:created>
  <dcterms:modified xsi:type="dcterms:W3CDTF">2023-11-08T12:51:00Z</dcterms:modified>
</cp:coreProperties>
</file>