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Объявляется прием документов кандидатов на включение в 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резерв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для замещения вакантных должностей администрации муниципального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092EC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12.01.2022</w:t>
      </w:r>
    </w:p>
    <w:p w:rsidR="007A013B" w:rsidRPr="007A013B" w:rsidRDefault="008058B8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17.01.2022 по 04</w:t>
      </w:r>
      <w:r w:rsidR="00092ECE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.02.2022</w:t>
      </w:r>
      <w:r w:rsidR="009440A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Формирование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кадрового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резерва осуществляется в целях 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</w:t>
      </w:r>
      <w:r w:rsidR="008058B8" w:rsidRP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авного доступа граждан Российской Федерации к муниципальной службе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558DD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Кадровый р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езерв формируется на: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должность </w:t>
      </w:r>
      <w:r w:rsid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комитета по правовой работе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7558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558DD" w:rsidRPr="007A013B" w:rsidRDefault="007A013B" w:rsidP="00755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 w:rsid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комитета по </w:t>
      </w:r>
      <w:r w:rsidR="007558DD" w:rsidRP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взаимодействию с органами местного самоуправлении и организационной работе</w:t>
      </w:r>
      <w:r w:rsid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7558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6D6433" w:rsidRPr="007A013B" w:rsidRDefault="006D6433" w:rsidP="006D6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консультанта о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архитектуры и градостроительства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B46F0D" w:rsidRPr="007A013B" w:rsidRDefault="00B46F0D" w:rsidP="00B46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комитета </w:t>
      </w:r>
      <w:r w:rsidRPr="00B46F0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имущественных и земельных отношений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B46F0D" w:rsidRDefault="00B46F0D" w:rsidP="00B46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консультанта о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B46F0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организации закупок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A9002A" w:rsidRDefault="00A9002A" w:rsidP="00A90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консультанта о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Pr="006D643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строительства управления муниципального хозяйства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Default="007558DD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должность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главного специалиста отдела по гражданской обороне, чрезвычайным ситуациям, мобилизационной подготовке и охране окружающей среды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A9002A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A9002A" w:rsidRDefault="00A9002A" w:rsidP="00A90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должность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главного специалиста сектора по делам несовершеннолетних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9440AB" w:rsidRDefault="009440AB" w:rsidP="009440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должность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главного специалиста </w:t>
      </w:r>
      <w:r w:rsidRP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комитета имущественных и земельных отношений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A9002A" w:rsidRPr="007A013B" w:rsidRDefault="00A9002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Право на участие в отборе для включения в 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резерв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замещения ведущих должностей</w:t>
      </w:r>
      <w:r w:rsidR="009440AB">
        <w:rPr>
          <w:rFonts w:ascii="PT Astra Serif" w:hAnsi="PT Astra Serif" w:cs="PT Astra Serif"/>
          <w:sz w:val="24"/>
          <w:szCs w:val="24"/>
        </w:rPr>
        <w:t xml:space="preserve"> (консультант)</w:t>
      </w:r>
      <w:r>
        <w:rPr>
          <w:rFonts w:ascii="PT Astra Serif" w:hAnsi="PT Astra Serif" w:cs="PT Astra Serif"/>
          <w:sz w:val="24"/>
          <w:szCs w:val="24"/>
        </w:rPr>
        <w:t xml:space="preserve"> муниципальной службы необходимо иметь высшее образование.</w:t>
      </w:r>
    </w:p>
    <w:p w:rsidR="000C3F51" w:rsidRDefault="000C3F5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Для замещения старших должностей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(главный специалист)</w:t>
      </w: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муниципальной службы необходимо иметь среднее профессиональное образование.</w:t>
      </w:r>
    </w:p>
    <w:p w:rsidR="000C3F51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ведущих, старших должностей муниципальной службы не предусматривают требования к стажу.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г.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образования Киреевский район проводится 11.02.2022</w:t>
      </w:r>
      <w:r w:rsidR="000C3F5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Киреевск,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DB28AF" w:rsidRDefault="007A013B" w:rsidP="00DB28AF">
      <w:pPr>
        <w:shd w:val="clear" w:color="auto" w:fill="FFFFFF"/>
        <w:spacing w:after="0" w:line="240" w:lineRule="auto"/>
        <w:jc w:val="both"/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r w:rsidR="00DB28AF">
        <w:t>личное заявление, в котором он также дает согласие на обработку персональных данных в соответствии с приложением</w:t>
      </w:r>
      <w:r w:rsidR="002D756D">
        <w:t xml:space="preserve"> 1</w:t>
      </w:r>
      <w:r w:rsidR="009440AB">
        <w:t>;</w:t>
      </w: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- собственноручно заполненную и подписанную анкету по форме</w:t>
      </w:r>
      <w:r w:rsidR="009440AB">
        <w:t>, с приложением фотографии</w:t>
      </w:r>
      <w:r w:rsidR="002D756D">
        <w:t xml:space="preserve"> в соответствии с приложением 2</w:t>
      </w:r>
      <w:r w:rsidR="009440AB">
        <w:t>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 к</w:t>
      </w:r>
      <w:r w:rsidR="009440AB">
        <w:t>опию паспорта;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опию трудовой книжки (заверенную в установленном порядке) или с</w:t>
      </w:r>
      <w:r w:rsidR="009440AB">
        <w:t>ведения о трудовой деятельности;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1D5876" w:rsidRDefault="001D5876" w:rsidP="00DB28AF">
      <w:pPr>
        <w:shd w:val="clear" w:color="auto" w:fill="FFFFFF"/>
        <w:spacing w:after="0" w:line="240" w:lineRule="auto"/>
        <w:jc w:val="both"/>
      </w:pP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1D5876" w:rsidRDefault="001D5876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D3603" w:rsidRPr="001D5876" w:rsidRDefault="00ED3603" w:rsidP="002D756D">
      <w:p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ED3603" w:rsidRPr="001D5876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B"/>
    <w:rsid w:val="00050A2B"/>
    <w:rsid w:val="00092ECE"/>
    <w:rsid w:val="000C3F51"/>
    <w:rsid w:val="001B7BCD"/>
    <w:rsid w:val="001D5876"/>
    <w:rsid w:val="00240C14"/>
    <w:rsid w:val="002D756D"/>
    <w:rsid w:val="006D6433"/>
    <w:rsid w:val="007437F3"/>
    <w:rsid w:val="007558DD"/>
    <w:rsid w:val="007A013B"/>
    <w:rsid w:val="008058B8"/>
    <w:rsid w:val="00811930"/>
    <w:rsid w:val="008566E9"/>
    <w:rsid w:val="00893CFF"/>
    <w:rsid w:val="009440AB"/>
    <w:rsid w:val="00A50312"/>
    <w:rsid w:val="00A9002A"/>
    <w:rsid w:val="00AB424B"/>
    <w:rsid w:val="00AE7BDD"/>
    <w:rsid w:val="00B46F0D"/>
    <w:rsid w:val="00BA6B75"/>
    <w:rsid w:val="00DB28AF"/>
    <w:rsid w:val="00DB53E7"/>
    <w:rsid w:val="00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60D7-4599-483A-B239-A640954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Александра Валерьевна Максимова</cp:lastModifiedBy>
  <cp:revision>4</cp:revision>
  <cp:lastPrinted>2022-01-12T06:07:00Z</cp:lastPrinted>
  <dcterms:created xsi:type="dcterms:W3CDTF">2022-01-12T06:07:00Z</dcterms:created>
  <dcterms:modified xsi:type="dcterms:W3CDTF">2022-01-12T13:37:00Z</dcterms:modified>
</cp:coreProperties>
</file>