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bookmarkStart w:id="0" w:name="_GoBack"/>
      <w:bookmarkEnd w:id="0"/>
      <w:r w:rsidRPr="00991029">
        <w:rPr>
          <w:rFonts w:ascii="PT Astra Serif" w:hAnsi="PT Astra Serif" w:cs="PT Astra Serif"/>
          <w:b/>
          <w:sz w:val="28"/>
          <w:szCs w:val="28"/>
        </w:rPr>
        <w:t>ПРОГРАММА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профилактики рисков причинения вреда (ущерба) охраняемым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законом ценностям по муниципальному жилищному контролю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на 202</w:t>
      </w:r>
      <w:r w:rsidR="00A13711" w:rsidRPr="00991029">
        <w:rPr>
          <w:rFonts w:ascii="PT Astra Serif" w:hAnsi="PT Astra Serif" w:cs="PT Astra Serif"/>
          <w:b/>
          <w:sz w:val="28"/>
          <w:szCs w:val="28"/>
        </w:rPr>
        <w:t>4</w:t>
      </w:r>
      <w:r w:rsidRPr="00991029">
        <w:rPr>
          <w:rFonts w:ascii="PT Astra Serif" w:hAnsi="PT Astra Serif" w:cs="PT Astra Serif"/>
          <w:b/>
          <w:sz w:val="28"/>
          <w:szCs w:val="28"/>
        </w:rPr>
        <w:t xml:space="preserve"> год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1.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Анализ текущего состояния осуществления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вида муниципального контроля, описание текущего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развития профилактической деятельности,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характеристика проблем, на решение которых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направлена программа профилактики</w:t>
      </w:r>
    </w:p>
    <w:p w:rsidR="009A043D" w:rsidRDefault="009A043D" w:rsidP="009A043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</w:t>
      </w:r>
      <w:r w:rsidR="00A13711">
        <w:rPr>
          <w:rFonts w:ascii="PT Astra Serif" w:hAnsi="PT Astra Serif" w:cs="PT Astra Serif"/>
          <w:sz w:val="28"/>
          <w:szCs w:val="28"/>
        </w:rPr>
        <w:t>2</w:t>
      </w:r>
      <w:r w:rsidRPr="009A043D">
        <w:rPr>
          <w:rFonts w:ascii="PT Astra Serif" w:hAnsi="PT Astra Serif" w:cs="PT Astra Serif"/>
          <w:sz w:val="28"/>
          <w:szCs w:val="28"/>
        </w:rPr>
        <w:t xml:space="preserve"> части 1 статьи 20 Жилищного кодекса Российской Федерации в отношении муниципального жилищного фонда.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Муниципальный жилищный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</w:t>
      </w:r>
      <w:r w:rsidR="00A13711">
        <w:rPr>
          <w:rFonts w:ascii="PT Astra Serif" w:hAnsi="PT Astra Serif" w:cs="PT Astra Serif"/>
          <w:sz w:val="28"/>
          <w:szCs w:val="28"/>
        </w:rPr>
        <w:t xml:space="preserve"> </w:t>
      </w:r>
      <w:r w:rsidR="00A13711" w:rsidRPr="00A13711">
        <w:rPr>
          <w:rFonts w:ascii="PT Astra Serif" w:hAnsi="PT Astra Serif" w:cs="PT Astra Serif"/>
          <w:sz w:val="28"/>
          <w:szCs w:val="28"/>
        </w:rPr>
        <w:t>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r w:rsidR="00A13711">
        <w:rPr>
          <w:rFonts w:ascii="PT Astra Serif" w:hAnsi="PT Astra Serif" w:cs="PT Astra Serif"/>
          <w:sz w:val="28"/>
          <w:szCs w:val="28"/>
        </w:rPr>
        <w:t xml:space="preserve">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Положением о муниципальном жилищном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</w:t>
      </w:r>
      <w:r w:rsidRPr="009A043D">
        <w:rPr>
          <w:rFonts w:ascii="PT Astra Serif" w:hAnsi="PT Astra Serif" w:cs="PT Astra Serif"/>
          <w:sz w:val="28"/>
          <w:szCs w:val="28"/>
        </w:rPr>
        <w:lastRenderedPageBreak/>
        <w:t>профилактике таких нарушений в рамках программы профилактики рисков причинения вреда (ущерба) охраняемым законом ценностям, утвержденной на 202</w:t>
      </w:r>
      <w:r w:rsidR="00A13711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 распоряжением администрации муниципального образования Киреевский район от </w:t>
      </w:r>
      <w:r w:rsidR="00A13711">
        <w:rPr>
          <w:rFonts w:ascii="PT Astra Serif" w:hAnsi="PT Astra Serif" w:cs="PT Astra Serif"/>
          <w:sz w:val="28"/>
          <w:szCs w:val="28"/>
        </w:rPr>
        <w:t>30.11</w:t>
      </w:r>
      <w:r w:rsidRPr="009A043D">
        <w:rPr>
          <w:rFonts w:ascii="PT Astra Serif" w:hAnsi="PT Astra Serif" w:cs="PT Astra Serif"/>
          <w:sz w:val="28"/>
          <w:szCs w:val="28"/>
        </w:rPr>
        <w:t>.202</w:t>
      </w:r>
      <w:r w:rsidR="00A13711">
        <w:rPr>
          <w:rFonts w:ascii="PT Astra Serif" w:hAnsi="PT Astra Serif" w:cs="PT Astra Serif"/>
          <w:sz w:val="28"/>
          <w:szCs w:val="28"/>
        </w:rPr>
        <w:t>2</w:t>
      </w:r>
      <w:r w:rsidRPr="009A043D">
        <w:rPr>
          <w:rFonts w:ascii="PT Astra Serif" w:hAnsi="PT Astra Serif" w:cs="PT Astra Serif"/>
          <w:sz w:val="28"/>
          <w:szCs w:val="28"/>
        </w:rPr>
        <w:t xml:space="preserve"> №4</w:t>
      </w:r>
      <w:r w:rsidR="00A13711">
        <w:rPr>
          <w:rFonts w:ascii="PT Astra Serif" w:hAnsi="PT Astra Serif" w:cs="PT Astra Serif"/>
          <w:sz w:val="28"/>
          <w:szCs w:val="28"/>
        </w:rPr>
        <w:t>90</w:t>
      </w:r>
      <w:r w:rsidRPr="009A043D">
        <w:rPr>
          <w:rFonts w:ascii="PT Astra Serif" w:hAnsi="PT Astra Serif" w:cs="PT Astra Serif"/>
          <w:sz w:val="28"/>
          <w:szCs w:val="28"/>
        </w:rPr>
        <w:t>-р "Об утверждении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A13711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год".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В 202</w:t>
      </w:r>
      <w:r w:rsidR="00A13711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Информирование произведено 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Общее количество проведенных консультирований – </w:t>
      </w:r>
      <w:r w:rsidR="00B72088" w:rsidRPr="00B72088">
        <w:rPr>
          <w:rFonts w:ascii="PT Astra Serif" w:hAnsi="PT Astra Serif" w:cs="PT Astra Serif"/>
          <w:sz w:val="28"/>
          <w:szCs w:val="28"/>
        </w:rPr>
        <w:t>5</w:t>
      </w:r>
      <w:r w:rsidRPr="009A043D">
        <w:rPr>
          <w:rFonts w:ascii="PT Astra Serif" w:hAnsi="PT Astra Serif" w:cs="PT Astra Serif"/>
          <w:sz w:val="28"/>
          <w:szCs w:val="28"/>
        </w:rPr>
        <w:t xml:space="preserve"> (на отчетную дату 2</w:t>
      </w:r>
      <w:r w:rsidR="00B72088" w:rsidRPr="00B72088">
        <w:rPr>
          <w:rFonts w:ascii="PT Astra Serif" w:hAnsi="PT Astra Serif" w:cs="PT Astra Serif"/>
          <w:sz w:val="28"/>
          <w:szCs w:val="28"/>
        </w:rPr>
        <w:t>0</w:t>
      </w:r>
      <w:r w:rsidRPr="009A043D">
        <w:rPr>
          <w:rFonts w:ascii="PT Astra Serif" w:hAnsi="PT Astra Serif" w:cs="PT Astra Serif"/>
          <w:sz w:val="28"/>
          <w:szCs w:val="28"/>
        </w:rPr>
        <w:t>.09.202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>).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В 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 (на отчетную дату 2</w:t>
      </w:r>
      <w:r w:rsidR="00B72088" w:rsidRPr="00B72088">
        <w:rPr>
          <w:rFonts w:ascii="PT Astra Serif" w:hAnsi="PT Astra Serif" w:cs="PT Astra Serif"/>
          <w:sz w:val="28"/>
          <w:szCs w:val="28"/>
        </w:rPr>
        <w:t>0</w:t>
      </w:r>
      <w:r w:rsidRPr="009A043D">
        <w:rPr>
          <w:rFonts w:ascii="PT Astra Serif" w:hAnsi="PT Astra Serif" w:cs="PT Astra Serif"/>
          <w:sz w:val="28"/>
          <w:szCs w:val="28"/>
        </w:rPr>
        <w:t>.09.202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) проведено </w:t>
      </w:r>
      <w:r w:rsidR="00B72088" w:rsidRPr="00B72088">
        <w:rPr>
          <w:rFonts w:ascii="PT Astra Serif" w:hAnsi="PT Astra Serif" w:cs="PT Astra Serif"/>
          <w:sz w:val="28"/>
          <w:szCs w:val="28"/>
        </w:rPr>
        <w:t>11</w:t>
      </w:r>
      <w:r w:rsidRPr="009A043D">
        <w:rPr>
          <w:rFonts w:ascii="PT Astra Serif" w:hAnsi="PT Astra Serif" w:cs="PT Astra Serif"/>
          <w:sz w:val="28"/>
          <w:szCs w:val="28"/>
        </w:rPr>
        <w:t xml:space="preserve"> контрольных (надзорных) мероприятий без взаимодействия с проверяемыми лицами, из </w:t>
      </w:r>
      <w:proofErr w:type="gramStart"/>
      <w:r w:rsidRPr="009A043D">
        <w:rPr>
          <w:rFonts w:ascii="PT Astra Serif" w:hAnsi="PT Astra Serif" w:cs="PT Astra Serif"/>
          <w:sz w:val="28"/>
          <w:szCs w:val="28"/>
        </w:rPr>
        <w:t>которых:  наблюдений</w:t>
      </w:r>
      <w:proofErr w:type="gramEnd"/>
      <w:r w:rsidRPr="009A043D">
        <w:rPr>
          <w:rFonts w:ascii="PT Astra Serif" w:hAnsi="PT Astra Serif" w:cs="PT Astra Serif"/>
          <w:sz w:val="28"/>
          <w:szCs w:val="28"/>
        </w:rPr>
        <w:t xml:space="preserve"> за соблюдением обязательных требований- </w:t>
      </w:r>
      <w:r w:rsidR="00B72088" w:rsidRPr="00B72088">
        <w:rPr>
          <w:rFonts w:ascii="PT Astra Serif" w:hAnsi="PT Astra Serif" w:cs="PT Astra Serif"/>
          <w:sz w:val="28"/>
          <w:szCs w:val="28"/>
        </w:rPr>
        <w:t>2</w:t>
      </w:r>
      <w:r w:rsidRPr="009A043D">
        <w:rPr>
          <w:rFonts w:ascii="PT Astra Serif" w:hAnsi="PT Astra Serif" w:cs="PT Astra Serif"/>
          <w:sz w:val="28"/>
          <w:szCs w:val="28"/>
        </w:rPr>
        <w:t xml:space="preserve">, выездных обследований- </w:t>
      </w:r>
      <w:r w:rsidR="00B72088" w:rsidRPr="00B72088">
        <w:rPr>
          <w:rFonts w:ascii="PT Astra Serif" w:hAnsi="PT Astra Serif" w:cs="PT Astra Serif"/>
          <w:sz w:val="28"/>
          <w:szCs w:val="28"/>
        </w:rPr>
        <w:t>9</w:t>
      </w:r>
      <w:r w:rsidRPr="009A043D">
        <w:rPr>
          <w:rFonts w:ascii="PT Astra Serif" w:hAnsi="PT Astra Serif" w:cs="PT Astra Serif"/>
          <w:sz w:val="28"/>
          <w:szCs w:val="28"/>
        </w:rPr>
        <w:t>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</w:t>
      </w:r>
      <w:r w:rsidR="00B72088" w:rsidRPr="00B72088">
        <w:rPr>
          <w:rFonts w:ascii="PT Astra Serif" w:hAnsi="PT Astra Serif" w:cs="PT Astra Serif"/>
          <w:sz w:val="28"/>
          <w:szCs w:val="28"/>
        </w:rPr>
        <w:t>0</w:t>
      </w:r>
      <w:r w:rsidRPr="009A043D">
        <w:rPr>
          <w:rFonts w:ascii="PT Astra Serif" w:hAnsi="PT Astra Serif" w:cs="PT Astra Serif"/>
          <w:sz w:val="28"/>
          <w:szCs w:val="28"/>
        </w:rPr>
        <w:t>.09.202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>)- 1</w:t>
      </w:r>
      <w:r w:rsidR="00B72088" w:rsidRPr="00B72088">
        <w:rPr>
          <w:rFonts w:ascii="PT Astra Serif" w:hAnsi="PT Astra Serif" w:cs="PT Astra Serif"/>
          <w:sz w:val="28"/>
          <w:szCs w:val="28"/>
        </w:rPr>
        <w:t>7</w:t>
      </w:r>
      <w:r w:rsidRPr="009A043D">
        <w:rPr>
          <w:rFonts w:ascii="PT Astra Serif" w:hAnsi="PT Astra Serif" w:cs="PT Astra Serif"/>
          <w:sz w:val="28"/>
          <w:szCs w:val="28"/>
        </w:rPr>
        <w:t>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Наиболее актуальные проблемы, по которым проводились профилактические мероприятия в 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году, это содержание общего имущества собственников жилых помещений в многоквартирных домах, а также содержание прилегающих </w:t>
      </w:r>
      <w:proofErr w:type="gramStart"/>
      <w:r w:rsidRPr="009A043D">
        <w:rPr>
          <w:rFonts w:ascii="PT Astra Serif" w:hAnsi="PT Astra Serif" w:cs="PT Astra Serif"/>
          <w:sz w:val="28"/>
          <w:szCs w:val="28"/>
        </w:rPr>
        <w:t>в многоквартирным домом территорий</w:t>
      </w:r>
      <w:proofErr w:type="gramEnd"/>
      <w:r w:rsidRPr="009A043D">
        <w:rPr>
          <w:rFonts w:ascii="PT Astra Serif" w:hAnsi="PT Astra Serif" w:cs="PT Astra Serif"/>
          <w:sz w:val="28"/>
          <w:szCs w:val="28"/>
        </w:rPr>
        <w:t>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В 202</w:t>
      </w:r>
      <w:r w:rsidR="00B72088" w:rsidRPr="00B72088">
        <w:rPr>
          <w:rFonts w:ascii="PT Astra Serif" w:hAnsi="PT Astra Serif" w:cs="PT Astra Serif"/>
          <w:sz w:val="28"/>
          <w:szCs w:val="28"/>
        </w:rPr>
        <w:t>3</w:t>
      </w:r>
      <w:r w:rsidRPr="009A043D">
        <w:rPr>
          <w:rFonts w:ascii="PT Astra Serif" w:hAnsi="PT Astra Serif" w:cs="PT Astra Serif"/>
          <w:sz w:val="28"/>
          <w:szCs w:val="28"/>
        </w:rPr>
        <w:t xml:space="preserve">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проводятся совещания с управляющими </w:t>
      </w:r>
      <w:proofErr w:type="gramStart"/>
      <w:r w:rsidRPr="009A043D">
        <w:rPr>
          <w:rFonts w:ascii="PT Astra Serif" w:hAnsi="PT Astra Serif" w:cs="PT Astra Serif"/>
          <w:sz w:val="28"/>
          <w:szCs w:val="28"/>
        </w:rPr>
        <w:t>компаниями,  осуществляется</w:t>
      </w:r>
      <w:proofErr w:type="gramEnd"/>
      <w:r w:rsidRPr="009A043D">
        <w:rPr>
          <w:rFonts w:ascii="PT Astra Serif" w:hAnsi="PT Astra Serif" w:cs="PT Astra Serif"/>
          <w:sz w:val="28"/>
          <w:szCs w:val="28"/>
        </w:rPr>
        <w:t xml:space="preserve"> проведение тематических консультаций, которые также публикуются в социальных сетях.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пренебрежительное отношение к требованиям законодательства;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низкая осведомленность контролируемых лиц о требованиях в области муниципального контроля;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ненадлежащее содержание жилищного фонда;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 xml:space="preserve">Следует отметить, что низкий уровень планирования ремонтных работ по содержанию и ремонту общего имущества в многоквартирных домах, а также формальный подход к проведению осенних и весенних плановых </w:t>
      </w:r>
      <w:r w:rsidRPr="009A043D">
        <w:rPr>
          <w:rFonts w:ascii="PT Astra Serif" w:hAnsi="PT Astra Serif" w:cs="PT Astra Serif"/>
          <w:sz w:val="28"/>
          <w:szCs w:val="28"/>
        </w:rPr>
        <w:lastRenderedPageBreak/>
        <w:t>осмотров являются основными причинами неудовлетворительного технического состояния жилищного фонда.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ab/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2. Цели и задачи реализации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9A043D" w:rsidRDefault="009A043D" w:rsidP="009A043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Цели Программы: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предупреждение нарушений обязательных требований;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повышение прозрачности, результативности и эффективности системы контрольно-надзорной деятельности.</w:t>
      </w: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Задачи Программы: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повышение прозрачности осуществляемой контрольной деятельности; 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t>Раздел 3. Перечень профилактических мероприятий,</w:t>
      </w:r>
    </w:p>
    <w:p w:rsidR="009A043D" w:rsidRPr="00991029" w:rsidRDefault="009A043D" w:rsidP="009A043D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991029">
        <w:rPr>
          <w:rFonts w:ascii="PT Astra Serif" w:hAnsi="PT Astra Serif" w:cs="PT Astra Serif"/>
          <w:b/>
          <w:sz w:val="28"/>
          <w:szCs w:val="28"/>
        </w:rPr>
        <w:lastRenderedPageBreak/>
        <w:t>сроки (периодичность) их проведения</w:t>
      </w:r>
    </w:p>
    <w:p w:rsidR="009A043D" w:rsidRPr="009A043D" w:rsidRDefault="009A043D" w:rsidP="009A043D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>Администрация муниципального образования Киреевский район в рамках указанного вида контроля проводит следующие профилактические мероприятия:</w:t>
      </w:r>
    </w:p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570"/>
        <w:gridCol w:w="7000"/>
      </w:tblGrid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Состав, сроки (периодичность)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8" w:history="1">
              <w:r w:rsidRPr="009A043D">
                <w:rPr>
                  <w:rStyle w:val="a8"/>
                  <w:rFonts w:ascii="PT Astra Serif" w:hAnsi="PT Astra Serif" w:cs="PT Astra Serif"/>
                  <w:sz w:val="28"/>
                  <w:szCs w:val="28"/>
                  <w:u w:val="none"/>
                </w:rPr>
                <w:t>перечень</w:t>
              </w:r>
            </w:hyperlink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Консультирование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</w:t>
            </w:r>
            <w:proofErr w:type="spellStart"/>
            <w:r w:rsidRPr="009A043D">
              <w:rPr>
                <w:rFonts w:ascii="PT Astra Serif" w:hAnsi="PT Astra Serif" w:cs="PT Astra Serif"/>
                <w:sz w:val="28"/>
                <w:szCs w:val="28"/>
              </w:rPr>
              <w:t>г.Киреевск</w:t>
            </w:r>
            <w:proofErr w:type="spellEnd"/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proofErr w:type="spellStart"/>
            <w:r w:rsidRPr="009A043D">
              <w:rPr>
                <w:rFonts w:ascii="PT Astra Serif" w:hAnsi="PT Astra Serif" w:cs="PT Astra Serif"/>
                <w:sz w:val="28"/>
                <w:szCs w:val="28"/>
              </w:rPr>
              <w:t>ул.Титова</w:t>
            </w:r>
            <w:proofErr w:type="spellEnd"/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, д.4, либо в ходе 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проведения профилактического мероприятия, контрольного (надзорного) мероприятия. 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 ФЗ №248-ФЗ. По данному вопросу консультирование возможно в письменном виде</w:t>
            </w:r>
            <w:r w:rsidR="00B72088">
              <w:rPr>
                <w:rFonts w:ascii="PT Astra Serif" w:hAnsi="PT Astra Serif" w:cs="PT Astra Serif"/>
                <w:sz w:val="28"/>
                <w:szCs w:val="28"/>
              </w:rPr>
              <w:t>;</w:t>
            </w:r>
            <w:r w:rsidRPr="009A043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B72088" w:rsidRPr="00B72088" w:rsidRDefault="00B72088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B72088">
              <w:rPr>
                <w:rFonts w:ascii="PT Astra Serif" w:hAnsi="PT Astra Serif" w:cs="PT Astra Serif"/>
                <w:sz w:val="28"/>
                <w:szCs w:val="28"/>
              </w:rPr>
              <w:t xml:space="preserve">- 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разъяснении</w:t>
            </w:r>
            <w:r w:rsidRPr="00B72088">
              <w:rPr>
                <w:rFonts w:ascii="PT Astra Serif" w:hAnsi="PT Astra Serif" w:cs="PT Astra Serif"/>
                <w:sz w:val="28"/>
                <w:szCs w:val="28"/>
              </w:rPr>
              <w:t xml:space="preserve"> обязательных требований.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A043D" w:rsidRPr="009A043D" w:rsidTr="00690DDD">
        <w:tc>
          <w:tcPr>
            <w:tcW w:w="2570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Объявление предостережения</w:t>
            </w:r>
          </w:p>
        </w:tc>
        <w:tc>
          <w:tcPr>
            <w:tcW w:w="7285" w:type="dxa"/>
          </w:tcPr>
          <w:p w:rsidR="009A043D" w:rsidRPr="009A043D" w:rsidRDefault="009A043D" w:rsidP="009A043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A04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A043D">
        <w:rPr>
          <w:rFonts w:ascii="PT Astra Serif" w:hAnsi="PT Astra Serif" w:cs="PT Astra Serif"/>
          <w:sz w:val="28"/>
          <w:szCs w:val="28"/>
        </w:rPr>
        <w:t xml:space="preserve">Ответственными лицами за </w:t>
      </w:r>
      <w:proofErr w:type="gramStart"/>
      <w:r w:rsidRPr="009A043D">
        <w:rPr>
          <w:rFonts w:ascii="PT Astra Serif" w:hAnsi="PT Astra Serif" w:cs="PT Astra Serif"/>
          <w:sz w:val="28"/>
          <w:szCs w:val="28"/>
        </w:rPr>
        <w:t>реализацию  профилактических</w:t>
      </w:r>
      <w:proofErr w:type="gramEnd"/>
      <w:r w:rsidRPr="009A043D">
        <w:rPr>
          <w:rFonts w:ascii="PT Astra Serif" w:hAnsi="PT Astra Serif" w:cs="PT Astra Serif"/>
          <w:sz w:val="28"/>
          <w:szCs w:val="28"/>
        </w:rPr>
        <w:t xml:space="preserve">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A043D">
        <w:rPr>
          <w:rFonts w:ascii="PT Astra Serif" w:hAnsi="PT Astra Serif" w:cs="PT Astra Serif"/>
          <w:b/>
          <w:sz w:val="28"/>
          <w:szCs w:val="28"/>
        </w:rPr>
        <w:t>4. Показатели результативности и эффективности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A043D">
        <w:rPr>
          <w:rFonts w:ascii="PT Astra Serif" w:hAnsi="PT Astra Serif" w:cs="PT Astra Serif"/>
          <w:b/>
          <w:sz w:val="28"/>
          <w:szCs w:val="28"/>
        </w:rPr>
        <w:t>программы профилактики</w:t>
      </w:r>
    </w:p>
    <w:p w:rsidR="009A043D" w:rsidRPr="009A043D" w:rsidRDefault="009A043D" w:rsidP="0099102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0"/>
        <w:gridCol w:w="4760"/>
      </w:tblGrid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Название показателя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Показатель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Полнота информации, размещенной на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9A043D">
              <w:rPr>
                <w:rFonts w:ascii="PT Astra Serif" w:eastAsia="Times New Roman" w:hAnsi="PT Astra Serif" w:cs="PT Astra Serif"/>
                <w:sz w:val="28"/>
                <w:szCs w:val="28"/>
              </w:rPr>
              <w:t>100%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Доля профилактических мероприятий</w:t>
            </w:r>
          </w:p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60%</w:t>
            </w:r>
          </w:p>
        </w:tc>
      </w:tr>
      <w:tr w:rsidR="009A043D" w:rsidRPr="009A043D" w:rsidTr="00690DDD">
        <w:tc>
          <w:tcPr>
            <w:tcW w:w="4927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9A043D" w:rsidRPr="009A043D" w:rsidRDefault="009A043D" w:rsidP="009A043D">
            <w:pPr>
              <w:ind w:firstLine="709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9A043D">
              <w:rPr>
                <w:rFonts w:ascii="PT Astra Serif" w:hAnsi="PT Astra Serif" w:cs="PT Astra Serif"/>
                <w:sz w:val="28"/>
                <w:szCs w:val="28"/>
              </w:rPr>
              <w:t>100%</w:t>
            </w:r>
          </w:p>
        </w:tc>
      </w:tr>
    </w:tbl>
    <w:p w:rsidR="009A043D" w:rsidRPr="009A043D" w:rsidRDefault="009A043D" w:rsidP="00B7208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9A043D" w:rsidRPr="009A043D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84" w:rsidRDefault="00206A84">
      <w:r>
        <w:separator/>
      </w:r>
    </w:p>
  </w:endnote>
  <w:endnote w:type="continuationSeparator" w:id="0">
    <w:p w:rsidR="00206A84" w:rsidRDefault="0020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84" w:rsidRDefault="00206A84">
      <w:r>
        <w:separator/>
      </w:r>
    </w:p>
  </w:footnote>
  <w:footnote w:type="continuationSeparator" w:id="0">
    <w:p w:rsidR="00206A84" w:rsidRDefault="0020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55C23"/>
    <w:rsid w:val="00087A7F"/>
    <w:rsid w:val="000905AD"/>
    <w:rsid w:val="00097D31"/>
    <w:rsid w:val="000D05A0"/>
    <w:rsid w:val="000E6231"/>
    <w:rsid w:val="000F03B2"/>
    <w:rsid w:val="00115CE3"/>
    <w:rsid w:val="0011670F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06A84"/>
    <w:rsid w:val="0021412F"/>
    <w:rsid w:val="002147F8"/>
    <w:rsid w:val="00214E12"/>
    <w:rsid w:val="00236560"/>
    <w:rsid w:val="00260B37"/>
    <w:rsid w:val="00270C3B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37F2"/>
    <w:rsid w:val="00406FF4"/>
    <w:rsid w:val="00427675"/>
    <w:rsid w:val="0048387B"/>
    <w:rsid w:val="004964FF"/>
    <w:rsid w:val="004C74A2"/>
    <w:rsid w:val="004D1188"/>
    <w:rsid w:val="00594D83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46A26"/>
    <w:rsid w:val="006F2075"/>
    <w:rsid w:val="007112E3"/>
    <w:rsid w:val="007143EE"/>
    <w:rsid w:val="00724E8F"/>
    <w:rsid w:val="00735804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36196"/>
    <w:rsid w:val="00861C0D"/>
    <w:rsid w:val="00886A38"/>
    <w:rsid w:val="008D0D7F"/>
    <w:rsid w:val="008E5F33"/>
    <w:rsid w:val="008F2E0C"/>
    <w:rsid w:val="009110D2"/>
    <w:rsid w:val="00930DB3"/>
    <w:rsid w:val="00991029"/>
    <w:rsid w:val="009A043D"/>
    <w:rsid w:val="009A7968"/>
    <w:rsid w:val="009E7C68"/>
    <w:rsid w:val="00A13711"/>
    <w:rsid w:val="00A24EB9"/>
    <w:rsid w:val="00A333F8"/>
    <w:rsid w:val="00A42319"/>
    <w:rsid w:val="00AF2DD7"/>
    <w:rsid w:val="00B0593F"/>
    <w:rsid w:val="00B42EFB"/>
    <w:rsid w:val="00B562C1"/>
    <w:rsid w:val="00B63641"/>
    <w:rsid w:val="00B70D30"/>
    <w:rsid w:val="00B72088"/>
    <w:rsid w:val="00BA4658"/>
    <w:rsid w:val="00BD2261"/>
    <w:rsid w:val="00BF26F3"/>
    <w:rsid w:val="00C1122B"/>
    <w:rsid w:val="00C71E0B"/>
    <w:rsid w:val="00CC4111"/>
    <w:rsid w:val="00CF25B5"/>
    <w:rsid w:val="00CF3559"/>
    <w:rsid w:val="00D26E15"/>
    <w:rsid w:val="00D32A54"/>
    <w:rsid w:val="00D904FE"/>
    <w:rsid w:val="00DE3763"/>
    <w:rsid w:val="00DF4C5E"/>
    <w:rsid w:val="00E03E77"/>
    <w:rsid w:val="00E06FAE"/>
    <w:rsid w:val="00E11B07"/>
    <w:rsid w:val="00E41E47"/>
    <w:rsid w:val="00E727C9"/>
    <w:rsid w:val="00F14533"/>
    <w:rsid w:val="00F52D15"/>
    <w:rsid w:val="00F63BDF"/>
    <w:rsid w:val="00F737E5"/>
    <w:rsid w:val="00F825D0"/>
    <w:rsid w:val="00F95763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69E43F-042C-4826-9CFC-2B5CA69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14533"/>
    <w:pPr>
      <w:jc w:val="both"/>
    </w:pPr>
    <w:rPr>
      <w:sz w:val="28"/>
    </w:rPr>
  </w:style>
  <w:style w:type="paragraph" w:styleId="ab">
    <w:name w:val="List"/>
    <w:basedOn w:val="aa"/>
    <w:rsid w:val="00F14533"/>
    <w:rPr>
      <w:rFonts w:cs="Mangal"/>
    </w:rPr>
  </w:style>
  <w:style w:type="paragraph" w:styleId="ac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d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14533"/>
  </w:style>
  <w:style w:type="paragraph" w:styleId="af1">
    <w:name w:val="footer"/>
    <w:basedOn w:val="a"/>
    <w:rsid w:val="00F14533"/>
  </w:style>
  <w:style w:type="paragraph" w:styleId="af2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14533"/>
    <w:rPr>
      <w:sz w:val="20"/>
      <w:szCs w:val="20"/>
    </w:rPr>
  </w:style>
  <w:style w:type="paragraph" w:styleId="af3">
    <w:name w:val="annotation subject"/>
    <w:basedOn w:val="15"/>
    <w:next w:val="15"/>
    <w:rsid w:val="00F14533"/>
    <w:rPr>
      <w:b/>
      <w:bCs/>
    </w:rPr>
  </w:style>
  <w:style w:type="paragraph" w:styleId="af4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14533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14533"/>
    <w:pPr>
      <w:suppressLineNumbers/>
    </w:pPr>
  </w:style>
  <w:style w:type="paragraph" w:customStyle="1" w:styleId="af8">
    <w:name w:val="Заголовок таблицы"/>
    <w:basedOn w:val="af7"/>
    <w:rsid w:val="00F14533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14533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1907A49E4E245573E9F57502D501968A1B7BF69CC5F7A460D6244DC5C54472AD62458B1950889994A026DCAE8R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8F38-F746-425B-B688-C35C71B6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17</cp:revision>
  <cp:lastPrinted>2022-06-15T13:03:00Z</cp:lastPrinted>
  <dcterms:created xsi:type="dcterms:W3CDTF">2022-08-29T09:55:00Z</dcterms:created>
  <dcterms:modified xsi:type="dcterms:W3CDTF">2023-09-22T08:37:00Z</dcterms:modified>
</cp:coreProperties>
</file>