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3B" w:rsidRDefault="00EB3E3B" w:rsidP="002E333E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 w:val="0"/>
          <w:sz w:val="24"/>
          <w:szCs w:val="24"/>
        </w:rPr>
      </w:pPr>
    </w:p>
    <w:p w:rsidR="002E333E" w:rsidRPr="00EB3E3B" w:rsidRDefault="002E333E" w:rsidP="002E333E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 w:val="0"/>
          <w:sz w:val="24"/>
          <w:szCs w:val="24"/>
        </w:rPr>
      </w:pPr>
    </w:p>
    <w:p w:rsidR="008822AF" w:rsidRPr="00DD3F21" w:rsidRDefault="008822AF" w:rsidP="00DD3F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</w:pPr>
      <w:r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>УТВЕРЖДАЮ</w:t>
      </w:r>
    </w:p>
    <w:p w:rsidR="008822AF" w:rsidRPr="00DD3F21" w:rsidRDefault="008822AF" w:rsidP="008822A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</w:pPr>
      <w:r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>Председатель комиссии,</w:t>
      </w:r>
    </w:p>
    <w:p w:rsidR="008822AF" w:rsidRPr="00DD3F21" w:rsidRDefault="00956837" w:rsidP="008822A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</w:pPr>
      <w:r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>глава</w:t>
      </w:r>
      <w:r w:rsidR="008822AF"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 xml:space="preserve"> администрации</w:t>
      </w:r>
    </w:p>
    <w:p w:rsidR="008822AF" w:rsidRPr="00DD3F21" w:rsidRDefault="008822AF" w:rsidP="008822A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</w:pPr>
      <w:r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>муниципального образования</w:t>
      </w:r>
    </w:p>
    <w:p w:rsidR="008822AF" w:rsidRPr="00DD3F21" w:rsidRDefault="008822AF" w:rsidP="008822A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 w:val="0"/>
          <w:i w:val="0"/>
          <w:sz w:val="24"/>
          <w:szCs w:val="24"/>
        </w:rPr>
      </w:pPr>
      <w:r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>Киреевский район</w:t>
      </w:r>
    </w:p>
    <w:p w:rsidR="008822AF" w:rsidRPr="00DD3F21" w:rsidRDefault="008822AF" w:rsidP="00E603A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 w:val="0"/>
          <w:i w:val="0"/>
          <w:sz w:val="24"/>
          <w:szCs w:val="24"/>
        </w:rPr>
      </w:pPr>
      <w:r w:rsidRPr="00DD3F21">
        <w:rPr>
          <w:b w:val="0"/>
          <w:i w:val="0"/>
          <w:sz w:val="24"/>
          <w:szCs w:val="24"/>
        </w:rPr>
        <w:t>______________</w:t>
      </w:r>
      <w:r w:rsidR="00E603A1"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 xml:space="preserve">И.В. </w:t>
      </w:r>
      <w:proofErr w:type="spellStart"/>
      <w:r w:rsidR="00E603A1"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>Цховребов</w:t>
      </w:r>
      <w:proofErr w:type="spellEnd"/>
    </w:p>
    <w:p w:rsidR="002E333E" w:rsidRPr="002E333E" w:rsidRDefault="008822AF" w:rsidP="002E333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</w:pPr>
      <w:r w:rsidRPr="00DD3F21">
        <w:rPr>
          <w:b w:val="0"/>
          <w:bCs/>
          <w:i w:val="0"/>
          <w:sz w:val="24"/>
          <w:szCs w:val="24"/>
        </w:rPr>
        <w:t xml:space="preserve">«_____» _________________ </w:t>
      </w:r>
      <w:proofErr w:type="gramStart"/>
      <w:r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>г</w:t>
      </w:r>
      <w:proofErr w:type="gramEnd"/>
      <w:r w:rsidRPr="00DD3F21">
        <w:rPr>
          <w:rFonts w:ascii="Times New Roman CYR" w:hAnsi="Times New Roman CYR" w:cs="Times New Roman CYR"/>
          <w:b w:val="0"/>
          <w:bCs/>
          <w:i w:val="0"/>
          <w:sz w:val="24"/>
          <w:szCs w:val="24"/>
        </w:rPr>
        <w:t>.</w:t>
      </w:r>
    </w:p>
    <w:p w:rsidR="002E333E" w:rsidRDefault="002E333E" w:rsidP="008822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 w:val="0"/>
          <w:sz w:val="26"/>
          <w:szCs w:val="26"/>
        </w:rPr>
      </w:pPr>
    </w:p>
    <w:p w:rsidR="002E333E" w:rsidRDefault="002E333E" w:rsidP="008822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 w:val="0"/>
          <w:sz w:val="26"/>
          <w:szCs w:val="26"/>
        </w:rPr>
      </w:pPr>
    </w:p>
    <w:p w:rsidR="008822AF" w:rsidRPr="00DD3F21" w:rsidRDefault="008822AF" w:rsidP="008822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 w:val="0"/>
          <w:sz w:val="26"/>
          <w:szCs w:val="26"/>
        </w:rPr>
      </w:pPr>
      <w:r w:rsidRPr="00DD3F21">
        <w:rPr>
          <w:rFonts w:ascii="Times New Roman CYR" w:hAnsi="Times New Roman CYR" w:cs="Times New Roman CYR"/>
          <w:bCs/>
          <w:i w:val="0"/>
          <w:sz w:val="26"/>
          <w:szCs w:val="26"/>
        </w:rPr>
        <w:t>ПЛАН</w:t>
      </w:r>
    </w:p>
    <w:p w:rsidR="008B21FC" w:rsidRPr="00DD3F21" w:rsidRDefault="00E603A1" w:rsidP="00DD3F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 w:val="0"/>
          <w:sz w:val="26"/>
          <w:szCs w:val="26"/>
        </w:rPr>
      </w:pPr>
      <w:r w:rsidRPr="00DD3F21">
        <w:rPr>
          <w:rFonts w:ascii="Times New Roman CYR" w:hAnsi="Times New Roman CYR" w:cs="Times New Roman CYR"/>
          <w:bCs/>
          <w:i w:val="0"/>
          <w:sz w:val="26"/>
          <w:szCs w:val="26"/>
        </w:rPr>
        <w:t xml:space="preserve">работы антинаркотической </w:t>
      </w:r>
      <w:r w:rsidR="008822AF" w:rsidRPr="00DD3F21">
        <w:rPr>
          <w:rFonts w:ascii="Times New Roman CYR" w:hAnsi="Times New Roman CYR" w:cs="Times New Roman CYR"/>
          <w:bCs/>
          <w:i w:val="0"/>
          <w:sz w:val="26"/>
          <w:szCs w:val="26"/>
        </w:rPr>
        <w:t>комиссии в муниципальном образовании</w:t>
      </w:r>
    </w:p>
    <w:p w:rsidR="008822AF" w:rsidRPr="00DD3F21" w:rsidRDefault="000963DD" w:rsidP="008822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 w:val="0"/>
          <w:sz w:val="26"/>
          <w:szCs w:val="26"/>
        </w:rPr>
      </w:pPr>
      <w:r>
        <w:rPr>
          <w:rFonts w:ascii="Times New Roman CYR" w:hAnsi="Times New Roman CYR" w:cs="Times New Roman CYR"/>
          <w:bCs/>
          <w:i w:val="0"/>
          <w:sz w:val="26"/>
          <w:szCs w:val="26"/>
        </w:rPr>
        <w:t>Киреевский район на 2022</w:t>
      </w:r>
      <w:r w:rsidR="008822AF" w:rsidRPr="00DD3F21">
        <w:rPr>
          <w:rFonts w:ascii="Times New Roman CYR" w:hAnsi="Times New Roman CYR" w:cs="Times New Roman CYR"/>
          <w:bCs/>
          <w:i w:val="0"/>
          <w:sz w:val="26"/>
          <w:szCs w:val="26"/>
        </w:rPr>
        <w:t xml:space="preserve"> год </w:t>
      </w:r>
    </w:p>
    <w:tbl>
      <w:tblPr>
        <w:tblW w:w="0" w:type="auto"/>
        <w:tblInd w:w="108" w:type="dxa"/>
        <w:tblLayout w:type="fixed"/>
        <w:tblLook w:val="0000"/>
      </w:tblPr>
      <w:tblGrid>
        <w:gridCol w:w="608"/>
        <w:gridCol w:w="6196"/>
        <w:gridCol w:w="2835"/>
      </w:tblGrid>
      <w:tr w:rsidR="008822AF" w:rsidRPr="00DD3F21" w:rsidTr="00344A36">
        <w:trPr>
          <w:trHeight w:val="90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22AF" w:rsidRPr="00DD3F21" w:rsidRDefault="008822AF" w:rsidP="00E603A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  <w:lang w:val="en-US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>Повестка дня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2AF" w:rsidRPr="00DD3F21" w:rsidRDefault="008822A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 xml:space="preserve">Ответственные  </w:t>
            </w:r>
          </w:p>
          <w:p w:rsidR="008822AF" w:rsidRPr="00DD3F21" w:rsidRDefault="008822A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  <w:lang w:val="en-US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>исполнители</w:t>
            </w:r>
          </w:p>
        </w:tc>
      </w:tr>
      <w:tr w:rsidR="008822AF" w:rsidRPr="00DD3F21" w:rsidTr="00D53EE4">
        <w:trPr>
          <w:trHeight w:val="410"/>
        </w:trPr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2AF" w:rsidRPr="00DD3F21" w:rsidRDefault="008822AF" w:rsidP="00E603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D3F21">
              <w:rPr>
                <w:sz w:val="26"/>
                <w:szCs w:val="26"/>
                <w:lang w:val="en-US"/>
              </w:rPr>
              <w:t xml:space="preserve">1 </w:t>
            </w:r>
            <w:r w:rsidR="000963DD">
              <w:rPr>
                <w:sz w:val="26"/>
                <w:szCs w:val="26"/>
              </w:rPr>
              <w:t>заседание (I квартал 2022</w:t>
            </w:r>
            <w:r w:rsidRPr="00DD3F21">
              <w:rPr>
                <w:sz w:val="26"/>
                <w:szCs w:val="26"/>
              </w:rPr>
              <w:t xml:space="preserve"> г.)</w:t>
            </w:r>
          </w:p>
        </w:tc>
      </w:tr>
      <w:tr w:rsidR="008822AF" w:rsidRPr="00DD3F21" w:rsidTr="00344A36">
        <w:trPr>
          <w:trHeight w:val="14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2AF" w:rsidRPr="00DD3F21" w:rsidRDefault="008822A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2AF" w:rsidRPr="00DD3F21" w:rsidRDefault="008822AF" w:rsidP="00DE5810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 xml:space="preserve">О </w:t>
            </w:r>
            <w:r w:rsidR="00DE5810">
              <w:rPr>
                <w:b w:val="0"/>
                <w:i w:val="0"/>
                <w:sz w:val="26"/>
                <w:szCs w:val="26"/>
              </w:rPr>
              <w:t xml:space="preserve">деятельности, направленной на стабилизацию </w:t>
            </w:r>
            <w:proofErr w:type="spellStart"/>
            <w:r w:rsidR="00DE5810">
              <w:rPr>
                <w:b w:val="0"/>
                <w:i w:val="0"/>
                <w:sz w:val="26"/>
                <w:szCs w:val="26"/>
              </w:rPr>
              <w:t>наркоситуации</w:t>
            </w:r>
            <w:proofErr w:type="spellEnd"/>
            <w:r w:rsidR="00DE5810">
              <w:rPr>
                <w:b w:val="0"/>
                <w:i w:val="0"/>
                <w:sz w:val="26"/>
                <w:szCs w:val="26"/>
              </w:rPr>
              <w:t xml:space="preserve"> в Киреевском районе в 2021 году и запланированные мероприятия по улучшению </w:t>
            </w:r>
            <w:proofErr w:type="spellStart"/>
            <w:r w:rsidR="00DE5810">
              <w:rPr>
                <w:b w:val="0"/>
                <w:i w:val="0"/>
                <w:sz w:val="26"/>
                <w:szCs w:val="26"/>
              </w:rPr>
              <w:t>наркоситуации</w:t>
            </w:r>
            <w:proofErr w:type="spellEnd"/>
            <w:r w:rsidR="00DE5810">
              <w:rPr>
                <w:b w:val="0"/>
                <w:i w:val="0"/>
                <w:sz w:val="26"/>
                <w:szCs w:val="26"/>
              </w:rPr>
              <w:t xml:space="preserve"> на 2022 год.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2AF" w:rsidRPr="00DD3F21" w:rsidRDefault="00DE5810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>ОМВД России по  Киреевскому  району</w:t>
            </w:r>
          </w:p>
        </w:tc>
      </w:tr>
      <w:tr w:rsidR="00DE5810" w:rsidRPr="00DD3F21" w:rsidTr="00344A36">
        <w:trPr>
          <w:trHeight w:val="14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10" w:rsidRPr="00DD3F21" w:rsidRDefault="00DE5810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10" w:rsidRPr="00DD3F21" w:rsidRDefault="00DE5810" w:rsidP="001C2D4C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 w:val="26"/>
                <w:szCs w:val="26"/>
              </w:rPr>
            </w:pPr>
            <w:r w:rsidRPr="00EB3E3B">
              <w:rPr>
                <w:b w:val="0"/>
                <w:i w:val="0"/>
                <w:sz w:val="26"/>
                <w:szCs w:val="26"/>
              </w:rPr>
              <w:t>Роль средств массовой информации в системе противодействия злоупотреблению наркотическими средствами и их незаконному обороту на территории района.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10" w:rsidRDefault="00DE5810" w:rsidP="001C2D4C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Газета «Маяк»</w:t>
            </w:r>
          </w:p>
          <w:p w:rsidR="00DE5810" w:rsidRPr="00EB3E3B" w:rsidRDefault="00DE5810" w:rsidP="001C2D4C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МБУК «Киреевский </w:t>
            </w:r>
            <w:r w:rsidR="006F4525">
              <w:rPr>
                <w:b w:val="0"/>
                <w:i w:val="0"/>
                <w:sz w:val="26"/>
                <w:szCs w:val="26"/>
              </w:rPr>
              <w:t>Р</w:t>
            </w:r>
            <w:r>
              <w:rPr>
                <w:b w:val="0"/>
                <w:i w:val="0"/>
                <w:sz w:val="26"/>
                <w:szCs w:val="26"/>
              </w:rPr>
              <w:t>КИЦ «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Дедославль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>»</w:t>
            </w:r>
          </w:p>
        </w:tc>
      </w:tr>
      <w:tr w:rsidR="008822AF" w:rsidRPr="00DD3F21" w:rsidTr="002E333E">
        <w:trPr>
          <w:trHeight w:val="1104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22AF" w:rsidRPr="00DD3F21" w:rsidRDefault="000D65DB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22AF" w:rsidRPr="00DD3F21" w:rsidRDefault="000963DD" w:rsidP="00E603A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О результатах мониторинга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наркоситуации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в Киреевском районе по итогам 2021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3E3B" w:rsidRPr="00EB3E3B" w:rsidRDefault="000963DD" w:rsidP="008A2FD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Аппарат наркотической комиссии</w:t>
            </w:r>
          </w:p>
        </w:tc>
      </w:tr>
      <w:tr w:rsidR="008822AF" w:rsidRPr="00DD3F21" w:rsidTr="00D53EE4">
        <w:trPr>
          <w:trHeight w:val="147"/>
        </w:trPr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2AF" w:rsidRPr="00DD3F21" w:rsidRDefault="008822AF" w:rsidP="00E603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D3F21">
              <w:rPr>
                <w:sz w:val="26"/>
                <w:szCs w:val="26"/>
                <w:lang w:val="en-US"/>
              </w:rPr>
              <w:t xml:space="preserve">2 </w:t>
            </w:r>
            <w:r w:rsidR="00333D27">
              <w:rPr>
                <w:sz w:val="26"/>
                <w:szCs w:val="26"/>
              </w:rPr>
              <w:t>заседание (II квартал 2022</w:t>
            </w:r>
            <w:r w:rsidRPr="00DD3F21">
              <w:rPr>
                <w:sz w:val="26"/>
                <w:szCs w:val="26"/>
              </w:rPr>
              <w:t xml:space="preserve"> г.)</w:t>
            </w:r>
          </w:p>
        </w:tc>
      </w:tr>
      <w:tr w:rsidR="00EB78EA" w:rsidRPr="00DD3F21" w:rsidTr="00DD3F21">
        <w:trPr>
          <w:trHeight w:val="1124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78EA" w:rsidRPr="00DD3F21" w:rsidRDefault="00E45354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78EA" w:rsidRPr="00DD3F21" w:rsidRDefault="00E926B8" w:rsidP="00E926B8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 xml:space="preserve">Об эффективности вовлечения </w:t>
            </w:r>
            <w:r w:rsidR="00EB78EA" w:rsidRPr="00DD3F21">
              <w:rPr>
                <w:b w:val="0"/>
                <w:i w:val="0"/>
                <w:sz w:val="26"/>
                <w:szCs w:val="26"/>
              </w:rPr>
              <w:t>семей, находящихся  в  социально-опасном  положении, воспитывающих  несовершеннолетних  детей в мероприятия антинаркотической направленности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78EA" w:rsidRPr="00DD3F21" w:rsidRDefault="00EB78EA" w:rsidP="00DD3F2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>Комиссия по делам несовершеннолетних</w:t>
            </w:r>
            <w:r w:rsidR="00E926B8" w:rsidRPr="00DD3F21">
              <w:rPr>
                <w:b w:val="0"/>
                <w:i w:val="0"/>
                <w:sz w:val="26"/>
                <w:szCs w:val="26"/>
              </w:rPr>
              <w:t xml:space="preserve"> и защите их прав</w:t>
            </w:r>
            <w:r w:rsidR="00333D27">
              <w:rPr>
                <w:b w:val="0"/>
                <w:i w:val="0"/>
                <w:sz w:val="26"/>
                <w:szCs w:val="26"/>
              </w:rPr>
              <w:t xml:space="preserve"> </w:t>
            </w:r>
            <w:r w:rsidR="006B3E41" w:rsidRPr="006B3E41">
              <w:rPr>
                <w:b w:val="0"/>
                <w:i w:val="0"/>
                <w:sz w:val="26"/>
                <w:szCs w:val="26"/>
              </w:rPr>
              <w:t>администрации                      мо Киреевский район</w:t>
            </w:r>
            <w:bookmarkStart w:id="0" w:name="_GoBack"/>
            <w:bookmarkEnd w:id="0"/>
          </w:p>
        </w:tc>
      </w:tr>
      <w:tr w:rsidR="000C0728" w:rsidRPr="00DD3F21" w:rsidTr="009533E2">
        <w:trPr>
          <w:trHeight w:val="13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728" w:rsidRDefault="00E45354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</w:t>
            </w:r>
          </w:p>
          <w:p w:rsidR="009533E2" w:rsidRDefault="009533E2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9533E2" w:rsidRDefault="009533E2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9533E2" w:rsidRDefault="009533E2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9533E2" w:rsidRDefault="009533E2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9533E2" w:rsidRDefault="009533E2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9533E2" w:rsidRPr="00DD3F21" w:rsidRDefault="009533E2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2C23" w:rsidRPr="00DD3F21" w:rsidRDefault="000C0728" w:rsidP="009533E2">
            <w:pPr>
              <w:autoSpaceDE w:val="0"/>
              <w:autoSpaceDN w:val="0"/>
              <w:adjustRightInd w:val="0"/>
              <w:ind w:left="-41" w:firstLine="41"/>
              <w:jc w:val="both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 xml:space="preserve">О </w:t>
            </w:r>
            <w:r w:rsidR="008B21FC">
              <w:rPr>
                <w:b w:val="0"/>
                <w:i w:val="0"/>
                <w:sz w:val="26"/>
                <w:szCs w:val="26"/>
              </w:rPr>
              <w:t>деятельности учреждений социального обслуживания населения по оказанию психологической помощи семьям и детям, находящихся в трудной жизненной ситуации, в рамках первичной профилактики употребления психоактивных веществ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C7139" w:rsidRPr="00BC7139" w:rsidRDefault="00BC7139" w:rsidP="009533E2">
            <w:pPr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i w:val="0"/>
                <w:sz w:val="26"/>
                <w:szCs w:val="26"/>
              </w:rPr>
            </w:pPr>
          </w:p>
          <w:p w:rsidR="009533E2" w:rsidRPr="00BC7139" w:rsidRDefault="00BC7139" w:rsidP="00BC713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BC7139">
              <w:rPr>
                <w:rFonts w:eastAsia="Calibri"/>
                <w:b w:val="0"/>
                <w:bCs/>
                <w:i w:val="0"/>
                <w:sz w:val="26"/>
                <w:szCs w:val="26"/>
              </w:rPr>
              <w:t>ГУ ТО «Социально-реабилитационный центр для несовершеннолетних №6»</w:t>
            </w:r>
          </w:p>
        </w:tc>
      </w:tr>
      <w:tr w:rsidR="009533E2" w:rsidRPr="00DD3F21" w:rsidTr="002E333E">
        <w:trPr>
          <w:trHeight w:val="1265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533E2" w:rsidRDefault="00E45354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533E2" w:rsidRPr="00DD3F21" w:rsidRDefault="00333D27" w:rsidP="00EB78EA">
            <w:pPr>
              <w:autoSpaceDE w:val="0"/>
              <w:autoSpaceDN w:val="0"/>
              <w:adjustRightInd w:val="0"/>
              <w:ind w:left="-41" w:firstLine="41"/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О роли</w:t>
            </w:r>
            <w:r w:rsidR="00E45354">
              <w:rPr>
                <w:b w:val="0"/>
                <w:i w:val="0"/>
                <w:sz w:val="26"/>
                <w:szCs w:val="26"/>
              </w:rPr>
              <w:t xml:space="preserve"> организованной </w:t>
            </w:r>
            <w:proofErr w:type="spellStart"/>
            <w:r w:rsidR="00E45354">
              <w:rPr>
                <w:b w:val="0"/>
                <w:i w:val="0"/>
                <w:sz w:val="26"/>
                <w:szCs w:val="26"/>
              </w:rPr>
              <w:t>досуговой</w:t>
            </w:r>
            <w:proofErr w:type="spellEnd"/>
            <w:r w:rsidR="00E45354">
              <w:rPr>
                <w:b w:val="0"/>
                <w:i w:val="0"/>
                <w:sz w:val="26"/>
                <w:szCs w:val="26"/>
              </w:rPr>
              <w:t xml:space="preserve"> деятельности</w:t>
            </w:r>
            <w:r w:rsidR="006F4525">
              <w:rPr>
                <w:b w:val="0"/>
                <w:i w:val="0"/>
                <w:sz w:val="26"/>
                <w:szCs w:val="26"/>
              </w:rPr>
              <w:t xml:space="preserve"> в образовательных учреждениях по</w:t>
            </w:r>
            <w:r w:rsidR="00E45354">
              <w:rPr>
                <w:b w:val="0"/>
                <w:i w:val="0"/>
                <w:sz w:val="26"/>
                <w:szCs w:val="26"/>
              </w:rPr>
              <w:t xml:space="preserve"> профилактике </w:t>
            </w:r>
            <w:proofErr w:type="spellStart"/>
            <w:r w:rsidR="00E45354">
              <w:rPr>
                <w:b w:val="0"/>
                <w:i w:val="0"/>
                <w:sz w:val="26"/>
                <w:szCs w:val="26"/>
              </w:rPr>
              <w:t>наркозависимости</w:t>
            </w:r>
            <w:proofErr w:type="spellEnd"/>
            <w:r w:rsidR="00E45354">
              <w:rPr>
                <w:b w:val="0"/>
                <w:i w:val="0"/>
                <w:sz w:val="26"/>
                <w:szCs w:val="26"/>
              </w:rPr>
              <w:t xml:space="preserve">  подростков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533E2" w:rsidRDefault="009533E2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9533E2">
              <w:rPr>
                <w:b w:val="0"/>
                <w:i w:val="0"/>
                <w:sz w:val="26"/>
                <w:szCs w:val="26"/>
              </w:rPr>
              <w:t>Комитет по образованию администрации                      мо Киреевский район</w:t>
            </w:r>
          </w:p>
          <w:p w:rsidR="006B3E41" w:rsidRDefault="006B3E41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6B3E41" w:rsidRDefault="006B3E41" w:rsidP="00067329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</w:tr>
      <w:tr w:rsidR="000B49F6" w:rsidRPr="00DD3F21" w:rsidTr="00D53EE4">
        <w:trPr>
          <w:trHeight w:val="147"/>
        </w:trPr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F6" w:rsidRPr="00DD3F21" w:rsidRDefault="000B49F6" w:rsidP="000B49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D3F21">
              <w:rPr>
                <w:sz w:val="26"/>
                <w:szCs w:val="26"/>
                <w:lang w:val="en-US"/>
              </w:rPr>
              <w:t xml:space="preserve">3 </w:t>
            </w:r>
            <w:r w:rsidR="00E45354">
              <w:rPr>
                <w:sz w:val="26"/>
                <w:szCs w:val="26"/>
              </w:rPr>
              <w:t>заседание (III квартал 2022</w:t>
            </w:r>
            <w:r w:rsidRPr="00DD3F21">
              <w:rPr>
                <w:sz w:val="26"/>
                <w:szCs w:val="26"/>
              </w:rPr>
              <w:t xml:space="preserve"> г.)</w:t>
            </w:r>
          </w:p>
        </w:tc>
      </w:tr>
      <w:tr w:rsidR="00EB78EA" w:rsidRPr="00DD3F21" w:rsidTr="00344A36">
        <w:trPr>
          <w:trHeight w:val="14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EA" w:rsidRPr="00DD3F21" w:rsidRDefault="00EB78EA" w:rsidP="000B49F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EA" w:rsidRPr="00DD3F21" w:rsidRDefault="00EB78EA" w:rsidP="00086005">
            <w:pPr>
              <w:jc w:val="both"/>
              <w:rPr>
                <w:b w:val="0"/>
                <w:i w:val="0"/>
                <w:sz w:val="26"/>
                <w:szCs w:val="26"/>
              </w:rPr>
            </w:pPr>
            <w:proofErr w:type="gramStart"/>
            <w:r w:rsidRPr="00DD3F21">
              <w:rPr>
                <w:b w:val="0"/>
                <w:i w:val="0"/>
                <w:sz w:val="26"/>
                <w:szCs w:val="26"/>
              </w:rPr>
              <w:t xml:space="preserve">О  деятельности  учреждений  здравоохранения  по  обеспечению  оказания  качественной  наркологической  помощи  населению </w:t>
            </w:r>
            <w:r w:rsidR="000C0728" w:rsidRPr="00DD3F21">
              <w:rPr>
                <w:b w:val="0"/>
                <w:i w:val="0"/>
                <w:sz w:val="26"/>
                <w:szCs w:val="26"/>
              </w:rPr>
              <w:t xml:space="preserve">Киреевского </w:t>
            </w:r>
            <w:r w:rsidRPr="00DD3F21">
              <w:rPr>
                <w:b w:val="0"/>
                <w:i w:val="0"/>
                <w:sz w:val="26"/>
                <w:szCs w:val="26"/>
              </w:rPr>
              <w:t>района</w:t>
            </w:r>
            <w:r w:rsidR="000C0728" w:rsidRPr="00DD3F21">
              <w:rPr>
                <w:b w:val="0"/>
                <w:i w:val="0"/>
                <w:sz w:val="26"/>
                <w:szCs w:val="26"/>
              </w:rPr>
              <w:t>, профилактики наркомании и алкоголизма</w:t>
            </w:r>
            <w:r w:rsidR="008061C3">
              <w:rPr>
                <w:b w:val="0"/>
                <w:i w:val="0"/>
                <w:sz w:val="26"/>
                <w:szCs w:val="26"/>
              </w:rPr>
              <w:t xml:space="preserve"> </w:t>
            </w:r>
            <w:r w:rsidR="008061C3" w:rsidRPr="008061C3">
              <w:rPr>
                <w:b w:val="0"/>
                <w:i w:val="0"/>
                <w:sz w:val="26"/>
                <w:szCs w:val="26"/>
              </w:rPr>
              <w:t xml:space="preserve">с учетом мероприятий по реализации Стратегии государственной </w:t>
            </w:r>
            <w:proofErr w:type="spellStart"/>
            <w:r w:rsidR="008061C3" w:rsidRPr="008061C3">
              <w:rPr>
                <w:b w:val="0"/>
                <w:i w:val="0"/>
                <w:sz w:val="26"/>
                <w:szCs w:val="26"/>
              </w:rPr>
              <w:t>антинаркотической</w:t>
            </w:r>
            <w:proofErr w:type="spellEnd"/>
            <w:r w:rsidR="008061C3" w:rsidRPr="008061C3">
              <w:rPr>
                <w:b w:val="0"/>
                <w:i w:val="0"/>
                <w:sz w:val="26"/>
                <w:szCs w:val="26"/>
              </w:rPr>
              <w:t xml:space="preserve"> политики Российской Федерации на период до 2030 года, утвержденной Указом Президента Российской Федерации «Об утверждении Стратегии государственной </w:t>
            </w:r>
            <w:proofErr w:type="spellStart"/>
            <w:r w:rsidR="008061C3" w:rsidRPr="008061C3">
              <w:rPr>
                <w:b w:val="0"/>
                <w:i w:val="0"/>
                <w:sz w:val="26"/>
                <w:szCs w:val="26"/>
              </w:rPr>
              <w:t>антинаркотич</w:t>
            </w:r>
            <w:r w:rsidR="008061C3">
              <w:rPr>
                <w:b w:val="0"/>
                <w:i w:val="0"/>
                <w:sz w:val="26"/>
                <w:szCs w:val="26"/>
              </w:rPr>
              <w:t>е</w:t>
            </w:r>
            <w:r w:rsidR="008061C3" w:rsidRPr="008061C3">
              <w:rPr>
                <w:b w:val="0"/>
                <w:i w:val="0"/>
                <w:sz w:val="26"/>
                <w:szCs w:val="26"/>
              </w:rPr>
              <w:t>ской</w:t>
            </w:r>
            <w:proofErr w:type="spellEnd"/>
            <w:r w:rsidR="008061C3" w:rsidRPr="008061C3">
              <w:rPr>
                <w:b w:val="0"/>
                <w:i w:val="0"/>
                <w:sz w:val="26"/>
                <w:szCs w:val="26"/>
              </w:rPr>
              <w:t xml:space="preserve"> политики Российской Федерации на период до 2030 года» от 23 ноября 2020 года №733.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EA" w:rsidRPr="00DD3F21" w:rsidRDefault="00EB78EA" w:rsidP="000B49F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  <w:lang w:val="en-US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 xml:space="preserve">ГУЗ </w:t>
            </w:r>
            <w:r w:rsidR="000C0728" w:rsidRPr="00DD3F21">
              <w:rPr>
                <w:b w:val="0"/>
                <w:i w:val="0"/>
                <w:sz w:val="26"/>
                <w:szCs w:val="26"/>
              </w:rPr>
              <w:t xml:space="preserve">ТО </w:t>
            </w:r>
            <w:r w:rsidRPr="00DD3F21">
              <w:rPr>
                <w:b w:val="0"/>
                <w:i w:val="0"/>
                <w:sz w:val="26"/>
                <w:szCs w:val="26"/>
                <w:lang w:val="en-US"/>
              </w:rPr>
              <w:t>«</w:t>
            </w:r>
            <w:r w:rsidRPr="00DD3F21">
              <w:rPr>
                <w:b w:val="0"/>
                <w:i w:val="0"/>
                <w:sz w:val="26"/>
                <w:szCs w:val="26"/>
              </w:rPr>
              <w:t>Киреевская ЦРБ</w:t>
            </w:r>
            <w:r w:rsidRPr="00DD3F21">
              <w:rPr>
                <w:b w:val="0"/>
                <w:i w:val="0"/>
                <w:sz w:val="26"/>
                <w:szCs w:val="26"/>
                <w:lang w:val="en-US"/>
              </w:rPr>
              <w:t>»</w:t>
            </w:r>
          </w:p>
        </w:tc>
      </w:tr>
      <w:tr w:rsidR="000B49F6" w:rsidRPr="00DD3F21" w:rsidTr="00344A36">
        <w:trPr>
          <w:trHeight w:val="14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F6" w:rsidRPr="00DD3F21" w:rsidRDefault="000B49F6" w:rsidP="000B49F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F6" w:rsidRPr="00DD3F21" w:rsidRDefault="000B49F6" w:rsidP="000B49F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>О трудоустройстве и ходе социальной адаптации лиц, освободившихся из мест лишения свободы или осужденных без изоляции от общества за преступления, совершенные в сфере незаконного оборота наркотиков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F6" w:rsidRPr="00DD3F21" w:rsidRDefault="000B49F6" w:rsidP="00E926B8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>ГУ ТО «Центр занятости населения</w:t>
            </w:r>
            <w:r w:rsidR="00E926B8" w:rsidRPr="00DD3F21">
              <w:rPr>
                <w:b w:val="0"/>
                <w:i w:val="0"/>
                <w:sz w:val="26"/>
                <w:szCs w:val="26"/>
              </w:rPr>
              <w:t xml:space="preserve"> города Киреевск</w:t>
            </w:r>
            <w:r w:rsidR="006A2C23" w:rsidRPr="00DD3F21">
              <w:rPr>
                <w:b w:val="0"/>
                <w:i w:val="0"/>
                <w:sz w:val="26"/>
                <w:szCs w:val="26"/>
              </w:rPr>
              <w:t>а</w:t>
            </w:r>
            <w:r w:rsidRPr="00DD3F21">
              <w:rPr>
                <w:b w:val="0"/>
                <w:i w:val="0"/>
                <w:sz w:val="26"/>
                <w:szCs w:val="26"/>
              </w:rPr>
              <w:t xml:space="preserve">» </w:t>
            </w:r>
          </w:p>
        </w:tc>
      </w:tr>
      <w:tr w:rsidR="008B21FC" w:rsidRPr="00DD3F21" w:rsidTr="00344A36">
        <w:trPr>
          <w:trHeight w:val="1204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21FC" w:rsidRPr="00DD3F21" w:rsidRDefault="008B21FC" w:rsidP="00A16B80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21FC" w:rsidRPr="00DD3F21" w:rsidRDefault="006B3E41" w:rsidP="009533E2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6B3E41">
              <w:rPr>
                <w:b w:val="0"/>
                <w:i w:val="0"/>
                <w:sz w:val="26"/>
                <w:szCs w:val="26"/>
              </w:rPr>
              <w:t xml:space="preserve">О состоянии наркоситуации в </w:t>
            </w:r>
            <w:r>
              <w:rPr>
                <w:b w:val="0"/>
                <w:i w:val="0"/>
                <w:sz w:val="26"/>
                <w:szCs w:val="26"/>
              </w:rPr>
              <w:t xml:space="preserve">Киреевском </w:t>
            </w:r>
            <w:r w:rsidRPr="006B3E41">
              <w:rPr>
                <w:b w:val="0"/>
                <w:i w:val="0"/>
                <w:sz w:val="26"/>
                <w:szCs w:val="26"/>
              </w:rPr>
              <w:t>районе и результатах работы по противодействию незаконному обороту наркотиков на территории района.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21FC" w:rsidRPr="00DD3F21" w:rsidRDefault="006B3E41" w:rsidP="00A16B80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6B3E41">
              <w:rPr>
                <w:b w:val="0"/>
                <w:i w:val="0"/>
                <w:sz w:val="26"/>
                <w:szCs w:val="26"/>
              </w:rPr>
              <w:t>ОМВД России по  Киреевскому  району</w:t>
            </w:r>
          </w:p>
        </w:tc>
      </w:tr>
      <w:tr w:rsidR="009533E2" w:rsidRPr="00DD3F21" w:rsidTr="00344A36">
        <w:trPr>
          <w:trHeight w:val="1204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3E2" w:rsidRPr="00DD3F21" w:rsidRDefault="009533E2" w:rsidP="00A16B80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3E2" w:rsidRPr="00DD3F21" w:rsidRDefault="009533E2" w:rsidP="00A16B80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9533E2">
              <w:rPr>
                <w:b w:val="0"/>
                <w:i w:val="0"/>
                <w:sz w:val="26"/>
                <w:szCs w:val="26"/>
              </w:rPr>
              <w:t xml:space="preserve">О работе субъектов </w:t>
            </w:r>
            <w:proofErr w:type="spellStart"/>
            <w:r w:rsidRPr="009533E2">
              <w:rPr>
                <w:b w:val="0"/>
                <w:i w:val="0"/>
                <w:sz w:val="26"/>
                <w:szCs w:val="26"/>
              </w:rPr>
              <w:t>физкультурно</w:t>
            </w:r>
            <w:proofErr w:type="spellEnd"/>
            <w:r w:rsidRPr="009533E2">
              <w:rPr>
                <w:b w:val="0"/>
                <w:i w:val="0"/>
                <w:sz w:val="26"/>
                <w:szCs w:val="26"/>
              </w:rPr>
              <w:t xml:space="preserve"> – спортивной отрасли по профилактике наркомании пропаганде здорового образа жизни.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3E2" w:rsidRPr="00DD3F21" w:rsidRDefault="009533E2" w:rsidP="00A16B80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9533E2">
              <w:rPr>
                <w:b w:val="0"/>
                <w:i w:val="0"/>
                <w:sz w:val="26"/>
                <w:szCs w:val="26"/>
              </w:rPr>
              <w:t>Комитет культуры, молодежной политики и спорта администрации                     мо Киреевский район</w:t>
            </w:r>
          </w:p>
        </w:tc>
      </w:tr>
      <w:tr w:rsidR="00EB78EA" w:rsidRPr="00DD3F21" w:rsidTr="00D53EE4">
        <w:trPr>
          <w:trHeight w:val="147"/>
        </w:trPr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EA" w:rsidRPr="00DD3F21" w:rsidRDefault="00EB78EA" w:rsidP="000B49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D3F21">
              <w:rPr>
                <w:sz w:val="26"/>
                <w:szCs w:val="26"/>
                <w:lang w:val="en-US"/>
              </w:rPr>
              <w:t xml:space="preserve">4 </w:t>
            </w:r>
            <w:r w:rsidR="00E45354">
              <w:rPr>
                <w:sz w:val="26"/>
                <w:szCs w:val="26"/>
              </w:rPr>
              <w:t>заседание (IV квартал 2022</w:t>
            </w:r>
            <w:r w:rsidRPr="00DD3F21">
              <w:rPr>
                <w:sz w:val="26"/>
                <w:szCs w:val="26"/>
              </w:rPr>
              <w:t xml:space="preserve"> г.)</w:t>
            </w:r>
          </w:p>
        </w:tc>
      </w:tr>
      <w:tr w:rsidR="00EB78EA" w:rsidRPr="00DD3F21" w:rsidTr="00344A36">
        <w:trPr>
          <w:trHeight w:val="14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EA" w:rsidRPr="00DD3F21" w:rsidRDefault="000D65DB" w:rsidP="000B49F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EA" w:rsidRPr="00DD3F21" w:rsidRDefault="009533E2" w:rsidP="00E926B8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 w:val="26"/>
                <w:szCs w:val="26"/>
              </w:rPr>
            </w:pPr>
            <w:r w:rsidRPr="009533E2">
              <w:rPr>
                <w:b w:val="0"/>
                <w:i w:val="0"/>
                <w:sz w:val="26"/>
                <w:szCs w:val="26"/>
              </w:rPr>
              <w:t>О мерах по выявлению потребителей наркотических сре</w:t>
            </w:r>
            <w:proofErr w:type="gramStart"/>
            <w:r w:rsidRPr="009533E2">
              <w:rPr>
                <w:b w:val="0"/>
                <w:i w:val="0"/>
                <w:sz w:val="26"/>
                <w:szCs w:val="26"/>
              </w:rPr>
              <w:t>дств в х</w:t>
            </w:r>
            <w:proofErr w:type="gramEnd"/>
            <w:r w:rsidRPr="009533E2">
              <w:rPr>
                <w:b w:val="0"/>
                <w:i w:val="0"/>
                <w:sz w:val="26"/>
                <w:szCs w:val="26"/>
              </w:rPr>
              <w:t>оде пров</w:t>
            </w:r>
            <w:r w:rsidR="00E45354">
              <w:rPr>
                <w:b w:val="0"/>
                <w:i w:val="0"/>
                <w:sz w:val="26"/>
                <w:szCs w:val="26"/>
              </w:rPr>
              <w:t>едения призывных кампаний в 2022</w:t>
            </w:r>
            <w:r w:rsidRPr="009533E2">
              <w:rPr>
                <w:b w:val="0"/>
                <w:i w:val="0"/>
                <w:sz w:val="26"/>
                <w:szCs w:val="26"/>
              </w:rPr>
              <w:t xml:space="preserve"> году</w:t>
            </w:r>
            <w:r w:rsidR="006B3E41">
              <w:rPr>
                <w:b w:val="0"/>
                <w:i w:val="0"/>
                <w:sz w:val="26"/>
                <w:szCs w:val="26"/>
              </w:rPr>
              <w:t>.</w:t>
            </w:r>
            <w:r w:rsidRPr="009533E2">
              <w:rPr>
                <w:b w:val="0"/>
                <w:i w:val="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EA" w:rsidRPr="00DD3F21" w:rsidRDefault="009533E2" w:rsidP="000B49F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9533E2">
              <w:rPr>
                <w:b w:val="0"/>
                <w:i w:val="0"/>
                <w:sz w:val="26"/>
                <w:szCs w:val="26"/>
              </w:rPr>
              <w:t>Военный комиссариат Киреевского района Тульской области</w:t>
            </w:r>
          </w:p>
        </w:tc>
      </w:tr>
      <w:tr w:rsidR="006B3E41" w:rsidRPr="00DD3F21" w:rsidTr="00344A36">
        <w:trPr>
          <w:trHeight w:val="14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3E41" w:rsidRDefault="006B3E41" w:rsidP="000B49F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3E41" w:rsidRPr="009533E2" w:rsidRDefault="002E333E" w:rsidP="00E926B8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О работе образовательных организаций с родителями по профилактике потребления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психоактивных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веществ несовершеннолетними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3E41" w:rsidRPr="009533E2" w:rsidRDefault="006B3E41" w:rsidP="002E333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 w:rsidRPr="006B3E41">
              <w:rPr>
                <w:b w:val="0"/>
                <w:i w:val="0"/>
                <w:sz w:val="26"/>
                <w:szCs w:val="26"/>
              </w:rPr>
              <w:t xml:space="preserve">Комитет </w:t>
            </w:r>
            <w:r w:rsidR="002E333E">
              <w:rPr>
                <w:b w:val="0"/>
                <w:i w:val="0"/>
                <w:sz w:val="26"/>
                <w:szCs w:val="26"/>
              </w:rPr>
              <w:t>по образованию</w:t>
            </w:r>
            <w:r w:rsidRPr="006B3E41">
              <w:rPr>
                <w:b w:val="0"/>
                <w:i w:val="0"/>
                <w:sz w:val="26"/>
                <w:szCs w:val="26"/>
              </w:rPr>
              <w:t xml:space="preserve"> администрации                     мо Киреевский район</w:t>
            </w:r>
          </w:p>
        </w:tc>
      </w:tr>
      <w:tr w:rsidR="007C017F" w:rsidRPr="00DD3F21" w:rsidTr="002E333E">
        <w:trPr>
          <w:trHeight w:val="1111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17F" w:rsidRPr="00DD3F21" w:rsidRDefault="002E333E" w:rsidP="000B49F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17F" w:rsidRPr="00DD3F21" w:rsidRDefault="007C017F" w:rsidP="007C017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 w:val="26"/>
                <w:szCs w:val="26"/>
              </w:rPr>
            </w:pPr>
            <w:r w:rsidRPr="00DD3F21">
              <w:rPr>
                <w:b w:val="0"/>
                <w:i w:val="0"/>
                <w:sz w:val="26"/>
                <w:szCs w:val="26"/>
              </w:rPr>
              <w:t xml:space="preserve">Об исполнении решений и итогах деятельности антинаркотической комиссии на территории муниципального образования Киреевский район в </w:t>
            </w:r>
            <w:r w:rsidR="002E333E">
              <w:rPr>
                <w:b w:val="0"/>
                <w:i w:val="0"/>
                <w:sz w:val="26"/>
                <w:szCs w:val="26"/>
              </w:rPr>
              <w:t>2022</w:t>
            </w:r>
            <w:r w:rsidRPr="00DD3F21">
              <w:rPr>
                <w:b w:val="0"/>
                <w:i w:val="0"/>
                <w:sz w:val="26"/>
                <w:szCs w:val="26"/>
              </w:rPr>
              <w:t xml:space="preserve"> году и утверждение плана  работы  </w:t>
            </w:r>
            <w:r w:rsidRPr="00DD3F21">
              <w:rPr>
                <w:b w:val="0"/>
                <w:i w:val="0"/>
                <w:sz w:val="26"/>
                <w:szCs w:val="26"/>
              </w:rPr>
              <w:lastRenderedPageBreak/>
              <w:t>антинаркотической  комиссии  в  муниципальном  образо</w:t>
            </w:r>
            <w:r w:rsidR="002E333E">
              <w:rPr>
                <w:b w:val="0"/>
                <w:i w:val="0"/>
                <w:sz w:val="26"/>
                <w:szCs w:val="26"/>
              </w:rPr>
              <w:t>вании  Киреевский  район на 2023</w:t>
            </w:r>
            <w:r w:rsidRPr="00DD3F21">
              <w:rPr>
                <w:b w:val="0"/>
                <w:i w:val="0"/>
                <w:sz w:val="26"/>
                <w:szCs w:val="26"/>
              </w:rPr>
              <w:t xml:space="preserve"> год</w:t>
            </w:r>
            <w:r w:rsidR="006B3E41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17F" w:rsidRPr="00DD3F21" w:rsidRDefault="002E333E" w:rsidP="000B49F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Аппарат наркотической комиссии</w:t>
            </w:r>
          </w:p>
        </w:tc>
      </w:tr>
    </w:tbl>
    <w:p w:rsidR="00736719" w:rsidRPr="00DD3F21" w:rsidRDefault="00E926B8" w:rsidP="007C017F">
      <w:pPr>
        <w:autoSpaceDE w:val="0"/>
        <w:autoSpaceDN w:val="0"/>
        <w:adjustRightInd w:val="0"/>
        <w:jc w:val="both"/>
        <w:rPr>
          <w:b w:val="0"/>
          <w:i w:val="0"/>
          <w:sz w:val="26"/>
          <w:szCs w:val="26"/>
        </w:rPr>
      </w:pPr>
      <w:r w:rsidRPr="00DD3F21">
        <w:rPr>
          <w:i w:val="0"/>
          <w:sz w:val="26"/>
          <w:szCs w:val="26"/>
        </w:rPr>
        <w:lastRenderedPageBreak/>
        <w:t>Примечание</w:t>
      </w:r>
      <w:r w:rsidRPr="00DD3F21">
        <w:rPr>
          <w:b w:val="0"/>
          <w:i w:val="0"/>
          <w:sz w:val="26"/>
          <w:szCs w:val="26"/>
        </w:rPr>
        <w:t>:</w:t>
      </w:r>
      <w:r w:rsidR="007C017F" w:rsidRPr="00DD3F21">
        <w:rPr>
          <w:b w:val="0"/>
          <w:i w:val="0"/>
          <w:sz w:val="26"/>
          <w:szCs w:val="26"/>
        </w:rPr>
        <w:t xml:space="preserve"> На заседаниях </w:t>
      </w:r>
      <w:proofErr w:type="spellStart"/>
      <w:r w:rsidR="007C017F" w:rsidRPr="00DD3F21">
        <w:rPr>
          <w:b w:val="0"/>
          <w:i w:val="0"/>
          <w:sz w:val="26"/>
          <w:szCs w:val="26"/>
        </w:rPr>
        <w:t>антинаркотической</w:t>
      </w:r>
      <w:proofErr w:type="spellEnd"/>
      <w:r w:rsidR="007C017F" w:rsidRPr="00DD3F21">
        <w:rPr>
          <w:b w:val="0"/>
          <w:i w:val="0"/>
          <w:sz w:val="26"/>
          <w:szCs w:val="26"/>
        </w:rPr>
        <w:t xml:space="preserve"> комиссии рассмотрению подлежат вопросы, в том числе не включенные в план работы</w:t>
      </w:r>
      <w:r w:rsidRPr="00DD3F21">
        <w:rPr>
          <w:b w:val="0"/>
          <w:i w:val="0"/>
          <w:sz w:val="26"/>
          <w:szCs w:val="26"/>
        </w:rPr>
        <w:t xml:space="preserve">, имеющие наибольшую актуальность для муниципального образования Киреевский район, </w:t>
      </w:r>
      <w:r w:rsidR="007C017F" w:rsidRPr="00DD3F21">
        <w:rPr>
          <w:b w:val="0"/>
          <w:i w:val="0"/>
          <w:sz w:val="26"/>
          <w:szCs w:val="26"/>
        </w:rPr>
        <w:t xml:space="preserve">и </w:t>
      </w:r>
      <w:r w:rsidRPr="00DD3F21">
        <w:rPr>
          <w:b w:val="0"/>
          <w:i w:val="0"/>
          <w:sz w:val="26"/>
          <w:szCs w:val="26"/>
        </w:rPr>
        <w:t xml:space="preserve">рекомендованные аппаратом </w:t>
      </w:r>
      <w:r w:rsidR="006A2C23" w:rsidRPr="00DD3F21">
        <w:rPr>
          <w:b w:val="0"/>
          <w:i w:val="0"/>
          <w:sz w:val="26"/>
          <w:szCs w:val="26"/>
        </w:rPr>
        <w:t>антинаркотической комиссии</w:t>
      </w:r>
      <w:r w:rsidRPr="00DD3F21">
        <w:rPr>
          <w:b w:val="0"/>
          <w:i w:val="0"/>
          <w:sz w:val="26"/>
          <w:szCs w:val="26"/>
        </w:rPr>
        <w:t xml:space="preserve"> в Тульской области</w:t>
      </w:r>
      <w:r w:rsidR="007C017F" w:rsidRPr="00DD3F21">
        <w:rPr>
          <w:b w:val="0"/>
          <w:i w:val="0"/>
          <w:sz w:val="26"/>
          <w:szCs w:val="26"/>
        </w:rPr>
        <w:t>. Рассмотрение на заседаниях Комиссии других внеплановых вопросов осуществляется по решению председателя Комиссии.</w:t>
      </w:r>
    </w:p>
    <w:sectPr w:rsidR="00736719" w:rsidRPr="00DD3F21" w:rsidSect="008822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C34DC"/>
    <w:multiLevelType w:val="hybridMultilevel"/>
    <w:tmpl w:val="50E4B1D2"/>
    <w:lvl w:ilvl="0" w:tplc="B95A2972">
      <w:start w:val="1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822AF"/>
    <w:rsid w:val="000025A8"/>
    <w:rsid w:val="00044BC5"/>
    <w:rsid w:val="00067329"/>
    <w:rsid w:val="00086005"/>
    <w:rsid w:val="000963DD"/>
    <w:rsid w:val="000B49F6"/>
    <w:rsid w:val="000C0728"/>
    <w:rsid w:val="000D65DB"/>
    <w:rsid w:val="000E1C89"/>
    <w:rsid w:val="001729F2"/>
    <w:rsid w:val="002E333E"/>
    <w:rsid w:val="00333D27"/>
    <w:rsid w:val="00344A36"/>
    <w:rsid w:val="00382AFA"/>
    <w:rsid w:val="003B3266"/>
    <w:rsid w:val="003F1D23"/>
    <w:rsid w:val="00470B6E"/>
    <w:rsid w:val="006A2C23"/>
    <w:rsid w:val="006B3E41"/>
    <w:rsid w:val="006F01F3"/>
    <w:rsid w:val="006F41D2"/>
    <w:rsid w:val="006F4525"/>
    <w:rsid w:val="00736719"/>
    <w:rsid w:val="00770975"/>
    <w:rsid w:val="00795024"/>
    <w:rsid w:val="007A08E4"/>
    <w:rsid w:val="007C017F"/>
    <w:rsid w:val="008061C3"/>
    <w:rsid w:val="008822AF"/>
    <w:rsid w:val="008A2FD7"/>
    <w:rsid w:val="008B21FC"/>
    <w:rsid w:val="009533E2"/>
    <w:rsid w:val="00956837"/>
    <w:rsid w:val="00961323"/>
    <w:rsid w:val="009E248B"/>
    <w:rsid w:val="00A13304"/>
    <w:rsid w:val="00A16B80"/>
    <w:rsid w:val="00A4277E"/>
    <w:rsid w:val="00BC7139"/>
    <w:rsid w:val="00C06CF6"/>
    <w:rsid w:val="00D2497C"/>
    <w:rsid w:val="00D53EE4"/>
    <w:rsid w:val="00D75F46"/>
    <w:rsid w:val="00DB1629"/>
    <w:rsid w:val="00DD3F21"/>
    <w:rsid w:val="00DE5810"/>
    <w:rsid w:val="00E45354"/>
    <w:rsid w:val="00E603A1"/>
    <w:rsid w:val="00E926B8"/>
    <w:rsid w:val="00EB3E3B"/>
    <w:rsid w:val="00EB78EA"/>
    <w:rsid w:val="00F53C95"/>
    <w:rsid w:val="00F94345"/>
    <w:rsid w:val="00FB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AF"/>
    <w:rPr>
      <w:b/>
      <w:i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B2DF2"/>
    <w:pPr>
      <w:spacing w:before="100" w:beforeAutospacing="1" w:after="100" w:afterAutospacing="1"/>
    </w:pPr>
    <w:rPr>
      <w:rFonts w:ascii="Tahoma" w:hAnsi="Tahoma"/>
      <w:b w:val="0"/>
      <w:i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F208-3DA6-4500-AC2A-7F204142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раб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Ольга</dc:creator>
  <cp:lastModifiedBy>Маргарита Гирман</cp:lastModifiedBy>
  <cp:revision>5</cp:revision>
  <cp:lastPrinted>2022-03-02T13:33:00Z</cp:lastPrinted>
  <dcterms:created xsi:type="dcterms:W3CDTF">2022-03-02T13:31:00Z</dcterms:created>
  <dcterms:modified xsi:type="dcterms:W3CDTF">2022-07-20T07:14:00Z</dcterms:modified>
</cp:coreProperties>
</file>