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E08" w:rsidRDefault="00936E08" w:rsidP="004C4D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936E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Программа льготного переоборудования автотранспорта на метан</w:t>
      </w:r>
    </w:p>
    <w:bookmarkEnd w:id="0"/>
    <w:p w:rsidR="00936E08" w:rsidRDefault="00936E08" w:rsidP="00936E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75396C" wp14:editId="5314A693">
            <wp:extent cx="5940425" cy="4190848"/>
            <wp:effectExtent l="0" t="0" r="3175" b="635"/>
            <wp:docPr id="1" name="Рисунок 1" descr="https://minpromtorg.tularegion.ru/upload/resize_cache/iblock/0ff/10000_515_1/0ff6350055e5ea5ef378a6fa50ed0c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npromtorg.tularegion.ru/upload/resize_cache/iblock/0ff/10000_515_1/0ff6350055e5ea5ef378a6fa50ed0c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E08" w:rsidRPr="00936E08" w:rsidRDefault="00936E08" w:rsidP="00936E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36E08" w:rsidRPr="00936E08" w:rsidRDefault="00936E08" w:rsidP="00936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Правительством Тульской области заключено соглашение с Министерством энергетики Российской Федерации о предоставлении в 2020-2024 годах субсидий из федерального бюджета на строительство объектов заправки транспортных средств компримированным природным газом и на переоборудование транспортных средств на использование компримированного природного газа (метана) в качестве моторного топлива. </w:t>
      </w:r>
    </w:p>
    <w:p w:rsidR="00936E08" w:rsidRPr="00936E08" w:rsidRDefault="00936E08" w:rsidP="00936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развитию рынка газомоторного топлива в Тульской области включены в проект подпрограммы «Развитие энергетики Тульской области» государственной программы Тульской области «</w:t>
      </w:r>
      <w:proofErr w:type="spellStart"/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Энергоэффективность</w:t>
      </w:r>
      <w:proofErr w:type="spellEnd"/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Тульской области», утвержденной постановлением правительства от 22.10.2013 № 565. </w:t>
      </w:r>
    </w:p>
    <w:p w:rsidR="00936E08" w:rsidRPr="00936E08" w:rsidRDefault="00936E08" w:rsidP="00936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Тульской области № 432 от 28.07.2020 утвержден Порядок предоставления из бюджета Тульской области субсидий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топлива. </w:t>
      </w:r>
    </w:p>
    <w:p w:rsidR="00936E08" w:rsidRPr="00936E08" w:rsidRDefault="00936E08" w:rsidP="00936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на использование компримированного природного газа (метана) в качестве моторного топлива позволит обеспечить: </w:t>
      </w:r>
    </w:p>
    <w:p w:rsidR="00936E08" w:rsidRPr="00936E08" w:rsidRDefault="00936E08" w:rsidP="00936E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сети заправочных комплексов (АГНКС); </w:t>
      </w:r>
    </w:p>
    <w:p w:rsidR="00936E08" w:rsidRPr="00936E08" w:rsidRDefault="00936E08" w:rsidP="00936E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привлечение инвестиций в регион; </w:t>
      </w:r>
    </w:p>
    <w:p w:rsidR="00936E08" w:rsidRPr="00936E08" w:rsidRDefault="00936E08" w:rsidP="00936E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организацию в Тульской области новых рабочих мест; </w:t>
      </w:r>
    </w:p>
    <w:p w:rsidR="00936E08" w:rsidRPr="00936E08" w:rsidRDefault="00936E08" w:rsidP="00936E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снижение топливных расходов в 2-3 раза; </w:t>
      </w:r>
    </w:p>
    <w:p w:rsidR="00936E08" w:rsidRPr="00936E08" w:rsidRDefault="00936E08" w:rsidP="00936E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улучшение экологической ситуации в Тульской области. </w:t>
      </w:r>
    </w:p>
    <w:p w:rsidR="00936E08" w:rsidRPr="00936E08" w:rsidRDefault="00936E08" w:rsidP="00936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Минэнерго России установлены следующие показатели по переоборудованным транспортным средствам: 2020–198 ед., 2021–1390 ед., 2022–698 ед., 2023–1137 ед., 2024 – 898. </w:t>
      </w:r>
    </w:p>
    <w:p w:rsidR="00936E08" w:rsidRPr="00936E08" w:rsidRDefault="00936E08" w:rsidP="00936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установленный показатель был перевыполнен – переоборудовано 213 транспортных средств разной категории. </w:t>
      </w:r>
    </w:p>
    <w:p w:rsidR="00936E08" w:rsidRPr="00936E08" w:rsidRDefault="00936E08" w:rsidP="00936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в связи с уменьшением размера скидки на переоборудование спрос на переоборудование существенно снизился. </w:t>
      </w:r>
    </w:p>
    <w:p w:rsidR="00936E08" w:rsidRPr="00936E08" w:rsidRDefault="00936E08" w:rsidP="00936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транспорта и дорожного хозяйства Тульской области проводится работа по привлечению владельцев транспортных средств для участия в программе льготного переоборудования. </w:t>
      </w:r>
    </w:p>
    <w:p w:rsidR="00936E08" w:rsidRPr="00936E08" w:rsidRDefault="00936E08" w:rsidP="00936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в программе переоборудования могут участвовать транспортные средства, которые имеют год выпуска не ранее 2013 года, а также выпущенные в обращение и зарегистрированные на территории Российской Федерации. </w:t>
      </w:r>
    </w:p>
    <w:p w:rsidR="00936E08" w:rsidRPr="00936E08" w:rsidRDefault="00936E08" w:rsidP="00936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предоставляемой скидки зависит от категории транспортного средства, но не более одной второй, в случае, если владельцем переоборудованного транспортного средства (в том числе на основании договора лизинга), является физическое лицо или юридическое лицо – субъект малого или среднего предпринимательства) общей стоимости указанных работ (включая стоимость газобаллонного оборудования) и не более максимального размера, указанного</w:t>
      </w:r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таблице: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9"/>
        <w:gridCol w:w="2060"/>
      </w:tblGrid>
      <w:tr w:rsidR="00936E08" w:rsidRPr="00936E08" w:rsidTr="00936E0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E08" w:rsidRPr="00936E08" w:rsidRDefault="00936E08" w:rsidP="00936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транспортного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E08" w:rsidRPr="00936E08" w:rsidRDefault="00936E08" w:rsidP="00936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размер субсидии </w:t>
            </w:r>
          </w:p>
        </w:tc>
      </w:tr>
      <w:tr w:rsidR="00936E08" w:rsidRPr="00936E08" w:rsidTr="00936E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E08" w:rsidRPr="00936E08" w:rsidRDefault="00936E08" w:rsidP="00936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E08" w:rsidRPr="00936E08" w:rsidRDefault="00936E08" w:rsidP="0093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E08" w:rsidRPr="00936E08" w:rsidTr="00936E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E08" w:rsidRPr="00936E08" w:rsidRDefault="00936E08" w:rsidP="00936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максимальной разрешенной массой до 1800 кг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E08" w:rsidRPr="00936E08" w:rsidRDefault="00936E08" w:rsidP="00936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24,3 </w:t>
            </w:r>
          </w:p>
        </w:tc>
      </w:tr>
      <w:tr w:rsidR="00936E08" w:rsidRPr="00936E08" w:rsidTr="00936E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E08" w:rsidRPr="00936E08" w:rsidRDefault="00936E08" w:rsidP="00936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максимальной разрешенной массой от 1801 кг до 2499 кг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E08" w:rsidRPr="00936E08" w:rsidRDefault="00936E08" w:rsidP="00936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30,6 </w:t>
            </w:r>
          </w:p>
        </w:tc>
      </w:tr>
      <w:tr w:rsidR="00936E08" w:rsidRPr="00936E08" w:rsidTr="00936E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E08" w:rsidRPr="00936E08" w:rsidRDefault="00936E08" w:rsidP="00936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максимальной разрешенной массой 2500 кг и выше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E08" w:rsidRPr="00936E08" w:rsidRDefault="00936E08" w:rsidP="00936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37,8 </w:t>
            </w:r>
          </w:p>
        </w:tc>
      </w:tr>
      <w:tr w:rsidR="00936E08" w:rsidRPr="00936E08" w:rsidTr="00936E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E08" w:rsidRPr="00936E08" w:rsidRDefault="00936E08" w:rsidP="00936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Легкий грузовой транспорт </w:t>
            </w:r>
          </w:p>
          <w:p w:rsidR="00936E08" w:rsidRPr="00936E08" w:rsidRDefault="00936E08" w:rsidP="00936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(транспортные средства категории N</w:t>
            </w:r>
            <w:r w:rsidRPr="00936E0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93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классификацией транспортных средств по категориям, установленной техническим регламентом Таможенного союза «О безопасности колесных транспортных средств»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E08" w:rsidRPr="00936E08" w:rsidRDefault="00936E08" w:rsidP="00936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43,2 </w:t>
            </w:r>
          </w:p>
        </w:tc>
      </w:tr>
      <w:tr w:rsidR="00936E08" w:rsidRPr="00936E08" w:rsidTr="00936E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E08" w:rsidRPr="00936E08" w:rsidRDefault="00936E08" w:rsidP="00936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 (до 8 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E08" w:rsidRPr="00936E08" w:rsidRDefault="00936E08" w:rsidP="00936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56,7 </w:t>
            </w:r>
          </w:p>
        </w:tc>
      </w:tr>
      <w:tr w:rsidR="00936E08" w:rsidRPr="00936E08" w:rsidTr="00936E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E08" w:rsidRPr="00936E08" w:rsidRDefault="00936E08" w:rsidP="00936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 (свыше 8 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E08" w:rsidRPr="00936E08" w:rsidRDefault="00936E08" w:rsidP="00936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99,9 </w:t>
            </w:r>
          </w:p>
        </w:tc>
      </w:tr>
      <w:tr w:rsidR="00936E08" w:rsidRPr="00936E08" w:rsidTr="00936E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E08" w:rsidRPr="00936E08" w:rsidRDefault="00936E08" w:rsidP="00936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Грузовой автомобиль, кроме легкого грузового транспорта и магистрального тягача (перевод в газовый и </w:t>
            </w:r>
            <w:proofErr w:type="spellStart"/>
            <w:r w:rsidRPr="0093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битопливный</w:t>
            </w:r>
            <w:proofErr w:type="spellEnd"/>
            <w:r w:rsidRPr="0093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газодизельный, циклы)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E08" w:rsidRPr="00936E08" w:rsidRDefault="00936E08" w:rsidP="00936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102,6 </w:t>
            </w:r>
          </w:p>
        </w:tc>
      </w:tr>
      <w:tr w:rsidR="00936E08" w:rsidRPr="00936E08" w:rsidTr="00936E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E08" w:rsidRPr="00936E08" w:rsidRDefault="00936E08" w:rsidP="00936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Грузовой автомобиль, кроме легкого грузового транспорта и магистрального тягача (перевод в газовый цикл – </w:t>
            </w:r>
            <w:proofErr w:type="spellStart"/>
            <w:r w:rsidRPr="0093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ремоторизация</w:t>
            </w:r>
            <w:proofErr w:type="spellEnd"/>
            <w:r w:rsidRPr="0093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93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установкой двигателя, предназначенного для работы на природном газе)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E08" w:rsidRPr="00936E08" w:rsidRDefault="00936E08" w:rsidP="00936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180 </w:t>
            </w:r>
          </w:p>
        </w:tc>
      </w:tr>
      <w:tr w:rsidR="00936E08" w:rsidRPr="00936E08" w:rsidTr="00936E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E08" w:rsidRPr="00936E08" w:rsidRDefault="00936E08" w:rsidP="00936E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Магистральный тягач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E08" w:rsidRPr="00936E08" w:rsidRDefault="00936E08" w:rsidP="00936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132,3 </w:t>
            </w:r>
          </w:p>
        </w:tc>
      </w:tr>
    </w:tbl>
    <w:p w:rsidR="00936E08" w:rsidRPr="00936E08" w:rsidRDefault="00936E08" w:rsidP="00936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транспортного средства определяется согласно свидетельству о регистрации транспортного средства как разрешенная (технически допустимая) максимальная масса.</w:t>
      </w:r>
    </w:p>
    <w:p w:rsidR="00936E08" w:rsidRPr="00936E08" w:rsidRDefault="00936E08" w:rsidP="00936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E08" w:rsidRPr="00936E08" w:rsidRDefault="00936E08" w:rsidP="00936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владельцем транспортного средства, переоборудованного на использование природного газа (метана) в качестве моторного топлива, (в том числе на основании договора лизинга) является физическое лицо</w:t>
      </w:r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юридическое лицо – субъект малого или среднего предпринимательства, в 2021 году максимальный размер субсидии, указанный в таблице, умножается на коэффициент 1,5. </w:t>
      </w:r>
    </w:p>
    <w:p w:rsidR="00936E08" w:rsidRPr="00936E08" w:rsidRDefault="00936E08" w:rsidP="00936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Переоборудовать транспортные средства можно в следующих сертифицированных сервисных центрах: </w:t>
      </w:r>
    </w:p>
    <w:p w:rsidR="00936E08" w:rsidRPr="00936E08" w:rsidRDefault="00936E08" w:rsidP="00936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ООО «Италгаз71», адрес: г. Новомосковск, ул. Космонавтов, д. 36, </w:t>
      </w:r>
      <w:hyperlink r:id="rId6" w:history="1">
        <w:r w:rsidRPr="00936E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italgaz71@gmail.com</w:t>
        </w:r>
      </w:hyperlink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8-903-840-52-88; </w:t>
      </w:r>
    </w:p>
    <w:p w:rsidR="00936E08" w:rsidRPr="00936E08" w:rsidRDefault="00936E08" w:rsidP="00936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ИП </w:t>
      </w:r>
      <w:proofErr w:type="spellStart"/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Марценюк</w:t>
      </w:r>
      <w:proofErr w:type="spellEnd"/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Ф.С., адрес: г. Тула, ул. Пролетарская, д.127), </w:t>
      </w:r>
      <w:hyperlink r:id="rId7" w:history="1">
        <w:r w:rsidRPr="00936E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demidov@350-350.ru</w:t>
        </w:r>
      </w:hyperlink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8-915-699-93-23; </w:t>
      </w:r>
    </w:p>
    <w:p w:rsidR="00936E08" w:rsidRPr="00936E08" w:rsidRDefault="00936E08" w:rsidP="00936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ИП Позднякова </w:t>
      </w:r>
      <w:proofErr w:type="gramStart"/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,</w:t>
      </w:r>
      <w:proofErr w:type="gramEnd"/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адрес: г. Тула, ул. </w:t>
      </w:r>
      <w:proofErr w:type="spellStart"/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Новомосковское</w:t>
      </w:r>
      <w:proofErr w:type="spellEnd"/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 54, </w:t>
      </w:r>
      <w:hyperlink r:id="rId8" w:history="1">
        <w:r w:rsidRPr="00936E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garant-gaz71@yandex.ru</w:t>
        </w:r>
      </w:hyperlink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8-920-782-30-00; </w:t>
      </w:r>
    </w:p>
    <w:p w:rsidR="00936E08" w:rsidRPr="00936E08" w:rsidRDefault="00936E08" w:rsidP="00936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ИП Мочалов А.А., адрес: г. Новомосковск, ул. Профсоюзная, д. 2в, </w:t>
      </w:r>
      <w:hyperlink r:id="rId9" w:history="1">
        <w:r w:rsidRPr="00936E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prizma.nm@gmail.com</w:t>
        </w:r>
      </w:hyperlink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8-910-700-15-10; </w:t>
      </w:r>
    </w:p>
    <w:p w:rsidR="00936E08" w:rsidRPr="00936E08" w:rsidRDefault="00936E08" w:rsidP="00936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ООО «</w:t>
      </w:r>
      <w:proofErr w:type="spellStart"/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Волт</w:t>
      </w:r>
      <w:proofErr w:type="spellEnd"/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-тек», адрес: г. Тула, ул. </w:t>
      </w:r>
      <w:proofErr w:type="spellStart"/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>Сызранская</w:t>
      </w:r>
      <w:proofErr w:type="spellEnd"/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5, оф. 33, </w:t>
      </w:r>
      <w:hyperlink r:id="rId10" w:history="1">
        <w:r w:rsidRPr="00936E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lavfish@yandex.ru</w:t>
        </w:r>
      </w:hyperlink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8-920-798-02-00; </w:t>
      </w:r>
    </w:p>
    <w:p w:rsidR="00936E08" w:rsidRPr="00936E08" w:rsidRDefault="00936E08" w:rsidP="00936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ИП </w:t>
      </w:r>
      <w:proofErr w:type="spellStart"/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Цинколенко</w:t>
      </w:r>
      <w:proofErr w:type="spellEnd"/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 ,</w:t>
      </w:r>
      <w:proofErr w:type="gramEnd"/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адрес: г. Тула ул. 1-я Хомутовка, д. 36/1, </w:t>
      </w:r>
      <w:hyperlink r:id="rId11" w:history="1">
        <w:r w:rsidRPr="00936E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gspropan@yandex.ru</w:t>
        </w:r>
      </w:hyperlink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8(4872) 71-71-81; </w:t>
      </w:r>
    </w:p>
    <w:p w:rsidR="00936E08" w:rsidRPr="00936E08" w:rsidRDefault="00936E08" w:rsidP="00936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ООО «АМТ», адрес: г. Тула, ул. </w:t>
      </w:r>
      <w:proofErr w:type="spellStart"/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Новотульская</w:t>
      </w:r>
      <w:proofErr w:type="spellEnd"/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8, </w:t>
      </w:r>
      <w:hyperlink r:id="rId12" w:history="1">
        <w:r w:rsidRPr="00936E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n.shilyaev@avtogas-nsk.ru</w:t>
        </w:r>
      </w:hyperlink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8-913-916-19-81; </w:t>
      </w:r>
    </w:p>
    <w:p w:rsidR="00936E08" w:rsidRPr="00936E08" w:rsidRDefault="00936E08" w:rsidP="00936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ИП Блинов А.А., адрес: г. Тула, ул. Оборонная, д. 93, корп. 3, </w:t>
      </w:r>
      <w:hyperlink r:id="rId13" w:history="1">
        <w:r w:rsidRPr="00936E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direktor@gbo-kaluga.ru</w:t>
        </w:r>
      </w:hyperlink>
      <w:r w:rsidRPr="00936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8-910-520-30-03. </w:t>
      </w:r>
    </w:p>
    <w:p w:rsidR="00AF0696" w:rsidRDefault="00AF0696"/>
    <w:sectPr w:rsidR="00AF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B19F7"/>
    <w:multiLevelType w:val="multilevel"/>
    <w:tmpl w:val="B7C8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08"/>
    <w:rsid w:val="004C4D7F"/>
    <w:rsid w:val="00936E08"/>
    <w:rsid w:val="00A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5E4B2-EFB7-468C-8B01-DA2FC988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nt-gaz71@yandex.ru" TargetMode="External"/><Relationship Id="rId13" Type="http://schemas.openxmlformats.org/officeDocument/2006/relationships/hyperlink" Target="mailto:direktor@gbo-kalug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midov@350-350.ru" TargetMode="External"/><Relationship Id="rId12" Type="http://schemas.openxmlformats.org/officeDocument/2006/relationships/hyperlink" Target="mailto:n.shilyaev@avtogas-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algaz71@gmail.com" TargetMode="External"/><Relationship Id="rId11" Type="http://schemas.openxmlformats.org/officeDocument/2006/relationships/hyperlink" Target="mailto:gspropan@yandex.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avfish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zma.nm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Боброва</dc:creator>
  <cp:keywords/>
  <dc:description/>
  <cp:lastModifiedBy>Ольга Владимировна Боброва</cp:lastModifiedBy>
  <cp:revision>2</cp:revision>
  <dcterms:created xsi:type="dcterms:W3CDTF">2021-10-19T06:14:00Z</dcterms:created>
  <dcterms:modified xsi:type="dcterms:W3CDTF">2021-10-20T07:47:00Z</dcterms:modified>
</cp:coreProperties>
</file>