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43" w:rsidRPr="00F32A43" w:rsidRDefault="00F32A43" w:rsidP="00F32A43">
      <w:pPr>
        <w:jc w:val="center"/>
        <w:rPr>
          <w:rFonts w:ascii="PT Astra Serif" w:hAnsi="PT Astra Serif"/>
          <w:sz w:val="24"/>
          <w:szCs w:val="24"/>
        </w:rPr>
      </w:pPr>
      <w:r w:rsidRPr="00F32A43">
        <w:rPr>
          <w:rFonts w:ascii="PT Astra Serif" w:hAnsi="PT Astra Serif"/>
          <w:sz w:val="24"/>
          <w:szCs w:val="24"/>
        </w:rPr>
        <w:t>Правительство расширило условия предоставления промышленной ипотеки</w:t>
      </w:r>
    </w:p>
    <w:p w:rsidR="00F32A43" w:rsidRDefault="00F32A43" w:rsidP="00F32A43">
      <w:pPr>
        <w:jc w:val="center"/>
      </w:pPr>
      <w:r w:rsidRPr="00F32A43">
        <w:drawing>
          <wp:inline distT="0" distB="0" distL="0" distR="0">
            <wp:extent cx="4191609" cy="2783107"/>
            <wp:effectExtent l="0" t="0" r="0" b="0"/>
            <wp:docPr id="1" name="Рисунок 1" descr="https://minpromtorg.tularegion.ru/upload/resize_cache/iblock/751/10000_515_1/uufkbge1c6iartnq0v1flb2hxcguyl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promtorg.tularegion.ru/upload/resize_cache/iblock/751/10000_515_1/uufkbge1c6iartnq0v1flb2hxcguyl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026" cy="279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A43" w:rsidRPr="00F32A43" w:rsidRDefault="00F32A43" w:rsidP="00F32A4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bookmarkStart w:id="0" w:name="_GoBack"/>
      <w:r w:rsidRPr="00F32A43">
        <w:rPr>
          <w:rFonts w:ascii="PT Astra Serif" w:hAnsi="PT Astra Serif"/>
          <w:sz w:val="24"/>
          <w:szCs w:val="24"/>
        </w:rPr>
        <w:t xml:space="preserve">Москва, 10 апреля. – «Промышленную ипотеку» можно будет оформить на строительство, модернизацию и реконструкцию производственных площадей. Соответствующее постановление подписал Председатель Правительства Российской Федерации Михаил </w:t>
      </w:r>
      <w:proofErr w:type="spellStart"/>
      <w:r w:rsidRPr="00F32A43">
        <w:rPr>
          <w:rFonts w:ascii="PT Astra Serif" w:hAnsi="PT Astra Serif"/>
          <w:sz w:val="24"/>
          <w:szCs w:val="24"/>
        </w:rPr>
        <w:t>Мишустин</w:t>
      </w:r>
      <w:proofErr w:type="spellEnd"/>
      <w:r w:rsidRPr="00F32A43">
        <w:rPr>
          <w:rFonts w:ascii="PT Astra Serif" w:hAnsi="PT Astra Serif"/>
          <w:sz w:val="24"/>
          <w:szCs w:val="24"/>
        </w:rPr>
        <w:t xml:space="preserve">. Изменения подготовлены </w:t>
      </w:r>
      <w:proofErr w:type="spellStart"/>
      <w:r w:rsidRPr="00F32A43">
        <w:rPr>
          <w:rFonts w:ascii="PT Astra Serif" w:hAnsi="PT Astra Serif"/>
          <w:sz w:val="24"/>
          <w:szCs w:val="24"/>
        </w:rPr>
        <w:t>Минпромторгом</w:t>
      </w:r>
      <w:proofErr w:type="spellEnd"/>
      <w:r w:rsidRPr="00F32A43">
        <w:rPr>
          <w:rFonts w:ascii="PT Astra Serif" w:hAnsi="PT Astra Serif"/>
          <w:sz w:val="24"/>
          <w:szCs w:val="24"/>
        </w:rPr>
        <w:t xml:space="preserve"> России по поручению Президента Российской Федерации.</w:t>
      </w:r>
    </w:p>
    <w:p w:rsidR="00F32A43" w:rsidRPr="00F32A43" w:rsidRDefault="00F32A43" w:rsidP="00F32A4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32A43">
        <w:rPr>
          <w:rFonts w:ascii="PT Astra Serif" w:hAnsi="PT Astra Serif"/>
          <w:sz w:val="24"/>
          <w:szCs w:val="24"/>
        </w:rPr>
        <w:t xml:space="preserve">Расширенная «промышленная ипотека» поможет обеспечить российские промышленные предприятия современными производственными площадями, необходимыми для ускоренного запуска и реализации проектов в сфере промышленности. С учетом предложений банков и промпредприятий, у заемщиков есть возможность получить льготные кредиты на несколько указанных целей в пределах определенного лимита – 500 млн рублей. Также </w:t>
      </w:r>
      <w:proofErr w:type="spellStart"/>
      <w:r w:rsidRPr="00F32A43">
        <w:rPr>
          <w:rFonts w:ascii="PT Astra Serif" w:hAnsi="PT Astra Serif"/>
          <w:sz w:val="24"/>
          <w:szCs w:val="24"/>
        </w:rPr>
        <w:t>промипотека</w:t>
      </w:r>
      <w:proofErr w:type="spellEnd"/>
      <w:r w:rsidRPr="00F32A43">
        <w:rPr>
          <w:rFonts w:ascii="PT Astra Serif" w:hAnsi="PT Astra Serif"/>
          <w:sz w:val="24"/>
          <w:szCs w:val="24"/>
        </w:rPr>
        <w:t xml:space="preserve"> распространяется на приобретение объектов незавершенного строительства.</w:t>
      </w:r>
    </w:p>
    <w:p w:rsidR="00F32A43" w:rsidRPr="00F32A43" w:rsidRDefault="00F32A43" w:rsidP="00F32A4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32A43">
        <w:rPr>
          <w:rFonts w:ascii="PT Astra Serif" w:hAnsi="PT Astra Serif"/>
          <w:sz w:val="24"/>
          <w:szCs w:val="24"/>
        </w:rPr>
        <w:t xml:space="preserve">«Механизм «промышленной ипотеки» был запущен в конце 2022 года. Эта инициатива вызвала большой интерес со стороны промышленных предприятий. Кроме того, мы увидели высокий спрос на кредиты как для покупки, так и для строительства, реконструкции и модернизации производственных площадей, поэтому условия данной программы были расширены. Реализация «промышленной ипотеки» позволяет обеспечить предприятия кредитами по ставке не более 5 % годовых для создания новых или расширения существующих производств», – прокомментировал заместитель Председателя Правительства Российской Федерации – Министра промышленности и торговли Российской Федерации Денис </w:t>
      </w:r>
      <w:proofErr w:type="spellStart"/>
      <w:r w:rsidRPr="00F32A43">
        <w:rPr>
          <w:rFonts w:ascii="PT Astra Serif" w:hAnsi="PT Astra Serif"/>
          <w:sz w:val="24"/>
          <w:szCs w:val="24"/>
        </w:rPr>
        <w:t>Мантуров</w:t>
      </w:r>
      <w:proofErr w:type="spellEnd"/>
      <w:r w:rsidRPr="00F32A43">
        <w:rPr>
          <w:rFonts w:ascii="PT Astra Serif" w:hAnsi="PT Astra Serif"/>
          <w:sz w:val="24"/>
          <w:szCs w:val="24"/>
        </w:rPr>
        <w:t>.</w:t>
      </w:r>
    </w:p>
    <w:p w:rsidR="00F32A43" w:rsidRPr="00F32A43" w:rsidRDefault="00F32A43" w:rsidP="00F32A4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32A43">
        <w:rPr>
          <w:rFonts w:ascii="PT Astra Serif" w:hAnsi="PT Astra Serif"/>
          <w:sz w:val="24"/>
          <w:szCs w:val="24"/>
        </w:rPr>
        <w:t>Напомним, в текущем году Правительство Российской Федерации дополнительно выделило более 1 млрд рублей на реализацию механизма «промышленной ипотеки». Это позволит дополнительно выдать в 2023 году льготные кредиты в объеме не менее 45 млрд рублей.</w:t>
      </w:r>
    </w:p>
    <w:p w:rsidR="002A6761" w:rsidRPr="00F32A43" w:rsidRDefault="00F32A43" w:rsidP="00F32A4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32A43">
        <w:rPr>
          <w:rFonts w:ascii="PT Astra Serif" w:hAnsi="PT Astra Serif"/>
          <w:sz w:val="24"/>
          <w:szCs w:val="24"/>
        </w:rPr>
        <w:t>При этом, в новой редакции постановления установлены нормативы стоимости приобретаемых объектов недвижимости. Для Москвы, Санкт-Петербурга и Подмосковья норматив стоимости приобретаемого объекта недвижимости составит не более 75 тыс. рублей на 1 кв. м площади, для других субъектов – не более 50 тыс. рублей на 1 кв. м. Также для всех регионов установлен норматив стоимости строительства, реконструкции и модернизации производственных объектов: не более 90 тыс. рублей на 1 кв. м площади строящихся, реконструируемых или модернизируемых объектов производственной недвижимости.</w:t>
      </w:r>
      <w:bookmarkEnd w:id="0"/>
    </w:p>
    <w:sectPr w:rsidR="002A6761" w:rsidRPr="00F3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3"/>
    <w:rsid w:val="002A6761"/>
    <w:rsid w:val="00F3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7E262-E94D-4FF4-A761-8F1413F4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1</cp:revision>
  <dcterms:created xsi:type="dcterms:W3CDTF">2023-05-02T10:28:00Z</dcterms:created>
  <dcterms:modified xsi:type="dcterms:W3CDTF">2023-05-02T10:30:00Z</dcterms:modified>
</cp:coreProperties>
</file>