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B6" w:rsidRDefault="00F202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02B6" w:rsidRDefault="00F202B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202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02B6" w:rsidRDefault="00F202B6">
            <w:pPr>
              <w:pStyle w:val="ConsPlusNormal"/>
            </w:pPr>
            <w:r>
              <w:t>28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02B6" w:rsidRDefault="00F202B6">
            <w:pPr>
              <w:pStyle w:val="ConsPlusNormal"/>
              <w:jc w:val="right"/>
            </w:pPr>
            <w:r>
              <w:t>N 2402-ЗТО</w:t>
            </w:r>
          </w:p>
        </w:tc>
      </w:tr>
    </w:tbl>
    <w:p w:rsidR="00F202B6" w:rsidRDefault="00F202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Title"/>
        <w:jc w:val="center"/>
      </w:pPr>
      <w:r>
        <w:t>ЗАКОН</w:t>
      </w:r>
    </w:p>
    <w:p w:rsidR="00F202B6" w:rsidRDefault="00F202B6">
      <w:pPr>
        <w:pStyle w:val="ConsPlusTitle"/>
        <w:jc w:val="center"/>
      </w:pPr>
      <w:r>
        <w:t>ТУЛЬСКОЙ ОБЛАСТИ</w:t>
      </w:r>
    </w:p>
    <w:p w:rsidR="00F202B6" w:rsidRDefault="00F202B6">
      <w:pPr>
        <w:pStyle w:val="ConsPlusTitle"/>
        <w:jc w:val="center"/>
      </w:pPr>
    </w:p>
    <w:p w:rsidR="00F202B6" w:rsidRDefault="00F202B6">
      <w:pPr>
        <w:pStyle w:val="ConsPlusTitle"/>
        <w:jc w:val="center"/>
      </w:pPr>
      <w:r>
        <w:t>О ПРОМЫШЛЕННОЙ ПОЛИТИКЕ В ТУЛЬСКОЙ ОБЛАСТИ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jc w:val="right"/>
      </w:pPr>
      <w:proofErr w:type="gramStart"/>
      <w:r>
        <w:t>Принят</w:t>
      </w:r>
      <w:proofErr w:type="gramEnd"/>
    </w:p>
    <w:p w:rsidR="00F202B6" w:rsidRDefault="00F202B6">
      <w:pPr>
        <w:pStyle w:val="ConsPlusNormal"/>
        <w:jc w:val="right"/>
      </w:pPr>
      <w:r>
        <w:t>Тульской областной Думой</w:t>
      </w:r>
    </w:p>
    <w:p w:rsidR="00F202B6" w:rsidRDefault="00F202B6">
      <w:pPr>
        <w:pStyle w:val="ConsPlusNormal"/>
        <w:jc w:val="right"/>
      </w:pPr>
      <w:r>
        <w:t>24 декабря 2015 года</w:t>
      </w:r>
    </w:p>
    <w:p w:rsidR="00F202B6" w:rsidRDefault="00F202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202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02B6" w:rsidRDefault="00F202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2B6" w:rsidRDefault="00F202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Тульской области</w:t>
            </w:r>
            <w:proofErr w:type="gramEnd"/>
          </w:p>
          <w:p w:rsidR="00F202B6" w:rsidRDefault="00F202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5" w:history="1">
              <w:r>
                <w:rPr>
                  <w:color w:val="0000FF"/>
                </w:rPr>
                <w:t>N 98-ЗТО</w:t>
              </w:r>
            </w:hyperlink>
            <w:r>
              <w:rPr>
                <w:color w:val="392C69"/>
              </w:rPr>
              <w:t xml:space="preserve">, от 13.12.2019 </w:t>
            </w:r>
            <w:hyperlink r:id="rId6" w:history="1">
              <w:r>
                <w:rPr>
                  <w:color w:val="0000FF"/>
                </w:rPr>
                <w:t>N 152-ЗТО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ind w:firstLine="540"/>
        <w:jc w:val="both"/>
      </w:pPr>
      <w:proofErr w:type="gramStart"/>
      <w:r>
        <w:t>Настоящий Закон регулирует отношения, возникающие между органами государственной власти Тульской области и субъектами, осуществляющими деятельность в сфере промышленности, организациями, входящими в состав инфраструктуры поддержки указанной деятельности, при формировании и реализации государственной промышленной политики в Тульской области (далее - промышленная политика).</w:t>
      </w:r>
      <w:proofErr w:type="gramEnd"/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Title"/>
        <w:ind w:firstLine="540"/>
        <w:jc w:val="both"/>
        <w:outlineLvl w:val="0"/>
      </w:pPr>
      <w:r>
        <w:t>Статья 1. Полномочия Тульской областной Думы в сфере промышленной политики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ind w:firstLine="540"/>
        <w:jc w:val="both"/>
      </w:pPr>
      <w:r>
        <w:t>К полномочиям Тульской областной Думы в сфере промышленной политики относятся: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1) принятие законов Тульской области, устанавливающих меры стимулирования деятельности в сфере промышленности, осуществляемые за счет средств бюджета Тульской области;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Тульской области в сфере промышленной политики;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федеральным законодательством и законодательством Тульской области.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Title"/>
        <w:ind w:firstLine="540"/>
        <w:jc w:val="both"/>
        <w:outlineLvl w:val="0"/>
      </w:pPr>
      <w:r>
        <w:t>Статья 2. Полномочия правительства Тульской области в сфере промышленной политики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ind w:firstLine="540"/>
        <w:jc w:val="both"/>
      </w:pPr>
      <w:r>
        <w:t>К полномочиям правительства Тульской области в сфере промышленной политики относятся: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1) принятие иных нормативных правовых актов Тульской области, устанавливающих меры стимулирования деятельности в сфере промышленности, осуществляемые за счет средств бюджета Тульской области;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2) разработка и реализация региональных научно-технических и инновационных программ и проектов, в том числе научными организациями Тульской области, осуществляемые за счет средств бюджета Тульской области;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3) содействие развитию межрегионального и международного сотрудничества субъектов деятельности в сфере промышленности;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lastRenderedPageBreak/>
        <w:t>4)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Тульской области;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5) установление дополнительных требований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бюджета Тульской области;</w:t>
      </w:r>
    </w:p>
    <w:p w:rsidR="00F202B6" w:rsidRDefault="00F202B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Тульской области от 29.11.2018 N 98-ЗТО)</w:t>
      </w:r>
    </w:p>
    <w:p w:rsidR="00F202B6" w:rsidRDefault="00F202B6">
      <w:pPr>
        <w:pStyle w:val="ConsPlusNormal"/>
        <w:spacing w:before="220"/>
        <w:ind w:firstLine="540"/>
        <w:jc w:val="both"/>
      </w:pPr>
      <w:proofErr w:type="gramStart"/>
      <w:r>
        <w:t>6) установление порядка применения мер стимулирования деятельности в сфере промышленности, установленных нормативными правовыми актами Тульской области, к управляющей компании индустриального (промышленного) парка и к субъектам деятельности в сфере промышленности, использующим объекты промышленной инфраструктуры, находящиеся в составе индустриального (промышленного) парка, осуществляемых в случае соответствия индустриального (промышленного) парка и управляющей компании индустриального (промышленного) парка требованиям, установленным Правительством Российской Федерации, и дополнительным требованиям</w:t>
      </w:r>
      <w:proofErr w:type="gramEnd"/>
      <w:r>
        <w:t>, установленным правительством Тульской области;</w:t>
      </w:r>
    </w:p>
    <w:p w:rsidR="00F202B6" w:rsidRDefault="00F202B6">
      <w:pPr>
        <w:pStyle w:val="ConsPlusNormal"/>
        <w:spacing w:before="220"/>
        <w:ind w:firstLine="540"/>
        <w:jc w:val="both"/>
      </w:pPr>
      <w:proofErr w:type="gramStart"/>
      <w:r>
        <w:t>6-1) установление порядка применения мер стимулирования деятельности в сфере промышленности, установленных нормативными правовыми актами Тульской области, к управляющей компании промышленного технопарка и субъектам деятельности в сфере промышленности, использующим объекты технологической инфраструктуры и промышленной инфраструктуры, находящиеся в составе промышленного технопарка, осуществляемых в случае соответствия промышленного технопарка и управляющей компании промышленного технопарка требованиям, установленным Правительством Российской Федерации, и дополнительным требованиям, установленным правительством</w:t>
      </w:r>
      <w:proofErr w:type="gramEnd"/>
      <w:r>
        <w:t xml:space="preserve"> Тульской области;</w:t>
      </w:r>
    </w:p>
    <w:p w:rsidR="00F202B6" w:rsidRDefault="00F202B6">
      <w:pPr>
        <w:pStyle w:val="ConsPlusNormal"/>
        <w:jc w:val="both"/>
      </w:pPr>
      <w:r>
        <w:t xml:space="preserve">(п. 6-1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Законом</w:t>
        </w:r>
      </w:hyperlink>
      <w:r>
        <w:t xml:space="preserve"> Тульской области от 29.11.2018 N 98-ЗТО)</w:t>
      </w:r>
    </w:p>
    <w:p w:rsidR="00F202B6" w:rsidRDefault="00F202B6">
      <w:pPr>
        <w:pStyle w:val="ConsPlusNormal"/>
        <w:spacing w:before="220"/>
        <w:ind w:firstLine="540"/>
        <w:jc w:val="both"/>
      </w:pPr>
      <w:proofErr w:type="gramStart"/>
      <w:r>
        <w:t>7) установление порядка применения мер стимулирования деятельности в сфере промышленности, установленных нормативными правовыми актами Тульской области, в отношении промышленных кластеров, осуществляемых в случае соответствия промышленного кластера и специализированной организации промышленного кластера требованиям, установленным Правительством Российской Федерации, и дополнительным требованиям, установленным правительством Тульской области;</w:t>
      </w:r>
      <w:proofErr w:type="gramEnd"/>
    </w:p>
    <w:p w:rsidR="00F202B6" w:rsidRDefault="00F202B6">
      <w:pPr>
        <w:pStyle w:val="ConsPlusNormal"/>
        <w:spacing w:before="220"/>
        <w:ind w:firstLine="540"/>
        <w:jc w:val="both"/>
      </w:pPr>
      <w:r>
        <w:t>8) заключение соглашения о реализации промышленной политики с определенным Правительством Российской Федерации федеральным органом исполнительной власти в сфере промышленной политики;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9) определение уполномоченного органа исполнительной власти Тульской области, осуществляющего полномочия по реализации промышленной политики;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10) предоставление оператору государственной информационной системы промышленности информации, включаемой в государственную информационную систему промышленности и не являющейся информацией, доступ к которой ограничен федеральными законами, в составе и в порядке, которые устанавливаются Правительством Российской Федерации;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11) осуществление иных полномочий в сфере промышленной политики в соответствии с федеральным законодательством.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Title"/>
        <w:ind w:firstLine="540"/>
        <w:jc w:val="both"/>
        <w:outlineLvl w:val="0"/>
      </w:pPr>
      <w:r>
        <w:t>Статья 3. Меры стимулирования деятельности в сфере промышленности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ind w:firstLine="540"/>
        <w:jc w:val="both"/>
      </w:pPr>
      <w:proofErr w:type="gramStart"/>
      <w:r>
        <w:t xml:space="preserve">Стимулирование деятельности в сфере промышленности осуществляется путем предоставления ее субъектам финансовой, информационно-консультационной поддержки, поддержки осуществляемой ими научно-технической деятельности и инновационной деятельности в сфере промышленности, поддержки развития их кадрового потенциала, осуществляемой ими внешнеэкономической деятельности, предоставления преференций, иных мер поддержки,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Федерации", другими федеральными законами и нормативными правовыми</w:t>
      </w:r>
      <w:proofErr w:type="gramEnd"/>
      <w:r>
        <w:t xml:space="preserve"> актами Президента Российской Федерации, нормативными правовыми актами Правительства Российской Федерации и законами Тульской области.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Title"/>
        <w:ind w:firstLine="540"/>
        <w:jc w:val="both"/>
        <w:outlineLvl w:val="0"/>
      </w:pPr>
      <w:r>
        <w:t>Статья 4. Финансовая поддержка субъектов деятельности в сфере промышленности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ind w:firstLine="540"/>
        <w:jc w:val="both"/>
      </w:pPr>
      <w:r>
        <w:t>1. Оказание финансовой поддержки субъектам деятельности в сфере промышленности осуществляется в соответствии с федеральным законодательством и законодательством Тульской области путем предоставления из бюджета Тульской области субсидий, бюджетных инвестиций, инвестиционных налоговых кредитов, государственных гарантий по обязательствам субъектов деятельности в сфере промышленности, льгот по налогообложению и использования иных финансовых механизмов.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2. Финансовая поддержка субъектов деятельности в сфере промышленности может осуществляться в виде стимулирования кредитования субъектов деятельности в сфере промышленности, а также заключения соглашений с образовательными организациями Тульской области в области подготовки профессиональных кадров для промышленности Тульской области.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Title"/>
        <w:ind w:firstLine="540"/>
        <w:jc w:val="both"/>
        <w:outlineLvl w:val="0"/>
      </w:pPr>
      <w:r>
        <w:t>Статья 5. Региональный фонд развития промышленности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ind w:firstLine="540"/>
        <w:jc w:val="both"/>
      </w:pPr>
      <w:r>
        <w:t>1. Правительство Тульской области от имени Тульской области вправе создавать региональный фонд развития промышленности в организационно-правовой форме фонда или автономного учреждения либо совместно с организациями, входящими в состав инфраструктуры поддержки деятельности в сфере промышленности, в организационно-правовой форме фонда.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2. Региональный фонд развития промышленности может предоставлять финансовую поддержку субъектам деятельности в сфере промышленности в любой соответствующей законодательству Российской Федерации форме, а также за счет не запрещенных законодательством Российской Федерации источников.</w:t>
      </w:r>
    </w:p>
    <w:p w:rsidR="00F202B6" w:rsidRDefault="00F202B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202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02B6" w:rsidRDefault="00F202B6">
            <w:pPr>
              <w:pStyle w:val="ConsPlusNormal"/>
              <w:jc w:val="both"/>
            </w:pPr>
            <w:r>
              <w:rPr>
                <w:color w:val="392C69"/>
              </w:rPr>
              <w:t xml:space="preserve">Статья 6 </w:t>
            </w:r>
            <w:hyperlink r:id="rId10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только к отношениям, возникающим при изменении, расторжении специальных инвестиционных контрактов, указанных в </w:t>
            </w:r>
            <w:hyperlink r:id="rId11" w:history="1">
              <w:r>
                <w:rPr>
                  <w:color w:val="0000FF"/>
                </w:rPr>
                <w:t>части 3 статьи 2</w:t>
              </w:r>
            </w:hyperlink>
            <w:r>
              <w:rPr>
                <w:color w:val="392C69"/>
              </w:rPr>
              <w:t xml:space="preserve"> Закона Тульской области от 13.12.2019 N 152-ЗТО.</w:t>
            </w:r>
          </w:p>
        </w:tc>
      </w:tr>
    </w:tbl>
    <w:p w:rsidR="00F202B6" w:rsidRDefault="00F202B6">
      <w:pPr>
        <w:pStyle w:val="ConsPlusTitle"/>
        <w:spacing w:before="280"/>
        <w:ind w:firstLine="540"/>
        <w:jc w:val="both"/>
        <w:outlineLvl w:val="0"/>
      </w:pPr>
      <w:r>
        <w:t>Статья 6. Специальный инвестиционный контракт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ind w:firstLine="540"/>
        <w:jc w:val="both"/>
      </w:pPr>
      <w:r>
        <w:t xml:space="preserve">1. </w:t>
      </w:r>
      <w:proofErr w:type="gramStart"/>
      <w:r>
        <w:t>По специальному инвестиционному контракту одна сторона - инвестор в предусмотренный этим контрактом срок своими силами или с привлечением иных лиц обязуется создать либо модернизировать и (или) освоить производство промышленной продукции на территории Тульской области, а другая сторона - правительство Тульской области от имени Тульской области в течение такого срока обязуется осуществлять меры стимулирования деятельности в сфере промышленности, предусмотренные законодательством Тульской области в</w:t>
      </w:r>
      <w:proofErr w:type="gramEnd"/>
      <w:r>
        <w:t xml:space="preserve"> момент заключения специального инвестиционного контракта.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 xml:space="preserve">2. Правительство Тульской области устанавливает порядок заключения специального инвестиционного контракта Тульской областью с учетом порядка заключения специального </w:t>
      </w:r>
      <w:r>
        <w:lastRenderedPageBreak/>
        <w:t>инвестиционного контракта, установленного Правительством Российской Федерации, и типовых форм, утвержденных Правительством Российской Федерации.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3. Нормативными правовыми актами Тульской области могут быть предусмотрены меры стимулирования деятельности в сфере промышленности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в том числе предоставление имущественной поддержки субъектам деятельности в сфере промышленности, при заключении специальных инвестиционных контрактов.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Title"/>
        <w:ind w:firstLine="540"/>
        <w:jc w:val="both"/>
        <w:outlineLvl w:val="0"/>
      </w:pPr>
      <w:r>
        <w:t>Статья 6-1. Специальный инвестиционный контракт</w:t>
      </w:r>
    </w:p>
    <w:p w:rsidR="00F202B6" w:rsidRDefault="00F202B6">
      <w:pPr>
        <w:pStyle w:val="ConsPlusNormal"/>
        <w:ind w:firstLine="540"/>
        <w:jc w:val="both"/>
      </w:pPr>
      <w:r>
        <w:t xml:space="preserve">(статья 6-1 введена </w:t>
      </w:r>
      <w:hyperlink r:id="rId12" w:history="1">
        <w:r>
          <w:rPr>
            <w:color w:val="0000FF"/>
          </w:rPr>
          <w:t>Законом</w:t>
        </w:r>
      </w:hyperlink>
      <w:r>
        <w:t xml:space="preserve"> Тульской области от 13.12.2019 N 152-ЗТО)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 специальному инвестиционному контракту одна сторона - инвестор в предусмотренный этим контрактом срок обязуется реализовать инвестиционный проект по внедрению или разработке и внедрению технологии, указанной в </w:t>
      </w:r>
      <w:hyperlink r:id="rId13" w:history="1">
        <w:r>
          <w:rPr>
            <w:color w:val="0000FF"/>
          </w:rPr>
          <w:t>частях 2</w:t>
        </w:r>
      </w:hyperlink>
      <w:r>
        <w:t xml:space="preserve">, </w:t>
      </w:r>
      <w:hyperlink r:id="rId14" w:history="1">
        <w:r>
          <w:rPr>
            <w:color w:val="0000FF"/>
          </w:rPr>
          <w:t>3 статьи 18.1</w:t>
        </w:r>
      </w:hyperlink>
      <w:r>
        <w:t xml:space="preserve"> Федерального закона от 31 декабря 2014 года N 488-ФЗ "О промышленной политике в Российской Федерации", в целях освоения серийного производства промышленной продукции на основе указанной технологии на территории Тульской области</w:t>
      </w:r>
      <w:proofErr w:type="gramEnd"/>
      <w:r>
        <w:t xml:space="preserve"> (</w:t>
      </w:r>
      <w:proofErr w:type="gramStart"/>
      <w:r>
        <w:t>далее - проект), вложив в проект собственные и (или) привлеченные средства, а другая сторона - совместно Российская Федерация, и Тульская область, и муниципальное образование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промышленности, предусмотренные специальным инвестиционным контрактом в соответствии с законодательством Российской Федерации</w:t>
      </w:r>
      <w:proofErr w:type="gramEnd"/>
      <w:r>
        <w:t>, законодательством Тульской области, муниципальными правовыми актами.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 даты заключения специального инвестиционного контракта и в течение срока его действия в отношении инвестора не применяются нормативные правовые акты Тульской области, которые вступили в силу после даты заключения специального инвестиционного контракта и которые вводят ограничения и (или) запреты на реализацию прав, приобретенных или осуществляемых инвестором в целях выполнения специального инвестиционного контракта, при условии, что специальный порядок применения к инвестору</w:t>
      </w:r>
      <w:proofErr w:type="gramEnd"/>
      <w:r>
        <w:t xml:space="preserve"> положений нормативных правовых актов, регулирующих соответствующие отношения с участием инвестора, на случай их изменения был предусмотрен законодательством Тульской области на дату заключения специального инвестиционного контракта.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Закон</w:t>
        </w:r>
      </w:hyperlink>
      <w:r>
        <w:t xml:space="preserve"> Тульской области от 5 апреля 2004 года N 437-ЗТО "О промышленной политике в Тульской области" (Тульские известия, 2004, 14 апреля);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Закон</w:t>
        </w:r>
      </w:hyperlink>
      <w:r>
        <w:t xml:space="preserve"> Тульской области от 27 декабря 2007 года N 959-ЗТО "О промышленных округах в Тульской области" (Тульские известия, 2008, 10 января);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Закон</w:t>
        </w:r>
      </w:hyperlink>
      <w:r>
        <w:t xml:space="preserve"> Тульской области от 7 июля 2008 года N 1054-ЗТО "О внесении изменений в Закон Тульской области "О промышленной политике в Тульской области" (Тульские известия, 2008, 17 июля);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 xml:space="preserve">4) </w:t>
      </w:r>
      <w:hyperlink r:id="rId18" w:history="1">
        <w:r>
          <w:rPr>
            <w:color w:val="0000FF"/>
          </w:rPr>
          <w:t>Закон</w:t>
        </w:r>
      </w:hyperlink>
      <w:r>
        <w:t xml:space="preserve"> Тульской области от 14 февраля 2009 года N 1222-ЗТО "О внесении изменения в статью 6 Закона Тульской области "О промышленной политике в Тульской области" (Тульские </w:t>
      </w:r>
      <w:r>
        <w:lastRenderedPageBreak/>
        <w:t>известия, 2009, 19 февраля);</w:t>
      </w:r>
    </w:p>
    <w:p w:rsidR="00F202B6" w:rsidRDefault="00F202B6">
      <w:pPr>
        <w:pStyle w:val="ConsPlusNormal"/>
        <w:spacing w:before="220"/>
        <w:ind w:firstLine="540"/>
        <w:jc w:val="both"/>
      </w:pPr>
      <w:r>
        <w:t xml:space="preserve">5) </w:t>
      </w:r>
      <w:hyperlink r:id="rId19" w:history="1">
        <w:r>
          <w:rPr>
            <w:color w:val="0000FF"/>
          </w:rPr>
          <w:t>статью 1</w:t>
        </w:r>
      </w:hyperlink>
      <w:r>
        <w:t xml:space="preserve"> Закона Тульской области от 3 июня 2010 года N 1448-ЗТО "О внесении изменений в статью 7 Закона Тульской области "О промышленных округах в Тульской области" и Закон Тульской области "О направлениях промышленной политики Тульской области (2008 - 2012 годы)" (Тульские известия, 2010, 10 июня).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jc w:val="right"/>
      </w:pPr>
      <w:r>
        <w:t>Губернатор</w:t>
      </w:r>
    </w:p>
    <w:p w:rsidR="00F202B6" w:rsidRDefault="00F202B6">
      <w:pPr>
        <w:pStyle w:val="ConsPlusNormal"/>
        <w:jc w:val="right"/>
      </w:pPr>
      <w:r>
        <w:t>Тульской области</w:t>
      </w:r>
    </w:p>
    <w:p w:rsidR="00F202B6" w:rsidRDefault="00F202B6">
      <w:pPr>
        <w:pStyle w:val="ConsPlusNormal"/>
        <w:jc w:val="right"/>
      </w:pPr>
      <w:r>
        <w:t>В.С.ГРУЗДЕВ</w:t>
      </w:r>
    </w:p>
    <w:p w:rsidR="00F202B6" w:rsidRDefault="00F202B6">
      <w:pPr>
        <w:pStyle w:val="ConsPlusNormal"/>
      </w:pPr>
      <w:r>
        <w:t>г. Тула</w:t>
      </w:r>
    </w:p>
    <w:p w:rsidR="00F202B6" w:rsidRDefault="00F202B6">
      <w:pPr>
        <w:pStyle w:val="ConsPlusNormal"/>
        <w:spacing w:before="220"/>
      </w:pPr>
      <w:r>
        <w:t>28 декабря 2015 года</w:t>
      </w:r>
    </w:p>
    <w:p w:rsidR="00F202B6" w:rsidRDefault="00F202B6">
      <w:pPr>
        <w:pStyle w:val="ConsPlusNormal"/>
        <w:spacing w:before="220"/>
      </w:pPr>
      <w:r>
        <w:t>N 2402-ЗТО</w:t>
      </w: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jc w:val="both"/>
      </w:pPr>
    </w:p>
    <w:p w:rsidR="00F202B6" w:rsidRDefault="00F202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8A3" w:rsidRDefault="00BD38A3"/>
    <w:sectPr w:rsidR="00BD38A3" w:rsidSect="00E0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F202B6"/>
    <w:rsid w:val="00BD38A3"/>
    <w:rsid w:val="00F2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0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02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B2CAA68C0AB299E882D7D59210243E4B31535CA65869A17C737ADFCFF037634ED3C6DB3370244C89A4C45ABD42CB314AB291A0686C5F8F3B7D157VBG" TargetMode="External"/><Relationship Id="rId13" Type="http://schemas.openxmlformats.org/officeDocument/2006/relationships/hyperlink" Target="consultantplus://offline/ref=309B2CAA68C0AB299E8833704F4D5C48E0BB4B31C3608EC54A986CF0ABF6092173A2652DFE3157158CCF414EA19E7DF65FA42B1951V8G" TargetMode="External"/><Relationship Id="rId18" Type="http://schemas.openxmlformats.org/officeDocument/2006/relationships/hyperlink" Target="consultantplus://offline/ref=309B2CAA68C0AB299E882D7D59210243E4B31535C163869417C737ADFCFF037634ED3C7FB36F0E46C9844C4DBE827DF554V1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09B2CAA68C0AB299E882D7D59210243E4B31535CA65869A17C737ADFCFF037634ED3C6DB3370244C89A4C44ABD42CB314AB291A0686C5F8F3B7D157VBG" TargetMode="External"/><Relationship Id="rId12" Type="http://schemas.openxmlformats.org/officeDocument/2006/relationships/hyperlink" Target="consultantplus://offline/ref=309B2CAA68C0AB299E882D7D59210243E4B31535C266859010CA6AA7F4A60F7433E2637AB47E0E45C89A4C4CA78B29A605F326191998C4E7EFB5D3795CV1G" TargetMode="External"/><Relationship Id="rId17" Type="http://schemas.openxmlformats.org/officeDocument/2006/relationships/hyperlink" Target="consultantplus://offline/ref=309B2CAA68C0AB299E882D7D59210243E4B31535C164819613C737ADFCFF037634ED3C7FB36F0E46C9844C4DBE827DF554V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9B2CAA68C0AB299E882D7D59210243E4B31535C065809313C737ADFCFF037634ED3C7FB36F0E46C9844C4DBE827DF554V1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9B2CAA68C0AB299E882D7D59210243E4B31535C266859010CA6AA7F4A60F7433E2637AB47E0E45C89A4C4CA78B29A605F326191998C4E7EFB5D3795CV1G" TargetMode="External"/><Relationship Id="rId11" Type="http://schemas.openxmlformats.org/officeDocument/2006/relationships/hyperlink" Target="consultantplus://offline/ref=309B2CAA68C0AB299E882D7D59210243E4B31535C266859010CA6AA7F4A60F7433E2637AB47E0E45C89A4C4DA48B29A605F326191998C4E7EFB5D3795CV1G" TargetMode="External"/><Relationship Id="rId5" Type="http://schemas.openxmlformats.org/officeDocument/2006/relationships/hyperlink" Target="consultantplus://offline/ref=309B2CAA68C0AB299E882D7D59210243E4B31535CA65869A17C737ADFCFF037634ED3C6DB3370244C89A4C4BABD42CB314AB291A0686C5F8F3B7D157VBG" TargetMode="External"/><Relationship Id="rId15" Type="http://schemas.openxmlformats.org/officeDocument/2006/relationships/hyperlink" Target="consultantplus://offline/ref=309B2CAA68C0AB299E882D7D59210243E4B31535C163819316C737ADFCFF037634ED3C7FB36F0E46C9844C4DBE827DF554V1G" TargetMode="External"/><Relationship Id="rId10" Type="http://schemas.openxmlformats.org/officeDocument/2006/relationships/hyperlink" Target="consultantplus://offline/ref=309B2CAA68C0AB299E882D7D59210243E4B31535C266859010CA6AA7F4A60F7433E2637AB47E0E45C89A4C4DA58B29A605F326191998C4E7EFB5D3795CV1G" TargetMode="External"/><Relationship Id="rId19" Type="http://schemas.openxmlformats.org/officeDocument/2006/relationships/hyperlink" Target="consultantplus://offline/ref=309B2CAA68C0AB299E882D7D59210243E4B31535C065819A10C737ADFCFF037634ED3C6DB3370244C89A4C4AABD42CB314AB291A0686C5F8F3B7D157V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09B2CAA68C0AB299E8833704F4D5C48E0BB4B31C3608EC54A986CF0ABF6092173A2652FF73A0345CA91181DE4D570F540B82B1A0684C4E45FV1G" TargetMode="External"/><Relationship Id="rId14" Type="http://schemas.openxmlformats.org/officeDocument/2006/relationships/hyperlink" Target="consultantplus://offline/ref=309B2CAA68C0AB299E8833704F4D5C48E0BB4B31C3608EC54A986CF0ABF6092173A2652AF73157158CCF414EA19E7DF65FA42B1951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2182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2020-01-21T06:21:00Z</dcterms:created>
  <dcterms:modified xsi:type="dcterms:W3CDTF">2020-01-21T06:23:00Z</dcterms:modified>
</cp:coreProperties>
</file>