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B9" w:rsidRDefault="003B3E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3EB9" w:rsidRDefault="003B3E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B3E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3EB9" w:rsidRDefault="003B3EB9">
            <w:pPr>
              <w:pStyle w:val="ConsPlusNormal"/>
            </w:pPr>
            <w:r>
              <w:t>30 апреля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3EB9" w:rsidRDefault="003B3EB9">
            <w:pPr>
              <w:pStyle w:val="ConsPlusNormal"/>
              <w:jc w:val="right"/>
            </w:pPr>
            <w:r>
              <w:t>N 39-ЗТО</w:t>
            </w:r>
          </w:p>
        </w:tc>
      </w:tr>
    </w:tbl>
    <w:p w:rsidR="003B3EB9" w:rsidRDefault="003B3E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EB9" w:rsidRDefault="003B3EB9">
      <w:pPr>
        <w:pStyle w:val="ConsPlusNormal"/>
        <w:jc w:val="both"/>
      </w:pPr>
    </w:p>
    <w:p w:rsidR="003B3EB9" w:rsidRDefault="003B3EB9">
      <w:pPr>
        <w:pStyle w:val="ConsPlusTitle"/>
        <w:jc w:val="center"/>
      </w:pPr>
      <w:r>
        <w:t>ЗАКОН</w:t>
      </w:r>
    </w:p>
    <w:p w:rsidR="003B3EB9" w:rsidRDefault="003B3EB9">
      <w:pPr>
        <w:pStyle w:val="ConsPlusTitle"/>
        <w:jc w:val="center"/>
      </w:pPr>
      <w:r>
        <w:t>ТУЛЬСКОЙ ОБЛАСТИ</w:t>
      </w:r>
    </w:p>
    <w:p w:rsidR="003B3EB9" w:rsidRDefault="003B3EB9">
      <w:pPr>
        <w:pStyle w:val="ConsPlusTitle"/>
        <w:jc w:val="both"/>
      </w:pPr>
    </w:p>
    <w:p w:rsidR="003B3EB9" w:rsidRDefault="003B3EB9">
      <w:pPr>
        <w:pStyle w:val="ConsPlusTitle"/>
        <w:jc w:val="center"/>
      </w:pPr>
      <w:r>
        <w:t>О ВНЕСЕНИИ ИЗМЕНЕНИЙ В СТАТЬЮ 1 ЗАКОНА ТУЛЬСКОЙ ОБЛАСТИ</w:t>
      </w:r>
    </w:p>
    <w:p w:rsidR="003B3EB9" w:rsidRDefault="003B3EB9">
      <w:pPr>
        <w:pStyle w:val="ConsPlusTitle"/>
        <w:jc w:val="center"/>
      </w:pPr>
      <w:r>
        <w:t>"ОБ ИНВЕСТИЦИОННОМ НАЛОГОВОМ ВЫЧЕТЕ"</w:t>
      </w:r>
    </w:p>
    <w:p w:rsidR="003B3EB9" w:rsidRDefault="003B3EB9">
      <w:pPr>
        <w:pStyle w:val="ConsPlusNormal"/>
        <w:jc w:val="both"/>
      </w:pPr>
    </w:p>
    <w:p w:rsidR="003B3EB9" w:rsidRDefault="003B3EB9">
      <w:pPr>
        <w:pStyle w:val="ConsPlusNormal"/>
        <w:jc w:val="right"/>
      </w:pPr>
      <w:proofErr w:type="gramStart"/>
      <w:r>
        <w:t>Принят</w:t>
      </w:r>
      <w:proofErr w:type="gramEnd"/>
    </w:p>
    <w:p w:rsidR="003B3EB9" w:rsidRDefault="003B3EB9">
      <w:pPr>
        <w:pStyle w:val="ConsPlusNormal"/>
        <w:jc w:val="right"/>
      </w:pPr>
      <w:r>
        <w:t>Тульской областной Думой</w:t>
      </w:r>
    </w:p>
    <w:p w:rsidR="003B3EB9" w:rsidRDefault="003B3EB9">
      <w:pPr>
        <w:pStyle w:val="ConsPlusNormal"/>
        <w:jc w:val="right"/>
      </w:pPr>
      <w:r>
        <w:t>29 апреля 2021 года</w:t>
      </w:r>
    </w:p>
    <w:p w:rsidR="003B3EB9" w:rsidRDefault="003B3EB9">
      <w:pPr>
        <w:pStyle w:val="ConsPlusNormal"/>
        <w:jc w:val="both"/>
      </w:pPr>
    </w:p>
    <w:p w:rsidR="003B3EB9" w:rsidRDefault="003B3EB9">
      <w:pPr>
        <w:pStyle w:val="ConsPlusTitle"/>
        <w:ind w:firstLine="540"/>
        <w:jc w:val="both"/>
        <w:outlineLvl w:val="0"/>
      </w:pPr>
      <w:r>
        <w:t>Статья 1</w:t>
      </w:r>
    </w:p>
    <w:p w:rsidR="003B3EB9" w:rsidRDefault="003B3EB9">
      <w:pPr>
        <w:pStyle w:val="ConsPlusNormal"/>
        <w:jc w:val="both"/>
      </w:pPr>
    </w:p>
    <w:p w:rsidR="003B3EB9" w:rsidRDefault="003B3EB9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1</w:t>
        </w:r>
      </w:hyperlink>
      <w:r>
        <w:t xml:space="preserve"> Закона Тульской области от 1 июля 2019 года N 51-ЗТО "Об инвестиционном налоговом вычете" (Сборник правовых актов Тульской области и иной официальной информации (http://npatula.ru), 2 июля 2019 года, 29 ноября 2019 года, 1 июня 2020 года) следующие изменения:</w:t>
      </w:r>
    </w:p>
    <w:p w:rsidR="003B3EB9" w:rsidRDefault="003B3EB9">
      <w:pPr>
        <w:pStyle w:val="ConsPlusNormal"/>
        <w:spacing w:before="28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3B3EB9" w:rsidRDefault="003B3EB9">
      <w:pPr>
        <w:pStyle w:val="ConsPlusNormal"/>
        <w:spacing w:before="280"/>
        <w:ind w:firstLine="540"/>
        <w:jc w:val="both"/>
      </w:pPr>
      <w:r>
        <w:t xml:space="preserve">"2. Для организаций и обособленных подразделений организаций предельные размеры расходов, указанных в </w:t>
      </w:r>
      <w:hyperlink r:id="rId7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8" w:history="1">
        <w:r>
          <w:rPr>
            <w:color w:val="0000FF"/>
          </w:rPr>
          <w:t>2 пункта 2 статьи 286.1</w:t>
        </w:r>
      </w:hyperlink>
      <w:r>
        <w:t xml:space="preserve"> Налогового кодекса Российской Федерации и учитываемых при определении размера инвестиционного налогового вычета текущего налогового (отчетного) периода, </w:t>
      </w:r>
      <w:proofErr w:type="gramStart"/>
      <w:r>
        <w:t>право</w:t>
      </w:r>
      <w:proofErr w:type="gramEnd"/>
      <w:r>
        <w:t xml:space="preserve"> на применение которого предоставляется в соответствии с частью 1 настоящей статьи, составляют 60 процентов суммы расходов.</w:t>
      </w:r>
    </w:p>
    <w:p w:rsidR="003B3EB9" w:rsidRDefault="003B3EB9">
      <w:pPr>
        <w:pStyle w:val="ConsPlusNormal"/>
        <w:spacing w:before="280"/>
        <w:ind w:firstLine="540"/>
        <w:jc w:val="both"/>
      </w:pPr>
      <w:r>
        <w:t xml:space="preserve">Для организаций и обособленных подразделений организаций, осуществивших в соответствии с инвестиционным проектом инвестиции в Тульской области в объеме свыше 500 миллионов рублей, предельные размеры расходов, указанных в </w:t>
      </w:r>
      <w:hyperlink r:id="rId9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10" w:history="1">
        <w:r>
          <w:rPr>
            <w:color w:val="0000FF"/>
          </w:rPr>
          <w:t>2 пункта 2 статьи 286.1</w:t>
        </w:r>
      </w:hyperlink>
      <w:r>
        <w:t xml:space="preserve"> Налогового кодекса Российской Федерации и учитываемых при определении размера инвестиционного налогового вычета текущего налогового (отчетного) периода, </w:t>
      </w:r>
      <w:proofErr w:type="gramStart"/>
      <w:r>
        <w:t>право</w:t>
      </w:r>
      <w:proofErr w:type="gramEnd"/>
      <w:r>
        <w:t xml:space="preserve"> на применение которого предоставляется в соответствии с частью 1 настоящей статьи, составляют 70 процентов суммы расходов</w:t>
      </w:r>
      <w:proofErr w:type="gramStart"/>
      <w:r>
        <w:t>.";</w:t>
      </w:r>
      <w:proofErr w:type="gramEnd"/>
    </w:p>
    <w:p w:rsidR="003B3EB9" w:rsidRDefault="003B3EB9">
      <w:pPr>
        <w:pStyle w:val="ConsPlusNormal"/>
        <w:spacing w:before="28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3B3EB9" w:rsidRDefault="003B3EB9">
      <w:pPr>
        <w:pStyle w:val="ConsPlusNormal"/>
        <w:spacing w:before="280"/>
        <w:ind w:firstLine="540"/>
        <w:jc w:val="both"/>
      </w:pPr>
      <w:r>
        <w:lastRenderedPageBreak/>
        <w:t xml:space="preserve">"3. Для организаций и обособленных подразделений организаций размер ставки налога, применяемой для расчета предельной величины инвестиционного налогового вычета в соответствии с </w:t>
      </w:r>
      <w:hyperlink r:id="rId12" w:history="1">
        <w:r>
          <w:rPr>
            <w:color w:val="0000FF"/>
          </w:rPr>
          <w:t>пунктом 2.1 статьи 286.1</w:t>
        </w:r>
      </w:hyperlink>
      <w:r>
        <w:t xml:space="preserve"> Налогового кодекса Российской Федерации, составляет 8 процентов.</w:t>
      </w:r>
    </w:p>
    <w:p w:rsidR="003B3EB9" w:rsidRDefault="003B3EB9">
      <w:pPr>
        <w:pStyle w:val="ConsPlusNormal"/>
        <w:spacing w:before="280"/>
        <w:ind w:firstLine="540"/>
        <w:jc w:val="both"/>
      </w:pPr>
      <w:r>
        <w:t xml:space="preserve">Для организаций и обособленных подразделений организаций, осуществивших в соответствии с инвестиционным проектом инвестиции в Тульской области в объеме свыше 500 миллионов рублей, размер ставки налога, применяемой для расчета предельной величины инвестиционного налогового вычета в соответствии с </w:t>
      </w:r>
      <w:hyperlink r:id="rId13" w:history="1">
        <w:r>
          <w:rPr>
            <w:color w:val="0000FF"/>
          </w:rPr>
          <w:t>пунктом 2.1 статьи 286.1</w:t>
        </w:r>
      </w:hyperlink>
      <w:r>
        <w:t xml:space="preserve"> Налогового кодекса Российской Федерации, составляет 7 процентов</w:t>
      </w:r>
      <w:proofErr w:type="gramStart"/>
      <w:r>
        <w:t>.";</w:t>
      </w:r>
      <w:proofErr w:type="gramEnd"/>
    </w:p>
    <w:p w:rsidR="003B3EB9" w:rsidRDefault="003B3EB9">
      <w:pPr>
        <w:pStyle w:val="ConsPlusNormal"/>
        <w:spacing w:before="280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3B3EB9" w:rsidRDefault="003B3EB9">
      <w:pPr>
        <w:pStyle w:val="ConsPlusNormal"/>
        <w:spacing w:before="280"/>
        <w:ind w:firstLine="540"/>
        <w:jc w:val="both"/>
      </w:pPr>
      <w:r>
        <w:t>"4. Инвестиционный налоговый вычет текущего налогового (отчетного) периода в части, превышающей предельную величину инвестиционного налогового вычета (неиспользованный инвестиционный налоговый вычет), может быть использован для уменьшения сумм налога (авансового платежа), подлежащих зачислению в доходную часть бюджета Тульской области в течение трех последующих налоговых (отчетных) периодов</w:t>
      </w:r>
      <w:proofErr w:type="gramStart"/>
      <w:r>
        <w:t>.".</w:t>
      </w:r>
      <w:proofErr w:type="gramEnd"/>
    </w:p>
    <w:p w:rsidR="003B3EB9" w:rsidRDefault="003B3EB9">
      <w:pPr>
        <w:pStyle w:val="ConsPlusNormal"/>
        <w:jc w:val="both"/>
      </w:pPr>
    </w:p>
    <w:p w:rsidR="003B3EB9" w:rsidRDefault="003B3EB9">
      <w:pPr>
        <w:pStyle w:val="ConsPlusTitle"/>
        <w:ind w:firstLine="540"/>
        <w:jc w:val="both"/>
        <w:outlineLvl w:val="0"/>
      </w:pPr>
      <w:r>
        <w:t>Статья 2</w:t>
      </w:r>
    </w:p>
    <w:p w:rsidR="003B3EB9" w:rsidRDefault="003B3EB9">
      <w:pPr>
        <w:pStyle w:val="ConsPlusNormal"/>
        <w:jc w:val="both"/>
      </w:pPr>
    </w:p>
    <w:p w:rsidR="003B3EB9" w:rsidRDefault="003B3EB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3B3EB9" w:rsidRDefault="003B3EB9">
      <w:pPr>
        <w:pStyle w:val="ConsPlusNormal"/>
        <w:jc w:val="both"/>
      </w:pPr>
    </w:p>
    <w:p w:rsidR="003B3EB9" w:rsidRDefault="003B3EB9">
      <w:pPr>
        <w:pStyle w:val="ConsPlusNormal"/>
        <w:jc w:val="right"/>
      </w:pPr>
      <w:r>
        <w:t>Губернатор</w:t>
      </w:r>
    </w:p>
    <w:p w:rsidR="003B3EB9" w:rsidRDefault="003B3EB9">
      <w:pPr>
        <w:pStyle w:val="ConsPlusNormal"/>
        <w:jc w:val="right"/>
      </w:pPr>
      <w:r>
        <w:t>Тульской области</w:t>
      </w:r>
    </w:p>
    <w:p w:rsidR="003B3EB9" w:rsidRDefault="003B3EB9">
      <w:pPr>
        <w:pStyle w:val="ConsPlusNormal"/>
        <w:jc w:val="right"/>
      </w:pPr>
      <w:r>
        <w:t>А.Г.ДЮМИН</w:t>
      </w:r>
    </w:p>
    <w:p w:rsidR="003B3EB9" w:rsidRDefault="003B3EB9">
      <w:pPr>
        <w:pStyle w:val="ConsPlusNormal"/>
        <w:jc w:val="both"/>
      </w:pPr>
      <w:r>
        <w:t>г. Тула</w:t>
      </w:r>
    </w:p>
    <w:p w:rsidR="003B3EB9" w:rsidRDefault="003B3EB9">
      <w:pPr>
        <w:pStyle w:val="ConsPlusNormal"/>
        <w:spacing w:before="280"/>
        <w:jc w:val="both"/>
      </w:pPr>
      <w:r>
        <w:t>30 апреля 2021 года</w:t>
      </w:r>
    </w:p>
    <w:p w:rsidR="003B3EB9" w:rsidRDefault="003B3EB9">
      <w:pPr>
        <w:pStyle w:val="ConsPlusNormal"/>
        <w:spacing w:before="280"/>
        <w:jc w:val="both"/>
      </w:pPr>
      <w:r>
        <w:t>N 39-ЗТО</w:t>
      </w:r>
    </w:p>
    <w:p w:rsidR="003B3EB9" w:rsidRDefault="003B3EB9">
      <w:pPr>
        <w:pStyle w:val="ConsPlusNormal"/>
        <w:jc w:val="both"/>
      </w:pPr>
    </w:p>
    <w:p w:rsidR="003B3EB9" w:rsidRDefault="003B3EB9">
      <w:pPr>
        <w:pStyle w:val="ConsPlusNormal"/>
        <w:jc w:val="both"/>
      </w:pPr>
    </w:p>
    <w:p w:rsidR="003B3EB9" w:rsidRDefault="003B3E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5C3" w:rsidRDefault="00B715C3"/>
    <w:sectPr w:rsidR="00B715C3" w:rsidSect="00B4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B3EB9"/>
    <w:rsid w:val="00007DD4"/>
    <w:rsid w:val="00072E4C"/>
    <w:rsid w:val="00075B10"/>
    <w:rsid w:val="0009511D"/>
    <w:rsid w:val="000B0617"/>
    <w:rsid w:val="000C0674"/>
    <w:rsid w:val="000C1584"/>
    <w:rsid w:val="000E4127"/>
    <w:rsid w:val="0013125E"/>
    <w:rsid w:val="0014553B"/>
    <w:rsid w:val="00166F39"/>
    <w:rsid w:val="00190DB9"/>
    <w:rsid w:val="001E4133"/>
    <w:rsid w:val="00220A03"/>
    <w:rsid w:val="00222420"/>
    <w:rsid w:val="00281172"/>
    <w:rsid w:val="0029424F"/>
    <w:rsid w:val="00295805"/>
    <w:rsid w:val="002B708C"/>
    <w:rsid w:val="002C32CC"/>
    <w:rsid w:val="002D54FC"/>
    <w:rsid w:val="002E02E2"/>
    <w:rsid w:val="00320A1D"/>
    <w:rsid w:val="00321871"/>
    <w:rsid w:val="00334A65"/>
    <w:rsid w:val="003371E7"/>
    <w:rsid w:val="00351B14"/>
    <w:rsid w:val="00351CC8"/>
    <w:rsid w:val="003966E2"/>
    <w:rsid w:val="0039733F"/>
    <w:rsid w:val="003A5E4E"/>
    <w:rsid w:val="003A5F56"/>
    <w:rsid w:val="003B3EB9"/>
    <w:rsid w:val="003B563B"/>
    <w:rsid w:val="004141B3"/>
    <w:rsid w:val="00423704"/>
    <w:rsid w:val="00431B6D"/>
    <w:rsid w:val="004615CF"/>
    <w:rsid w:val="00486B69"/>
    <w:rsid w:val="004A1D10"/>
    <w:rsid w:val="004C183C"/>
    <w:rsid w:val="004C28CB"/>
    <w:rsid w:val="004C332B"/>
    <w:rsid w:val="004E1DB9"/>
    <w:rsid w:val="004E23E5"/>
    <w:rsid w:val="004F5310"/>
    <w:rsid w:val="005121CB"/>
    <w:rsid w:val="00525DC0"/>
    <w:rsid w:val="00561B42"/>
    <w:rsid w:val="00590B36"/>
    <w:rsid w:val="005A7726"/>
    <w:rsid w:val="005D4D35"/>
    <w:rsid w:val="006043E8"/>
    <w:rsid w:val="00626CC9"/>
    <w:rsid w:val="00631175"/>
    <w:rsid w:val="0063715A"/>
    <w:rsid w:val="006A07FD"/>
    <w:rsid w:val="006A6C24"/>
    <w:rsid w:val="00707926"/>
    <w:rsid w:val="00751418"/>
    <w:rsid w:val="00792237"/>
    <w:rsid w:val="007A6CF6"/>
    <w:rsid w:val="007B13F8"/>
    <w:rsid w:val="007B1594"/>
    <w:rsid w:val="007C3140"/>
    <w:rsid w:val="007D271A"/>
    <w:rsid w:val="007F1D35"/>
    <w:rsid w:val="008255E4"/>
    <w:rsid w:val="008633BF"/>
    <w:rsid w:val="0087543D"/>
    <w:rsid w:val="008901B5"/>
    <w:rsid w:val="0089152D"/>
    <w:rsid w:val="00891D67"/>
    <w:rsid w:val="008E22EE"/>
    <w:rsid w:val="00914D3E"/>
    <w:rsid w:val="00922308"/>
    <w:rsid w:val="00930F04"/>
    <w:rsid w:val="00957DF6"/>
    <w:rsid w:val="00965E44"/>
    <w:rsid w:val="009C7118"/>
    <w:rsid w:val="009F6AA2"/>
    <w:rsid w:val="00A03ABE"/>
    <w:rsid w:val="00A040F8"/>
    <w:rsid w:val="00A21D6B"/>
    <w:rsid w:val="00A26969"/>
    <w:rsid w:val="00A57999"/>
    <w:rsid w:val="00AA2D9E"/>
    <w:rsid w:val="00AB67FA"/>
    <w:rsid w:val="00AD08A3"/>
    <w:rsid w:val="00B16442"/>
    <w:rsid w:val="00B24846"/>
    <w:rsid w:val="00B25025"/>
    <w:rsid w:val="00B51655"/>
    <w:rsid w:val="00B715C3"/>
    <w:rsid w:val="00BB4D89"/>
    <w:rsid w:val="00BB762C"/>
    <w:rsid w:val="00BF3F0E"/>
    <w:rsid w:val="00BF6A0C"/>
    <w:rsid w:val="00C050B7"/>
    <w:rsid w:val="00C13586"/>
    <w:rsid w:val="00C27008"/>
    <w:rsid w:val="00C303E6"/>
    <w:rsid w:val="00C46BB3"/>
    <w:rsid w:val="00C72F9E"/>
    <w:rsid w:val="00C81403"/>
    <w:rsid w:val="00CA1E31"/>
    <w:rsid w:val="00CB39EC"/>
    <w:rsid w:val="00CC0D23"/>
    <w:rsid w:val="00CF25CA"/>
    <w:rsid w:val="00D03CBA"/>
    <w:rsid w:val="00D422A5"/>
    <w:rsid w:val="00D718E8"/>
    <w:rsid w:val="00DA70F8"/>
    <w:rsid w:val="00DC3211"/>
    <w:rsid w:val="00EF367A"/>
    <w:rsid w:val="00F73224"/>
    <w:rsid w:val="00F945BA"/>
    <w:rsid w:val="00FB2C19"/>
    <w:rsid w:val="00FB39E6"/>
    <w:rsid w:val="00FB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EB9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3B3EB9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3B3E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F716E2559853E5F2791498CABE649A78856D27529636B6EE93D3B6D65CCE739A6CFC7E03C1B1A2542D739782D1E4BA1BDDFD646136ABDyFM" TargetMode="External"/><Relationship Id="rId13" Type="http://schemas.openxmlformats.org/officeDocument/2006/relationships/hyperlink" Target="consultantplus://offline/ref=AFBF716E2559853E5F2791498CABE649A78856D27529636B6EE93D3B6D65CCE739A6CFC7EE3319152542D739782D1E4BA1BDDFD646136ABDy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F716E2559853E5F2791498CABE649A78856D27529636B6EE93D3B6D65CCE739A6CFC7E03C1B152542D739782D1E4BA1BDDFD646136ABDyFM" TargetMode="External"/><Relationship Id="rId12" Type="http://schemas.openxmlformats.org/officeDocument/2006/relationships/hyperlink" Target="consultantplus://offline/ref=AFBF716E2559853E5F2791498CABE649A78856D27529636B6EE93D3B6D65CCE739A6CFC7EE3319152542D739782D1E4BA1BDDFD646136ABDyF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F716E2559853E5F278F449AC7B842A38B0AD9702D6C3D32BB3B6C3235CAB279E6C992A47F15132542D739782D1E4BA1BDDFD646136ABDyFM" TargetMode="External"/><Relationship Id="rId11" Type="http://schemas.openxmlformats.org/officeDocument/2006/relationships/hyperlink" Target="consultantplus://offline/ref=AFBF716E2559853E5F278F449AC7B842A38B0AD9702D6C3D32BB3B6C3235CAB279E6C992A47F15112542D739782D1E4BA1BDDFD646136ABDyFM" TargetMode="External"/><Relationship Id="rId5" Type="http://schemas.openxmlformats.org/officeDocument/2006/relationships/hyperlink" Target="consultantplus://offline/ref=AFBF716E2559853E5F278F449AC7B842A38B0AD9702D6C3D32BB3B6C3235CAB279E6C992A47F15132E16867D2B2B481EFBE8D7CA400D68DB1AF1CC69B7yA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BF716E2559853E5F2791498CABE649A78856D27529636B6EE93D3B6D65CCE739A6CFC7E03C1B1A2542D739782D1E4BA1BDDFD646136ABDy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BF716E2559853E5F2791498CABE649A78856D27529636B6EE93D3B6D65CCE739A6CFC7E03C1B152542D739782D1E4BA1BDDFD646136ABDyFM" TargetMode="External"/><Relationship Id="rId14" Type="http://schemas.openxmlformats.org/officeDocument/2006/relationships/hyperlink" Target="consultantplus://offline/ref=AFBF716E2559853E5F278F449AC7B842A38B0AD9702D6C3D32BB3B6C3235CAB279E6C992A47F15132E16867C242B481EFBE8D7CA400D68DB1AF1CC69B7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Гладышева</dc:creator>
  <cp:lastModifiedBy>Екатерина Анатольевна Гладышева</cp:lastModifiedBy>
  <cp:revision>1</cp:revision>
  <dcterms:created xsi:type="dcterms:W3CDTF">2021-05-24T12:49:00Z</dcterms:created>
  <dcterms:modified xsi:type="dcterms:W3CDTF">2021-05-24T12:53:00Z</dcterms:modified>
</cp:coreProperties>
</file>