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20" w:rsidRPr="00571F20" w:rsidRDefault="00571F20" w:rsidP="00571F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F20">
        <w:rPr>
          <w:rFonts w:ascii="Times New Roman" w:hAnsi="Times New Roman" w:cs="Times New Roman"/>
          <w:b/>
          <w:sz w:val="32"/>
          <w:szCs w:val="32"/>
        </w:rPr>
        <w:t>ИНВЕСТИЦИОННЫЙ НАЛОГОВЫЙ ВЫЧЕТ</w:t>
      </w:r>
    </w:p>
    <w:p w:rsidR="00571F20" w:rsidRDefault="00571F20"/>
    <w:p w:rsidR="00571F20" w:rsidRDefault="00571F20">
      <w:r>
        <w:rPr>
          <w:noProof/>
          <w:lang w:eastAsia="ru-RU"/>
        </w:rPr>
        <w:drawing>
          <wp:inline distT="0" distB="0" distL="0" distR="0">
            <wp:extent cx="5940425" cy="2598936"/>
            <wp:effectExtent l="19050" t="0" r="3175" b="0"/>
            <wp:docPr id="1" name="Рисунок 1" descr="http://a-i-f.ru/uploadedFiles/newsimages/big/627-1024x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-i-f.ru/uploadedFiles/newsimages/big/627-1024x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F20" w:rsidRDefault="00571F20" w:rsidP="00571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C7D" w:rsidRPr="00571F20" w:rsidRDefault="00571F20" w:rsidP="00571F20">
      <w:pPr>
        <w:jc w:val="both"/>
        <w:rPr>
          <w:rFonts w:ascii="Times New Roman" w:hAnsi="Times New Roman" w:cs="Times New Roman"/>
          <w:sz w:val="28"/>
          <w:szCs w:val="28"/>
        </w:rPr>
      </w:pPr>
      <w:r w:rsidRPr="00571F20">
        <w:rPr>
          <w:rFonts w:ascii="Times New Roman" w:hAnsi="Times New Roman" w:cs="Times New Roman"/>
          <w:sz w:val="28"/>
          <w:szCs w:val="28"/>
        </w:rPr>
        <w:t>27 июня на очередном заседании депутаты Тульской областной Думы в третьем окончательном чтении приняли закон «Об инвестиционном налоговом вычете», который будет способствовать привлечению в регион новых инвесторов.</w:t>
      </w:r>
      <w:r w:rsidRPr="00571F20">
        <w:rPr>
          <w:rFonts w:ascii="Times New Roman" w:hAnsi="Times New Roman" w:cs="Times New Roman"/>
          <w:sz w:val="28"/>
          <w:szCs w:val="28"/>
        </w:rPr>
        <w:br/>
        <w:t>Новый закон предусматривает установление инвестиционного налогового вычета на уровне 70% расходов за текущий период на новые основные средства, их модернизацию или реконструкцию. Под инвестиционный налоговый вычет попадают здания, транспорт, а также оборудование со сроком использования от 3 до 20 лет. Такая преференция особенно удобна для инвесторов, которые только начинают свою работу в регионе.</w:t>
      </w:r>
    </w:p>
    <w:sectPr w:rsidR="00280C7D" w:rsidRPr="00571F20" w:rsidSect="0028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F20"/>
    <w:rsid w:val="00280C7D"/>
    <w:rsid w:val="0057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2019-06-27T14:12:00Z</dcterms:created>
  <dcterms:modified xsi:type="dcterms:W3CDTF">2019-06-27T14:17:00Z</dcterms:modified>
</cp:coreProperties>
</file>