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5D716B" w:rsidP="005D716B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B8D" w:rsidRPr="00D24B8D" w:rsidRDefault="00DE4562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E4562">
              <w:rPr>
                <w:rFonts w:ascii="PT Astra Serif" w:hAnsi="PT Astra Serif"/>
                <w:b w:val="0"/>
                <w:sz w:val="26"/>
                <w:szCs w:val="26"/>
              </w:rPr>
              <w:t xml:space="preserve"> «</w:t>
            </w:r>
            <w:r w:rsidR="00D24B8D" w:rsidRPr="00D24B8D">
              <w:rPr>
                <w:rFonts w:ascii="PT Astra Serif" w:hAnsi="PT Astra Serif"/>
                <w:b w:val="0"/>
                <w:sz w:val="26"/>
                <w:szCs w:val="26"/>
              </w:rPr>
              <w:t>АДМИНИСТРАТИВНЫЙ РЕГЛАМЕНТ</w:t>
            </w:r>
          </w:p>
          <w:p w:rsidR="00D24B8D" w:rsidRPr="00D24B8D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 xml:space="preserve">ПРЕДОСТАВЛЕНИЯ МУНИЦИПАЛЬНОЙ УСЛУГИ </w:t>
            </w:r>
          </w:p>
          <w:p w:rsidR="00D24B8D" w:rsidRPr="00D24B8D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 xml:space="preserve">«СОГЛАСОВАНИЕ МЕСТОПОЛОЖЕНИЯ ГРАНИЦ ЗЕМЕЛЬНЫХ УЧАСТКОВ» </w:t>
            </w:r>
          </w:p>
          <w:p w:rsidR="001206C3" w:rsidRPr="00F555F7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>(в ред. постановления от 17.03.2020 №189)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D24B8D" w:rsidP="00D24B8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sz w:val="26"/>
                <w:szCs w:val="26"/>
              </w:rPr>
              <w:t xml:space="preserve">от  21.06.2018 №  469           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4D286B" w:rsidP="00DE4562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Отдел </w:t>
            </w:r>
            <w:r w:rsidR="00DE4562">
              <w:rPr>
                <w:rStyle w:val="1"/>
                <w:rFonts w:ascii="PT Astra Serif" w:hAnsi="PT Astra Serif"/>
                <w:sz w:val="26"/>
                <w:szCs w:val="26"/>
              </w:rPr>
              <w:t xml:space="preserve">архитектуры и </w:t>
            </w:r>
            <w:r w:rsidR="0043227E">
              <w:rPr>
                <w:rStyle w:val="1"/>
                <w:rFonts w:ascii="PT Astra Serif" w:hAnsi="PT Astra Serif"/>
                <w:sz w:val="26"/>
                <w:szCs w:val="26"/>
              </w:rPr>
              <w:t>градостроительства</w:t>
            </w:r>
            <w:r w:rsidR="00D75AEB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5D716B" w:rsidP="00D24B8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="00C14E2D">
              <w:rPr>
                <w:rFonts w:ascii="PT Astra Serif" w:hAnsi="PT Astra Serif"/>
                <w:sz w:val="26"/>
                <w:szCs w:val="26"/>
              </w:rPr>
              <w:t>4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24B8D">
              <w:rPr>
                <w:rFonts w:ascii="PT Astra Serif" w:hAnsi="PT Astra Serif"/>
                <w:sz w:val="26"/>
                <w:szCs w:val="26"/>
              </w:rPr>
              <w:t>марта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5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24B8D">
              <w:rPr>
                <w:rFonts w:ascii="PT Astra Serif" w:hAnsi="PT Astra Serif"/>
                <w:sz w:val="26"/>
                <w:szCs w:val="26"/>
              </w:rPr>
              <w:t>марта 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8FC" w:rsidRPr="00F555F7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D24B8D" w:rsidP="00DE4562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муниципального образования Киреевский ра</w:t>
            </w:r>
            <w:bookmarkStart w:id="0" w:name="_GoBack"/>
            <w:bookmarkEnd w:id="0"/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йон в информационно-телекоммуникационной сети Интернет по адресу: https://kireevsk.tularegion.ru, в федеральной государственной информационной системе «Федеральный реестр государственных и муниципальных услуг (функций)», на региональном портале государственных и муниципальных услуг (функций) Тульской области.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D3" w:rsidRDefault="002704D3" w:rsidP="00BA27A0">
      <w:pPr>
        <w:spacing w:after="0" w:line="240" w:lineRule="auto"/>
      </w:pPr>
      <w:r>
        <w:separator/>
      </w:r>
    </w:p>
  </w:endnote>
  <w:endnote w:type="continuationSeparator" w:id="0">
    <w:p w:rsidR="002704D3" w:rsidRDefault="002704D3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D3" w:rsidRDefault="002704D3" w:rsidP="00BA27A0">
      <w:pPr>
        <w:spacing w:after="0" w:line="240" w:lineRule="auto"/>
      </w:pPr>
      <w:r>
        <w:separator/>
      </w:r>
    </w:p>
  </w:footnote>
  <w:footnote w:type="continuationSeparator" w:id="0">
    <w:p w:rsidR="002704D3" w:rsidRDefault="002704D3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B7160"/>
    <w:rsid w:val="006B7E35"/>
    <w:rsid w:val="00741FA6"/>
    <w:rsid w:val="007423D4"/>
    <w:rsid w:val="007437B5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E0B6B"/>
    <w:rsid w:val="0091363B"/>
    <w:rsid w:val="00913D67"/>
    <w:rsid w:val="009231F4"/>
    <w:rsid w:val="00927D3C"/>
    <w:rsid w:val="00927EE2"/>
    <w:rsid w:val="00932AA8"/>
    <w:rsid w:val="00954544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7501"/>
    <w:rsid w:val="00C12A6C"/>
    <w:rsid w:val="00C14E2D"/>
    <w:rsid w:val="00C2422F"/>
    <w:rsid w:val="00C34EA0"/>
    <w:rsid w:val="00C61243"/>
    <w:rsid w:val="00C617C3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E06B2D"/>
    <w:rsid w:val="00E439A5"/>
    <w:rsid w:val="00E578FC"/>
    <w:rsid w:val="00E81279"/>
    <w:rsid w:val="00E9781D"/>
    <w:rsid w:val="00ED32ED"/>
    <w:rsid w:val="00EE1E56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AF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6D9B9-255F-47A7-8256-63A341F2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2024-03-29T12:09:00Z</dcterms:modified>
</cp:coreProperties>
</file>