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B9" w:rsidRDefault="00B8023E" w:rsidP="007E3F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Пояснительная записка </w:t>
      </w:r>
    </w:p>
    <w:p w:rsidR="00213A8D" w:rsidRDefault="00BA4ED1" w:rsidP="007E3F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B8023E">
        <w:rPr>
          <w:b/>
          <w:sz w:val="24"/>
          <w:szCs w:val="24"/>
        </w:rPr>
        <w:t xml:space="preserve">азвития и поддержки малого и среднего предпринимательства </w:t>
      </w:r>
    </w:p>
    <w:p w:rsidR="00B8023E" w:rsidRDefault="00B8023E" w:rsidP="007E3F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="00213A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муниципальном образовании Киреевский район</w:t>
      </w:r>
    </w:p>
    <w:p w:rsidR="00B8023E" w:rsidRDefault="00B8023E" w:rsidP="007E3FB9">
      <w:pPr>
        <w:jc w:val="center"/>
        <w:rPr>
          <w:b/>
          <w:sz w:val="24"/>
          <w:szCs w:val="24"/>
        </w:rPr>
      </w:pPr>
    </w:p>
    <w:p w:rsidR="003030B0" w:rsidRDefault="003030B0" w:rsidP="00CE031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alibri"/>
          <w:sz w:val="24"/>
          <w:szCs w:val="24"/>
        </w:rPr>
      </w:pPr>
    </w:p>
    <w:p w:rsidR="003030B0" w:rsidRPr="003030B0" w:rsidRDefault="003030B0" w:rsidP="003030B0">
      <w:pPr>
        <w:spacing w:line="360" w:lineRule="auto"/>
        <w:ind w:firstLine="709"/>
        <w:jc w:val="both"/>
        <w:rPr>
          <w:sz w:val="24"/>
          <w:szCs w:val="24"/>
        </w:rPr>
      </w:pPr>
      <w:r w:rsidRPr="003030B0">
        <w:rPr>
          <w:sz w:val="24"/>
          <w:szCs w:val="24"/>
        </w:rPr>
        <w:t>Малое предпринимательство сегодня выполняет три важнейшие функции в социал</w:t>
      </w:r>
      <w:r w:rsidRPr="003030B0">
        <w:rPr>
          <w:sz w:val="24"/>
          <w:szCs w:val="24"/>
        </w:rPr>
        <w:t>ь</w:t>
      </w:r>
      <w:r w:rsidRPr="003030B0">
        <w:rPr>
          <w:sz w:val="24"/>
          <w:szCs w:val="24"/>
        </w:rPr>
        <w:t>но-экономическом развитии Киреевского района: обеспечивает занятость, внедряет новые технологии и обеспечивает значительные поступления в консолидированный бюджет мун</w:t>
      </w:r>
      <w:r w:rsidRPr="003030B0">
        <w:rPr>
          <w:sz w:val="24"/>
          <w:szCs w:val="24"/>
        </w:rPr>
        <w:t>и</w:t>
      </w:r>
      <w:r w:rsidRPr="003030B0">
        <w:rPr>
          <w:sz w:val="24"/>
          <w:szCs w:val="24"/>
        </w:rPr>
        <w:t>ципального образования Киреевский район.</w:t>
      </w:r>
    </w:p>
    <w:p w:rsidR="00F2413E" w:rsidRDefault="00F2413E" w:rsidP="00CE031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 февраля 2010 года № 117 постановлением главы администрации муниципального образования Киреевский район принята районная  целевая программа «Развитие малого и среднего предпринимательства в муниципальном образовании Киреевский района  </w:t>
      </w:r>
      <w:r w:rsidR="0080109C">
        <w:rPr>
          <w:sz w:val="24"/>
          <w:szCs w:val="24"/>
        </w:rPr>
        <w:t xml:space="preserve">на </w:t>
      </w:r>
      <w:r>
        <w:rPr>
          <w:sz w:val="24"/>
          <w:szCs w:val="24"/>
        </w:rPr>
        <w:t>2010-201</w:t>
      </w:r>
      <w:r w:rsidR="00AC51EC">
        <w:rPr>
          <w:sz w:val="24"/>
          <w:szCs w:val="24"/>
        </w:rPr>
        <w:t>6</w:t>
      </w:r>
      <w:r>
        <w:rPr>
          <w:sz w:val="24"/>
          <w:szCs w:val="24"/>
        </w:rPr>
        <w:t xml:space="preserve"> годы». </w:t>
      </w:r>
    </w:p>
    <w:p w:rsidR="00251B3A" w:rsidRPr="00C6608C" w:rsidRDefault="00251B3A" w:rsidP="00CE031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</w:t>
      </w:r>
      <w:r w:rsidR="00C6608C">
        <w:rPr>
          <w:sz w:val="24"/>
          <w:szCs w:val="24"/>
        </w:rPr>
        <w:t>мероприятиями</w:t>
      </w:r>
      <w:r>
        <w:rPr>
          <w:sz w:val="24"/>
          <w:szCs w:val="24"/>
        </w:rPr>
        <w:t xml:space="preserve"> программы, которые способствуют развитию </w:t>
      </w:r>
      <w:r w:rsidRPr="00C6608C">
        <w:rPr>
          <w:sz w:val="24"/>
          <w:szCs w:val="24"/>
        </w:rPr>
        <w:t>предприн</w:t>
      </w:r>
      <w:r w:rsidRPr="00C6608C">
        <w:rPr>
          <w:sz w:val="24"/>
          <w:szCs w:val="24"/>
        </w:rPr>
        <w:t>и</w:t>
      </w:r>
      <w:r w:rsidRPr="00C6608C">
        <w:rPr>
          <w:sz w:val="24"/>
          <w:szCs w:val="24"/>
        </w:rPr>
        <w:t>мательства в муниципальном образовании</w:t>
      </w:r>
      <w:r w:rsidR="00EB1AB4">
        <w:rPr>
          <w:sz w:val="24"/>
          <w:szCs w:val="24"/>
        </w:rPr>
        <w:t>,</w:t>
      </w:r>
      <w:r w:rsidRPr="00C6608C">
        <w:rPr>
          <w:sz w:val="24"/>
          <w:szCs w:val="24"/>
        </w:rPr>
        <w:t xml:space="preserve"> являются:</w:t>
      </w:r>
    </w:p>
    <w:p w:rsidR="00352031" w:rsidRDefault="00C6608C" w:rsidP="00CE031C">
      <w:pPr>
        <w:pStyle w:val="aa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6608C">
        <w:rPr>
          <w:sz w:val="24"/>
          <w:szCs w:val="24"/>
        </w:rPr>
        <w:t>Совершенствование муниципальной  политики поддержки малого и среднего пре</w:t>
      </w:r>
      <w:r w:rsidRPr="00C6608C">
        <w:rPr>
          <w:sz w:val="24"/>
          <w:szCs w:val="24"/>
        </w:rPr>
        <w:t>д</w:t>
      </w:r>
      <w:r w:rsidRPr="00C6608C">
        <w:rPr>
          <w:sz w:val="24"/>
          <w:szCs w:val="24"/>
        </w:rPr>
        <w:t>принимательства</w:t>
      </w:r>
      <w:r w:rsidR="00352031">
        <w:rPr>
          <w:sz w:val="24"/>
          <w:szCs w:val="24"/>
        </w:rPr>
        <w:t>.</w:t>
      </w:r>
    </w:p>
    <w:p w:rsidR="000C134B" w:rsidRDefault="00352031" w:rsidP="00FA4466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Администрация муниципального образования</w:t>
      </w:r>
      <w:r w:rsidR="00FA4466">
        <w:rPr>
          <w:sz w:val="24"/>
          <w:szCs w:val="24"/>
        </w:rPr>
        <w:t xml:space="preserve"> в этом направлении</w:t>
      </w:r>
      <w:r w:rsidR="000C134B">
        <w:rPr>
          <w:sz w:val="24"/>
          <w:szCs w:val="24"/>
        </w:rPr>
        <w:t xml:space="preserve"> проводит следу</w:t>
      </w:r>
      <w:r w:rsidR="000C134B">
        <w:rPr>
          <w:sz w:val="24"/>
          <w:szCs w:val="24"/>
        </w:rPr>
        <w:t>ю</w:t>
      </w:r>
      <w:r w:rsidR="000C134B">
        <w:rPr>
          <w:sz w:val="24"/>
          <w:szCs w:val="24"/>
        </w:rPr>
        <w:t>щ</w:t>
      </w:r>
      <w:r w:rsidR="00AC51EC">
        <w:rPr>
          <w:sz w:val="24"/>
          <w:szCs w:val="24"/>
        </w:rPr>
        <w:t>ую</w:t>
      </w:r>
      <w:r w:rsidR="000C134B">
        <w:rPr>
          <w:sz w:val="24"/>
          <w:szCs w:val="24"/>
        </w:rPr>
        <w:t xml:space="preserve"> </w:t>
      </w:r>
      <w:r w:rsidR="00AC51EC">
        <w:rPr>
          <w:sz w:val="24"/>
          <w:szCs w:val="24"/>
        </w:rPr>
        <w:t>работу</w:t>
      </w:r>
      <w:r w:rsidR="000C134B">
        <w:rPr>
          <w:sz w:val="24"/>
          <w:szCs w:val="24"/>
        </w:rPr>
        <w:t>:</w:t>
      </w:r>
    </w:p>
    <w:p w:rsidR="000C134B" w:rsidRDefault="000C134B" w:rsidP="00FA4466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A4466">
        <w:rPr>
          <w:sz w:val="24"/>
          <w:szCs w:val="24"/>
        </w:rPr>
        <w:t xml:space="preserve"> в</w:t>
      </w:r>
      <w:r w:rsidR="00C6608C" w:rsidRPr="00C6608C">
        <w:rPr>
          <w:sz w:val="24"/>
          <w:szCs w:val="24"/>
        </w:rPr>
        <w:t>заимодейств</w:t>
      </w:r>
      <w:r w:rsidR="00FA4466">
        <w:rPr>
          <w:sz w:val="24"/>
          <w:szCs w:val="24"/>
        </w:rPr>
        <w:t>ует</w:t>
      </w:r>
      <w:r w:rsidR="00C6608C" w:rsidRPr="00C6608C">
        <w:rPr>
          <w:sz w:val="24"/>
          <w:szCs w:val="24"/>
        </w:rPr>
        <w:t xml:space="preserve"> со средствами  массовой информации</w:t>
      </w:r>
      <w:r w:rsidR="00FA4466">
        <w:rPr>
          <w:sz w:val="24"/>
          <w:szCs w:val="24"/>
        </w:rPr>
        <w:t xml:space="preserve"> </w:t>
      </w:r>
      <w:r w:rsidR="00FA4466" w:rsidRPr="00FA4466">
        <w:rPr>
          <w:sz w:val="24"/>
          <w:szCs w:val="24"/>
        </w:rPr>
        <w:t>(проводятся   тематические   теле-  и  радиопередачи,    конференции,     круглые     столы  с представителями СМИ)</w:t>
      </w:r>
      <w:r w:rsidR="00FA4466">
        <w:rPr>
          <w:sz w:val="24"/>
          <w:szCs w:val="24"/>
        </w:rPr>
        <w:t>;</w:t>
      </w:r>
    </w:p>
    <w:p w:rsidR="00C6608C" w:rsidRPr="00C6608C" w:rsidRDefault="000C134B" w:rsidP="000C134B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C6608C" w:rsidRPr="00C6608C">
        <w:rPr>
          <w:sz w:val="24"/>
          <w:szCs w:val="24"/>
        </w:rPr>
        <w:t>ров</w:t>
      </w:r>
      <w:r>
        <w:rPr>
          <w:sz w:val="24"/>
          <w:szCs w:val="24"/>
        </w:rPr>
        <w:t>одит</w:t>
      </w:r>
      <w:r w:rsidR="00C6608C" w:rsidRPr="00C6608C">
        <w:rPr>
          <w:sz w:val="24"/>
          <w:szCs w:val="24"/>
        </w:rPr>
        <w:t xml:space="preserve"> анализ финансово - хозяйственной деятельности субъектов малого    пре</w:t>
      </w:r>
      <w:r w:rsidR="00C6608C" w:rsidRPr="00C6608C">
        <w:rPr>
          <w:sz w:val="24"/>
          <w:szCs w:val="24"/>
        </w:rPr>
        <w:t>д</w:t>
      </w:r>
      <w:r w:rsidR="00C6608C" w:rsidRPr="00C6608C">
        <w:rPr>
          <w:sz w:val="24"/>
          <w:szCs w:val="24"/>
        </w:rPr>
        <w:t>принимательства и   выд</w:t>
      </w:r>
      <w:r>
        <w:rPr>
          <w:sz w:val="24"/>
          <w:szCs w:val="24"/>
        </w:rPr>
        <w:t>вигает</w:t>
      </w:r>
      <w:r w:rsidR="00C6608C" w:rsidRPr="00C6608C">
        <w:rPr>
          <w:sz w:val="24"/>
          <w:szCs w:val="24"/>
        </w:rPr>
        <w:t xml:space="preserve"> лучш</w:t>
      </w:r>
      <w:r>
        <w:rPr>
          <w:sz w:val="24"/>
          <w:szCs w:val="24"/>
        </w:rPr>
        <w:t>ие</w:t>
      </w:r>
      <w:r w:rsidR="00C6608C" w:rsidRPr="00C6608C">
        <w:rPr>
          <w:sz w:val="24"/>
          <w:szCs w:val="24"/>
        </w:rPr>
        <w:t xml:space="preserve"> предприятия   на   областной      конкурс  среди  субъектов малого предпринимательства на звание «Флагман малого бизнеса»</w:t>
      </w:r>
      <w:r>
        <w:rPr>
          <w:sz w:val="24"/>
          <w:szCs w:val="24"/>
        </w:rPr>
        <w:t>;</w:t>
      </w:r>
    </w:p>
    <w:p w:rsidR="00C6608C" w:rsidRDefault="000C134B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603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C6608C" w:rsidRPr="00C6608C">
        <w:rPr>
          <w:sz w:val="24"/>
          <w:szCs w:val="24"/>
        </w:rPr>
        <w:t>ров</w:t>
      </w:r>
      <w:r>
        <w:rPr>
          <w:sz w:val="24"/>
          <w:szCs w:val="24"/>
        </w:rPr>
        <w:t>одит</w:t>
      </w:r>
      <w:r w:rsidR="00C6608C" w:rsidRPr="00C6608C">
        <w:rPr>
          <w:sz w:val="24"/>
          <w:szCs w:val="24"/>
        </w:rPr>
        <w:t xml:space="preserve"> рабочи</w:t>
      </w:r>
      <w:r>
        <w:rPr>
          <w:sz w:val="24"/>
          <w:szCs w:val="24"/>
        </w:rPr>
        <w:t>е</w:t>
      </w:r>
      <w:r w:rsidR="00C6608C" w:rsidRPr="00C6608C">
        <w:rPr>
          <w:sz w:val="24"/>
          <w:szCs w:val="24"/>
        </w:rPr>
        <w:t xml:space="preserve"> встреч</w:t>
      </w:r>
      <w:r>
        <w:rPr>
          <w:sz w:val="24"/>
          <w:szCs w:val="24"/>
        </w:rPr>
        <w:t>и</w:t>
      </w:r>
      <w:r w:rsidR="00C6608C" w:rsidRPr="00C6608C">
        <w:rPr>
          <w:sz w:val="24"/>
          <w:szCs w:val="24"/>
        </w:rPr>
        <w:t>, семинар</w:t>
      </w:r>
      <w:r>
        <w:rPr>
          <w:sz w:val="24"/>
          <w:szCs w:val="24"/>
        </w:rPr>
        <w:t>ы</w:t>
      </w:r>
      <w:r w:rsidR="00C6608C" w:rsidRPr="00C6608C">
        <w:rPr>
          <w:sz w:val="24"/>
          <w:szCs w:val="24"/>
        </w:rPr>
        <w:t xml:space="preserve"> и «круглы</w:t>
      </w:r>
      <w:r>
        <w:rPr>
          <w:sz w:val="24"/>
          <w:szCs w:val="24"/>
        </w:rPr>
        <w:t>е</w:t>
      </w:r>
      <w:r w:rsidR="00C6608C" w:rsidRPr="00C6608C">
        <w:rPr>
          <w:sz w:val="24"/>
          <w:szCs w:val="24"/>
        </w:rPr>
        <w:t xml:space="preserve"> стол</w:t>
      </w:r>
      <w:r>
        <w:rPr>
          <w:sz w:val="24"/>
          <w:szCs w:val="24"/>
        </w:rPr>
        <w:t>ы</w:t>
      </w:r>
      <w:r w:rsidR="00C6608C" w:rsidRPr="00C6608C">
        <w:rPr>
          <w:sz w:val="24"/>
          <w:szCs w:val="24"/>
        </w:rPr>
        <w:t>» по проблемам развития м</w:t>
      </w:r>
      <w:r w:rsidR="00C6608C" w:rsidRPr="00C6608C">
        <w:rPr>
          <w:sz w:val="24"/>
          <w:szCs w:val="24"/>
        </w:rPr>
        <w:t>а</w:t>
      </w:r>
      <w:r w:rsidR="00C6608C" w:rsidRPr="00C6608C">
        <w:rPr>
          <w:sz w:val="24"/>
          <w:szCs w:val="24"/>
        </w:rPr>
        <w:t>лого предпринимательства</w:t>
      </w:r>
      <w:r>
        <w:rPr>
          <w:sz w:val="24"/>
          <w:szCs w:val="24"/>
        </w:rPr>
        <w:t>;</w:t>
      </w:r>
    </w:p>
    <w:p w:rsidR="00B80B6D" w:rsidRPr="00C6608C" w:rsidRDefault="00B80B6D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организует и проводит семинары по вопросам законодательства в сфере условий и охраны труда;  </w:t>
      </w:r>
    </w:p>
    <w:p w:rsidR="00C6608C" w:rsidRPr="00C6608C" w:rsidRDefault="000C134B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C6608C" w:rsidRPr="00C6608C">
        <w:rPr>
          <w:sz w:val="24"/>
          <w:szCs w:val="24"/>
        </w:rPr>
        <w:t>одгот</w:t>
      </w:r>
      <w:r>
        <w:rPr>
          <w:sz w:val="24"/>
          <w:szCs w:val="24"/>
        </w:rPr>
        <w:t>авливает</w:t>
      </w:r>
      <w:r w:rsidR="00C6608C" w:rsidRPr="00C6608C">
        <w:rPr>
          <w:sz w:val="24"/>
          <w:szCs w:val="24"/>
        </w:rPr>
        <w:t xml:space="preserve"> ежегодн</w:t>
      </w:r>
      <w:r>
        <w:rPr>
          <w:sz w:val="24"/>
          <w:szCs w:val="24"/>
        </w:rPr>
        <w:t>ый</w:t>
      </w:r>
      <w:r w:rsidR="00C6608C" w:rsidRPr="00C6608C">
        <w:rPr>
          <w:sz w:val="24"/>
          <w:szCs w:val="24"/>
        </w:rPr>
        <w:t xml:space="preserve"> доклад о состоянии и прогнозе развития малого и сре</w:t>
      </w:r>
      <w:r w:rsidR="00C6608C" w:rsidRPr="00C6608C">
        <w:rPr>
          <w:sz w:val="24"/>
          <w:szCs w:val="24"/>
        </w:rPr>
        <w:t>д</w:t>
      </w:r>
      <w:r w:rsidR="00C6608C" w:rsidRPr="00C6608C">
        <w:rPr>
          <w:sz w:val="24"/>
          <w:szCs w:val="24"/>
        </w:rPr>
        <w:t>него предпринимательства</w:t>
      </w:r>
      <w:r>
        <w:rPr>
          <w:sz w:val="24"/>
          <w:szCs w:val="24"/>
        </w:rPr>
        <w:t>;</w:t>
      </w:r>
    </w:p>
    <w:p w:rsidR="00C6608C" w:rsidRPr="00C6608C" w:rsidRDefault="000C134B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C6608C" w:rsidRPr="00C6608C">
        <w:rPr>
          <w:sz w:val="24"/>
          <w:szCs w:val="24"/>
        </w:rPr>
        <w:t>ропаганд</w:t>
      </w:r>
      <w:r>
        <w:rPr>
          <w:sz w:val="24"/>
          <w:szCs w:val="24"/>
        </w:rPr>
        <w:t>ирует</w:t>
      </w:r>
      <w:r w:rsidR="00C6608C" w:rsidRPr="00C6608C">
        <w:rPr>
          <w:sz w:val="24"/>
          <w:szCs w:val="24"/>
        </w:rPr>
        <w:t xml:space="preserve"> и популяризи</w:t>
      </w:r>
      <w:r>
        <w:rPr>
          <w:sz w:val="24"/>
          <w:szCs w:val="24"/>
        </w:rPr>
        <w:t xml:space="preserve">рует </w:t>
      </w:r>
      <w:r w:rsidR="00C6608C" w:rsidRPr="00C6608C">
        <w:rPr>
          <w:sz w:val="24"/>
          <w:szCs w:val="24"/>
        </w:rPr>
        <w:t xml:space="preserve"> предпринимательск</w:t>
      </w:r>
      <w:r>
        <w:rPr>
          <w:sz w:val="24"/>
          <w:szCs w:val="24"/>
        </w:rPr>
        <w:t>ую</w:t>
      </w:r>
      <w:r w:rsidR="00C6608C" w:rsidRPr="00C6608C">
        <w:rPr>
          <w:sz w:val="24"/>
          <w:szCs w:val="24"/>
        </w:rPr>
        <w:t xml:space="preserve"> деятельност</w:t>
      </w:r>
      <w:r>
        <w:rPr>
          <w:sz w:val="24"/>
          <w:szCs w:val="24"/>
        </w:rPr>
        <w:t>ь;</w:t>
      </w:r>
    </w:p>
    <w:p w:rsidR="00C6608C" w:rsidRPr="00C6608C" w:rsidRDefault="000C134B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</w:t>
      </w:r>
      <w:r w:rsidR="00C6608C" w:rsidRPr="00C6608C">
        <w:rPr>
          <w:sz w:val="24"/>
          <w:szCs w:val="24"/>
        </w:rPr>
        <w:t>ивле</w:t>
      </w:r>
      <w:r>
        <w:rPr>
          <w:sz w:val="24"/>
          <w:szCs w:val="24"/>
        </w:rPr>
        <w:t>кает</w:t>
      </w:r>
      <w:r w:rsidR="00C6608C" w:rsidRPr="00C6608C">
        <w:rPr>
          <w:sz w:val="24"/>
          <w:szCs w:val="24"/>
        </w:rPr>
        <w:t xml:space="preserve"> субъект</w:t>
      </w:r>
      <w:r>
        <w:rPr>
          <w:sz w:val="24"/>
          <w:szCs w:val="24"/>
        </w:rPr>
        <w:t>ы</w:t>
      </w:r>
      <w:r w:rsidR="00C6608C" w:rsidRPr="00C6608C">
        <w:rPr>
          <w:sz w:val="24"/>
          <w:szCs w:val="24"/>
        </w:rPr>
        <w:t xml:space="preserve"> малого и среднего предпринимательства к выполнению мун</w:t>
      </w:r>
      <w:r w:rsidR="00C6608C" w:rsidRPr="00C6608C">
        <w:rPr>
          <w:sz w:val="24"/>
          <w:szCs w:val="24"/>
        </w:rPr>
        <w:t>и</w:t>
      </w:r>
      <w:r w:rsidR="00C6608C" w:rsidRPr="00C6608C">
        <w:rPr>
          <w:sz w:val="24"/>
          <w:szCs w:val="24"/>
        </w:rPr>
        <w:t>ципальных заказов на производство продукции, выполнения работ (услуг)</w:t>
      </w:r>
      <w:r>
        <w:rPr>
          <w:sz w:val="24"/>
          <w:szCs w:val="24"/>
        </w:rPr>
        <w:t>;</w:t>
      </w:r>
    </w:p>
    <w:p w:rsidR="00C6608C" w:rsidRPr="00C6608C" w:rsidRDefault="000C134B" w:rsidP="00C6608C">
      <w:pPr>
        <w:tabs>
          <w:tab w:val="left" w:pos="2169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C6608C" w:rsidRPr="00C6608C">
        <w:rPr>
          <w:sz w:val="24"/>
          <w:szCs w:val="24"/>
        </w:rPr>
        <w:t>одейств</w:t>
      </w:r>
      <w:r>
        <w:rPr>
          <w:sz w:val="24"/>
          <w:szCs w:val="24"/>
        </w:rPr>
        <w:t>ует</w:t>
      </w:r>
      <w:r w:rsidR="00C6608C" w:rsidRPr="00C6608C">
        <w:rPr>
          <w:sz w:val="24"/>
          <w:szCs w:val="24"/>
        </w:rPr>
        <w:t xml:space="preserve"> участию субъектов малого и среднего предпринимательства в выставках и ярмарках</w:t>
      </w:r>
      <w:r>
        <w:rPr>
          <w:sz w:val="24"/>
          <w:szCs w:val="24"/>
        </w:rPr>
        <w:t>;</w:t>
      </w:r>
    </w:p>
    <w:p w:rsidR="00C6608C" w:rsidRPr="000C134B" w:rsidRDefault="000C134B" w:rsidP="000C134B">
      <w:pPr>
        <w:pStyle w:val="aa"/>
        <w:tabs>
          <w:tab w:val="left" w:pos="0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</w:t>
      </w:r>
      <w:r w:rsidR="00C6608C" w:rsidRPr="00C6608C">
        <w:rPr>
          <w:sz w:val="24"/>
          <w:szCs w:val="24"/>
        </w:rPr>
        <w:t>част</w:t>
      </w:r>
      <w:r>
        <w:rPr>
          <w:sz w:val="24"/>
          <w:szCs w:val="24"/>
        </w:rPr>
        <w:t>вует</w:t>
      </w:r>
      <w:r w:rsidR="00C6608C" w:rsidRPr="00C6608C">
        <w:rPr>
          <w:sz w:val="24"/>
          <w:szCs w:val="24"/>
        </w:rPr>
        <w:t xml:space="preserve"> в конкурсе, среди муниципальных образований на получение субсидий</w:t>
      </w:r>
      <w:r w:rsidRPr="000C134B">
        <w:t xml:space="preserve"> </w:t>
      </w:r>
      <w:r w:rsidRPr="000C134B">
        <w:rPr>
          <w:sz w:val="24"/>
          <w:szCs w:val="24"/>
        </w:rPr>
        <w:t>для реализации утвержденных в установленном порядке муниципальных программ развития субъектов малого и среднего предпринимательства.</w:t>
      </w:r>
    </w:p>
    <w:p w:rsidR="00C6608C" w:rsidRPr="00C6608C" w:rsidRDefault="00C6608C" w:rsidP="00C6608C">
      <w:pPr>
        <w:pStyle w:val="aa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6608C">
        <w:rPr>
          <w:sz w:val="24"/>
          <w:szCs w:val="24"/>
        </w:rPr>
        <w:t>Финансовая поддержка, стимулирование инвестиционной активности субъектов малого и среднего предпринимательства</w:t>
      </w:r>
      <w:r w:rsidR="00AC51EC">
        <w:rPr>
          <w:sz w:val="24"/>
          <w:szCs w:val="24"/>
        </w:rPr>
        <w:t>, предусматривает</w:t>
      </w:r>
      <w:r w:rsidR="0028280A">
        <w:rPr>
          <w:sz w:val="24"/>
          <w:szCs w:val="24"/>
        </w:rPr>
        <w:t>:</w:t>
      </w:r>
    </w:p>
    <w:p w:rsidR="00C6608C" w:rsidRPr="00C6608C" w:rsidRDefault="000C134B" w:rsidP="00C6608C">
      <w:pPr>
        <w:pStyle w:val="aa"/>
        <w:spacing w:line="360" w:lineRule="auto"/>
        <w:ind w:left="0" w:right="-108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C6608C" w:rsidRPr="00C6608C">
        <w:rPr>
          <w:sz w:val="24"/>
          <w:szCs w:val="24"/>
        </w:rPr>
        <w:t>рганизаци</w:t>
      </w:r>
      <w:r w:rsidR="00AC51EC">
        <w:rPr>
          <w:sz w:val="24"/>
          <w:szCs w:val="24"/>
        </w:rPr>
        <w:t>ю</w:t>
      </w:r>
      <w:r w:rsidR="00C6608C" w:rsidRPr="00C6608C">
        <w:rPr>
          <w:sz w:val="24"/>
          <w:szCs w:val="24"/>
        </w:rPr>
        <w:t xml:space="preserve">  микрокредитования    субъектов  малого и среднего предпринимател</w:t>
      </w:r>
      <w:r w:rsidR="00C6608C" w:rsidRPr="00C6608C">
        <w:rPr>
          <w:sz w:val="24"/>
          <w:szCs w:val="24"/>
        </w:rPr>
        <w:t>ь</w:t>
      </w:r>
      <w:r w:rsidR="00C6608C" w:rsidRPr="00C6608C">
        <w:rPr>
          <w:sz w:val="24"/>
          <w:szCs w:val="24"/>
        </w:rPr>
        <w:t>ства за счет возвратных средств господдержки угольной отрасли</w:t>
      </w:r>
      <w:r>
        <w:rPr>
          <w:sz w:val="24"/>
          <w:szCs w:val="24"/>
        </w:rPr>
        <w:t xml:space="preserve">, </w:t>
      </w:r>
      <w:r w:rsidR="00AC51EC">
        <w:rPr>
          <w:sz w:val="24"/>
          <w:szCs w:val="24"/>
        </w:rPr>
        <w:t>через</w:t>
      </w:r>
      <w:r>
        <w:rPr>
          <w:sz w:val="24"/>
          <w:szCs w:val="24"/>
        </w:rPr>
        <w:t xml:space="preserve"> муниципальны</w:t>
      </w:r>
      <w:r w:rsidR="00AC51EC">
        <w:rPr>
          <w:sz w:val="24"/>
          <w:szCs w:val="24"/>
        </w:rPr>
        <w:t>й</w:t>
      </w:r>
      <w:r>
        <w:rPr>
          <w:sz w:val="24"/>
          <w:szCs w:val="24"/>
        </w:rPr>
        <w:t xml:space="preserve"> фонд местного развития Киреевского района Тульской области; </w:t>
      </w:r>
    </w:p>
    <w:p w:rsidR="00C6608C" w:rsidRDefault="000C134B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8280A">
        <w:rPr>
          <w:sz w:val="24"/>
          <w:szCs w:val="24"/>
        </w:rPr>
        <w:t xml:space="preserve"> пров</w:t>
      </w:r>
      <w:r w:rsidR="00AC51EC">
        <w:rPr>
          <w:sz w:val="24"/>
          <w:szCs w:val="24"/>
        </w:rPr>
        <w:t>е</w:t>
      </w:r>
      <w:r w:rsidR="0028280A">
        <w:rPr>
          <w:sz w:val="24"/>
          <w:szCs w:val="24"/>
        </w:rPr>
        <w:t>д</w:t>
      </w:r>
      <w:r w:rsidR="00AC51EC">
        <w:rPr>
          <w:sz w:val="24"/>
          <w:szCs w:val="24"/>
        </w:rPr>
        <w:t>ение</w:t>
      </w:r>
      <w:r w:rsidR="002828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r w:rsidR="00C6608C" w:rsidRPr="00C6608C">
        <w:rPr>
          <w:sz w:val="24"/>
          <w:szCs w:val="24"/>
        </w:rPr>
        <w:t>нформировани</w:t>
      </w:r>
      <w:r w:rsidR="00AC51EC">
        <w:rPr>
          <w:sz w:val="24"/>
          <w:szCs w:val="24"/>
        </w:rPr>
        <w:t>я</w:t>
      </w:r>
      <w:r w:rsidR="00C6608C" w:rsidRPr="00C6608C">
        <w:rPr>
          <w:sz w:val="24"/>
          <w:szCs w:val="24"/>
        </w:rPr>
        <w:t xml:space="preserve"> субъектов малого и среднего предпринимательства о </w:t>
      </w:r>
      <w:r w:rsidR="00164AD2">
        <w:rPr>
          <w:sz w:val="24"/>
          <w:szCs w:val="24"/>
        </w:rPr>
        <w:t>мероприятиях финансовой поддержки, реализуемой на региональном уровне</w:t>
      </w:r>
      <w:r>
        <w:rPr>
          <w:sz w:val="24"/>
          <w:szCs w:val="24"/>
        </w:rPr>
        <w:t>;</w:t>
      </w:r>
    </w:p>
    <w:p w:rsidR="00B80B6D" w:rsidRPr="003571EF" w:rsidRDefault="00B80B6D" w:rsidP="00B80B6D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3571EF">
        <w:rPr>
          <w:sz w:val="24"/>
          <w:szCs w:val="24"/>
        </w:rPr>
        <w:t>- информирование начинающих предпринимателей о предоставлении грантов на ра</w:t>
      </w:r>
      <w:r w:rsidRPr="003571EF">
        <w:rPr>
          <w:sz w:val="24"/>
          <w:szCs w:val="24"/>
        </w:rPr>
        <w:t>з</w:t>
      </w:r>
      <w:r w:rsidRPr="003571EF">
        <w:rPr>
          <w:sz w:val="24"/>
          <w:szCs w:val="24"/>
        </w:rPr>
        <w:t>витие собственного дела;</w:t>
      </w:r>
    </w:p>
    <w:p w:rsidR="00C6608C" w:rsidRPr="003571EF" w:rsidRDefault="000C134B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3571EF">
        <w:rPr>
          <w:sz w:val="24"/>
          <w:szCs w:val="24"/>
        </w:rPr>
        <w:t>- п</w:t>
      </w:r>
      <w:r w:rsidR="00C6608C" w:rsidRPr="003571EF">
        <w:rPr>
          <w:sz w:val="24"/>
          <w:szCs w:val="24"/>
        </w:rPr>
        <w:t>редоставление грантов на развитие собственного бизнеса начинающим субъектам малого предпринимательства</w:t>
      </w:r>
      <w:r w:rsidR="00B80B6D" w:rsidRPr="003571EF">
        <w:rPr>
          <w:sz w:val="24"/>
          <w:szCs w:val="24"/>
        </w:rPr>
        <w:t>.</w:t>
      </w:r>
    </w:p>
    <w:p w:rsidR="00C6608C" w:rsidRPr="00C6608C" w:rsidRDefault="00C6608C" w:rsidP="00C6608C">
      <w:pPr>
        <w:pStyle w:val="aa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C6608C">
        <w:rPr>
          <w:sz w:val="24"/>
          <w:szCs w:val="24"/>
        </w:rPr>
        <w:t>Развитие районной инфраструктуры поддержки малого предпринимательства</w:t>
      </w:r>
      <w:r w:rsidR="00AC51EC">
        <w:rPr>
          <w:sz w:val="24"/>
          <w:szCs w:val="24"/>
        </w:rPr>
        <w:t xml:space="preserve"> включает в себя:</w:t>
      </w:r>
    </w:p>
    <w:p w:rsidR="00C6608C" w:rsidRPr="00C6608C" w:rsidRDefault="00AC51EC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C6608C" w:rsidRPr="00C6608C">
        <w:rPr>
          <w:sz w:val="24"/>
          <w:szCs w:val="24"/>
        </w:rPr>
        <w:t>едение реестра субъектов малого и среднего предпринимательства - получателей поддержки в рамках муниципальной программы</w:t>
      </w:r>
      <w:r>
        <w:rPr>
          <w:sz w:val="24"/>
          <w:szCs w:val="24"/>
        </w:rPr>
        <w:t>;</w:t>
      </w:r>
    </w:p>
    <w:p w:rsidR="00C6608C" w:rsidRPr="00C6608C" w:rsidRDefault="00AC51EC" w:rsidP="00C6608C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C6608C" w:rsidRPr="00C6608C">
        <w:rPr>
          <w:sz w:val="24"/>
          <w:szCs w:val="24"/>
        </w:rPr>
        <w:t>рганизация обучения безработных граждан, изъявивших желание на развитие пре</w:t>
      </w:r>
      <w:r w:rsidR="00C6608C" w:rsidRPr="00C6608C">
        <w:rPr>
          <w:sz w:val="24"/>
          <w:szCs w:val="24"/>
        </w:rPr>
        <w:t>д</w:t>
      </w:r>
      <w:r w:rsidR="00C6608C" w:rsidRPr="00C6608C">
        <w:rPr>
          <w:sz w:val="24"/>
          <w:szCs w:val="24"/>
        </w:rPr>
        <w:t>принимательской деятельностью и самозанятостью</w:t>
      </w:r>
      <w:r>
        <w:rPr>
          <w:sz w:val="24"/>
          <w:szCs w:val="24"/>
        </w:rPr>
        <w:t>.</w:t>
      </w:r>
    </w:p>
    <w:p w:rsidR="0005734B" w:rsidRPr="0001668B" w:rsidRDefault="00251B3A" w:rsidP="00251B3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5734B" w:rsidRPr="0001668B">
        <w:rPr>
          <w:sz w:val="24"/>
          <w:szCs w:val="24"/>
        </w:rPr>
        <w:t>Реализация администрацией муниципального образования Киреевский район совм</w:t>
      </w:r>
      <w:r w:rsidR="0005734B" w:rsidRPr="0001668B">
        <w:rPr>
          <w:sz w:val="24"/>
          <w:szCs w:val="24"/>
        </w:rPr>
        <w:t>е</w:t>
      </w:r>
      <w:r w:rsidR="0005734B" w:rsidRPr="0001668B">
        <w:rPr>
          <w:sz w:val="24"/>
          <w:szCs w:val="24"/>
        </w:rPr>
        <w:t>стно с инфраструктурой поддержки предпринимательства мероприятий принятых муниц</w:t>
      </w:r>
      <w:r w:rsidR="0005734B" w:rsidRPr="0001668B">
        <w:rPr>
          <w:sz w:val="24"/>
          <w:szCs w:val="24"/>
        </w:rPr>
        <w:t>и</w:t>
      </w:r>
      <w:r w:rsidR="0005734B" w:rsidRPr="0001668B">
        <w:rPr>
          <w:sz w:val="24"/>
          <w:szCs w:val="24"/>
        </w:rPr>
        <w:t>пальных программ в муниципальном образовании Киреевский район  в совокупности с м</w:t>
      </w:r>
      <w:r w:rsidR="0005734B" w:rsidRPr="0001668B">
        <w:rPr>
          <w:sz w:val="24"/>
          <w:szCs w:val="24"/>
        </w:rPr>
        <w:t>е</w:t>
      </w:r>
      <w:r w:rsidR="0005734B" w:rsidRPr="0001668B">
        <w:rPr>
          <w:sz w:val="24"/>
          <w:szCs w:val="24"/>
        </w:rPr>
        <w:t>рами, принятыми на федеральном и областном уровне, позвол</w:t>
      </w:r>
      <w:r w:rsidR="00B80B6D">
        <w:rPr>
          <w:sz w:val="24"/>
          <w:szCs w:val="24"/>
        </w:rPr>
        <w:t>яют</w:t>
      </w:r>
      <w:r w:rsidR="0005734B" w:rsidRPr="0001668B">
        <w:rPr>
          <w:sz w:val="24"/>
          <w:szCs w:val="24"/>
        </w:rPr>
        <w:t xml:space="preserve"> обеспечи</w:t>
      </w:r>
      <w:r w:rsidR="00B80B6D">
        <w:rPr>
          <w:sz w:val="24"/>
          <w:szCs w:val="24"/>
        </w:rPr>
        <w:t>вать</w:t>
      </w:r>
      <w:r w:rsidR="0005734B" w:rsidRPr="0001668B">
        <w:rPr>
          <w:sz w:val="24"/>
          <w:szCs w:val="24"/>
        </w:rPr>
        <w:t xml:space="preserve"> позитивную динамику развития предпринимательства в муниципальном образовании Киреевский район.</w:t>
      </w:r>
    </w:p>
    <w:p w:rsidR="009C2A50" w:rsidRDefault="0005734B" w:rsidP="00164AD2">
      <w:pPr>
        <w:spacing w:line="360" w:lineRule="auto"/>
        <w:ind w:firstLine="709"/>
        <w:jc w:val="both"/>
      </w:pPr>
      <w:r w:rsidRPr="0001668B">
        <w:rPr>
          <w:sz w:val="24"/>
          <w:szCs w:val="24"/>
        </w:rPr>
        <w:t>Это проявляется в ежегодном увеличении числа малых предприятий и</w:t>
      </w:r>
      <w:r>
        <w:rPr>
          <w:sz w:val="28"/>
          <w:szCs w:val="28"/>
        </w:rPr>
        <w:t xml:space="preserve"> </w:t>
      </w:r>
      <w:r w:rsidRPr="0001668B">
        <w:rPr>
          <w:sz w:val="24"/>
          <w:szCs w:val="24"/>
        </w:rPr>
        <w:t>численности, занятых в этой сфере, выполненных работ, оказанных услуг, а также  налоговых поступл</w:t>
      </w:r>
      <w:r w:rsidRPr="0001668B">
        <w:rPr>
          <w:sz w:val="24"/>
          <w:szCs w:val="24"/>
        </w:rPr>
        <w:t>е</w:t>
      </w:r>
      <w:r w:rsidRPr="0001668B">
        <w:rPr>
          <w:sz w:val="24"/>
          <w:szCs w:val="24"/>
        </w:rPr>
        <w:t xml:space="preserve">ний. </w:t>
      </w:r>
    </w:p>
    <w:p w:rsidR="0005734B" w:rsidRPr="0001668B" w:rsidRDefault="009C2A50" w:rsidP="00CE031C">
      <w:pPr>
        <w:spacing w:line="360" w:lineRule="auto"/>
        <w:ind w:firstLine="709"/>
        <w:jc w:val="both"/>
        <w:rPr>
          <w:sz w:val="24"/>
          <w:szCs w:val="24"/>
        </w:rPr>
      </w:pPr>
      <w:r>
        <w:t xml:space="preserve"> </w:t>
      </w:r>
      <w:r w:rsidR="0005734B" w:rsidRPr="0001668B">
        <w:rPr>
          <w:sz w:val="24"/>
          <w:szCs w:val="24"/>
        </w:rPr>
        <w:t>Анализ развития малого и среднего предпринимательства муниципального образов</w:t>
      </w:r>
      <w:r w:rsidR="0005734B" w:rsidRPr="0001668B">
        <w:rPr>
          <w:sz w:val="24"/>
          <w:szCs w:val="24"/>
        </w:rPr>
        <w:t>а</w:t>
      </w:r>
      <w:r w:rsidR="0005734B" w:rsidRPr="0001668B">
        <w:rPr>
          <w:sz w:val="24"/>
          <w:szCs w:val="24"/>
        </w:rPr>
        <w:t>ния Киреевский район за последние годы показывает, что число субъектов предприним</w:t>
      </w:r>
      <w:r w:rsidR="0005734B" w:rsidRPr="0001668B">
        <w:rPr>
          <w:sz w:val="24"/>
          <w:szCs w:val="24"/>
        </w:rPr>
        <w:t>а</w:t>
      </w:r>
      <w:r w:rsidR="0005734B" w:rsidRPr="0001668B">
        <w:rPr>
          <w:sz w:val="24"/>
          <w:szCs w:val="24"/>
        </w:rPr>
        <w:t>тельства неуклонно растет.</w:t>
      </w:r>
    </w:p>
    <w:p w:rsidR="003571EF" w:rsidRPr="003571EF" w:rsidRDefault="00FD57FF" w:rsidP="003571EF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По состоянию на 01.01.20</w:t>
      </w:r>
      <w:r>
        <w:rPr>
          <w:sz w:val="24"/>
          <w:szCs w:val="24"/>
        </w:rPr>
        <w:t>13</w:t>
      </w:r>
      <w:r w:rsidRPr="0001668B">
        <w:rPr>
          <w:sz w:val="24"/>
          <w:szCs w:val="24"/>
        </w:rPr>
        <w:t xml:space="preserve"> года на территории муниципального</w:t>
      </w:r>
      <w:r>
        <w:rPr>
          <w:sz w:val="24"/>
          <w:szCs w:val="24"/>
        </w:rPr>
        <w:t xml:space="preserve"> о</w:t>
      </w:r>
      <w:r w:rsidRPr="0001668B">
        <w:rPr>
          <w:sz w:val="24"/>
          <w:szCs w:val="24"/>
        </w:rPr>
        <w:t>бразования дейс</w:t>
      </w:r>
      <w:r w:rsidRPr="0001668B">
        <w:rPr>
          <w:sz w:val="24"/>
          <w:szCs w:val="24"/>
        </w:rPr>
        <w:t>т</w:t>
      </w:r>
      <w:r w:rsidRPr="003571EF">
        <w:rPr>
          <w:sz w:val="24"/>
          <w:szCs w:val="24"/>
        </w:rPr>
        <w:t>вуют 2012 субъектов малого и среднего предпринимательства</w:t>
      </w:r>
      <w:r w:rsidR="00164AD2" w:rsidRPr="003571EF">
        <w:rPr>
          <w:sz w:val="24"/>
          <w:szCs w:val="24"/>
        </w:rPr>
        <w:t xml:space="preserve"> </w:t>
      </w:r>
      <w:r w:rsidR="003571EF" w:rsidRPr="003571EF">
        <w:rPr>
          <w:sz w:val="24"/>
          <w:szCs w:val="24"/>
        </w:rPr>
        <w:t>(в том числе индивидуал</w:t>
      </w:r>
      <w:r w:rsidR="003571EF" w:rsidRPr="003571EF">
        <w:rPr>
          <w:sz w:val="24"/>
          <w:szCs w:val="24"/>
        </w:rPr>
        <w:t>ь</w:t>
      </w:r>
      <w:r w:rsidR="003571EF" w:rsidRPr="003571EF">
        <w:rPr>
          <w:sz w:val="24"/>
          <w:szCs w:val="24"/>
        </w:rPr>
        <w:t>ных предпринимателей 1592 чел</w:t>
      </w:r>
      <w:r w:rsidR="003571EF" w:rsidRPr="003571EF">
        <w:rPr>
          <w:sz w:val="24"/>
          <w:szCs w:val="24"/>
        </w:rPr>
        <w:t>о</w:t>
      </w:r>
      <w:r w:rsidR="003571EF" w:rsidRPr="003571EF">
        <w:rPr>
          <w:sz w:val="24"/>
          <w:szCs w:val="24"/>
        </w:rPr>
        <w:t>века).</w:t>
      </w:r>
    </w:p>
    <w:p w:rsidR="00FE2E1D" w:rsidRDefault="00FD57FF" w:rsidP="00FE2E1D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, что составляет </w:t>
      </w:r>
      <w:r w:rsidR="00B06E20">
        <w:rPr>
          <w:sz w:val="24"/>
          <w:szCs w:val="24"/>
        </w:rPr>
        <w:t>107,2</w:t>
      </w:r>
      <w:r>
        <w:rPr>
          <w:sz w:val="24"/>
          <w:szCs w:val="24"/>
        </w:rPr>
        <w:t>% к предыдущему году (</w:t>
      </w:r>
      <w:r w:rsidR="009470CB">
        <w:rPr>
          <w:sz w:val="24"/>
          <w:szCs w:val="24"/>
        </w:rPr>
        <w:t xml:space="preserve">на </w:t>
      </w:r>
      <w:r w:rsidR="00B06E20">
        <w:rPr>
          <w:sz w:val="24"/>
          <w:szCs w:val="24"/>
        </w:rPr>
        <w:t>136</w:t>
      </w:r>
      <w:r>
        <w:rPr>
          <w:sz w:val="24"/>
          <w:szCs w:val="24"/>
        </w:rPr>
        <w:t xml:space="preserve"> единиц). </w:t>
      </w:r>
    </w:p>
    <w:p w:rsidR="00FE2E1D" w:rsidRPr="00EB1AB4" w:rsidRDefault="00FE2E1D" w:rsidP="00FE2E1D">
      <w:pPr>
        <w:spacing w:line="360" w:lineRule="auto"/>
        <w:ind w:firstLine="900"/>
        <w:jc w:val="right"/>
        <w:rPr>
          <w:i/>
        </w:rPr>
      </w:pPr>
      <w:r w:rsidRPr="00EB1AB4">
        <w:rPr>
          <w:i/>
        </w:rPr>
        <w:lastRenderedPageBreak/>
        <w:t>Диаграмма № 1</w:t>
      </w:r>
    </w:p>
    <w:p w:rsidR="00FD57FF" w:rsidRDefault="00FD57FF" w:rsidP="00FD57FF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91200" cy="3419475"/>
            <wp:effectExtent l="57150" t="19050" r="3810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57FF" w:rsidRDefault="00FD57FF" w:rsidP="001065A2">
      <w:pPr>
        <w:spacing w:line="360" w:lineRule="auto"/>
        <w:ind w:firstLine="851"/>
        <w:jc w:val="both"/>
        <w:rPr>
          <w:sz w:val="24"/>
          <w:szCs w:val="24"/>
        </w:rPr>
      </w:pPr>
    </w:p>
    <w:p w:rsidR="00B06E20" w:rsidRDefault="00B06E20" w:rsidP="00B06E20">
      <w:pPr>
        <w:spacing w:line="360" w:lineRule="auto"/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За 2012 год число малых и средних предприятий района увеличилось на </w:t>
      </w:r>
      <w:r w:rsidR="00FE2E1D">
        <w:rPr>
          <w:sz w:val="24"/>
          <w:szCs w:val="24"/>
        </w:rPr>
        <w:t>30</w:t>
      </w:r>
      <w:r>
        <w:rPr>
          <w:sz w:val="24"/>
          <w:szCs w:val="24"/>
        </w:rPr>
        <w:t xml:space="preserve"> предпр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яти</w:t>
      </w:r>
      <w:r w:rsidR="009470CB">
        <w:rPr>
          <w:sz w:val="24"/>
          <w:szCs w:val="24"/>
        </w:rPr>
        <w:t>й</w:t>
      </w:r>
      <w:r>
        <w:rPr>
          <w:sz w:val="24"/>
          <w:szCs w:val="24"/>
        </w:rPr>
        <w:t xml:space="preserve">, что составляет </w:t>
      </w:r>
      <w:r w:rsidR="00FE2E1D">
        <w:rPr>
          <w:sz w:val="24"/>
          <w:szCs w:val="24"/>
        </w:rPr>
        <w:t>107,8</w:t>
      </w:r>
      <w:r>
        <w:rPr>
          <w:sz w:val="24"/>
          <w:szCs w:val="24"/>
        </w:rPr>
        <w:t>%  к уровню 201</w:t>
      </w:r>
      <w:r w:rsidR="00FE2E1D">
        <w:rPr>
          <w:sz w:val="24"/>
          <w:szCs w:val="24"/>
        </w:rPr>
        <w:t>1</w:t>
      </w:r>
      <w:r>
        <w:rPr>
          <w:sz w:val="24"/>
          <w:szCs w:val="24"/>
        </w:rPr>
        <w:t xml:space="preserve"> года. </w:t>
      </w:r>
    </w:p>
    <w:p w:rsidR="00F76B0E" w:rsidRPr="00EB1AB4" w:rsidRDefault="00F76B0E" w:rsidP="00F76B0E">
      <w:pPr>
        <w:spacing w:line="360" w:lineRule="auto"/>
        <w:ind w:firstLine="900"/>
        <w:jc w:val="right"/>
        <w:rPr>
          <w:i/>
        </w:rPr>
      </w:pPr>
      <w:r w:rsidRPr="00EB1AB4">
        <w:rPr>
          <w:i/>
        </w:rPr>
        <w:t xml:space="preserve">Диаграмма № </w:t>
      </w:r>
      <w:r w:rsidR="007B5C76">
        <w:rPr>
          <w:i/>
        </w:rPr>
        <w:t>2</w:t>
      </w:r>
    </w:p>
    <w:p w:rsidR="00F76B0E" w:rsidRDefault="00F76B0E" w:rsidP="001065A2">
      <w:pPr>
        <w:spacing w:line="360" w:lineRule="auto"/>
        <w:jc w:val="center"/>
        <w:rPr>
          <w:sz w:val="24"/>
          <w:szCs w:val="24"/>
        </w:rPr>
      </w:pPr>
      <w:r>
        <w:t xml:space="preserve">       </w:t>
      </w:r>
      <w:r w:rsidR="00323FAC">
        <w:rPr>
          <w:noProof/>
          <w:sz w:val="24"/>
          <w:szCs w:val="24"/>
        </w:rPr>
        <w:drawing>
          <wp:inline distT="0" distB="0" distL="0" distR="0">
            <wp:extent cx="5705475" cy="2743200"/>
            <wp:effectExtent l="38100" t="0" r="9525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5C76" w:rsidRDefault="007B5C76" w:rsidP="00EB1AB4">
      <w:pPr>
        <w:spacing w:line="360" w:lineRule="auto"/>
        <w:ind w:firstLine="720"/>
        <w:jc w:val="both"/>
        <w:rPr>
          <w:sz w:val="24"/>
          <w:szCs w:val="24"/>
        </w:rPr>
      </w:pPr>
    </w:p>
    <w:p w:rsidR="00026628" w:rsidRDefault="00026628" w:rsidP="00EB1AB4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Число субъектов малого и среднего предпринимательства  в расчете на 10 тысяч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ловек населения в 2012 году составило 270,1 единиц, для сравнения в 2011 году данный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казатель составлял 241,4 единицы.</w:t>
      </w:r>
    </w:p>
    <w:p w:rsidR="00026628" w:rsidRDefault="0005734B" w:rsidP="00EB1AB4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Структурный состав малых и средних предприятий в разрезе видов экономической деятельности складывается в следующем процентном отношении</w:t>
      </w:r>
      <w:r w:rsidR="005242B0">
        <w:rPr>
          <w:sz w:val="24"/>
          <w:szCs w:val="24"/>
        </w:rPr>
        <w:t>.</w:t>
      </w:r>
      <w:r w:rsidR="005326F9">
        <w:rPr>
          <w:sz w:val="24"/>
          <w:szCs w:val="24"/>
        </w:rPr>
        <w:t xml:space="preserve"> </w:t>
      </w:r>
    </w:p>
    <w:p w:rsidR="003571EF" w:rsidRPr="003571EF" w:rsidRDefault="005326F9" w:rsidP="00EB1AB4">
      <w:pPr>
        <w:spacing w:line="360" w:lineRule="auto"/>
        <w:ind w:firstLine="720"/>
        <w:jc w:val="both"/>
        <w:rPr>
          <w:sz w:val="24"/>
          <w:szCs w:val="24"/>
        </w:rPr>
      </w:pPr>
      <w:r w:rsidRPr="003571EF">
        <w:rPr>
          <w:sz w:val="24"/>
          <w:szCs w:val="24"/>
        </w:rPr>
        <w:lastRenderedPageBreak/>
        <w:t xml:space="preserve">Малые и средние предприятия </w:t>
      </w:r>
      <w:r w:rsidR="003571EF" w:rsidRPr="003571EF">
        <w:rPr>
          <w:sz w:val="24"/>
          <w:szCs w:val="24"/>
        </w:rPr>
        <w:t xml:space="preserve">без учета индивидуальных предпринимателей </w:t>
      </w:r>
      <w:r w:rsidRPr="003571EF">
        <w:rPr>
          <w:sz w:val="24"/>
          <w:szCs w:val="24"/>
        </w:rPr>
        <w:t>по сф</w:t>
      </w:r>
      <w:r w:rsidRPr="003571EF">
        <w:rPr>
          <w:sz w:val="24"/>
          <w:szCs w:val="24"/>
        </w:rPr>
        <w:t>е</w:t>
      </w:r>
      <w:r w:rsidRPr="003571EF">
        <w:rPr>
          <w:sz w:val="24"/>
          <w:szCs w:val="24"/>
        </w:rPr>
        <w:t xml:space="preserve">рам деятельности в экономике распределены </w:t>
      </w:r>
      <w:r w:rsidR="003571EF" w:rsidRPr="003571EF">
        <w:rPr>
          <w:sz w:val="24"/>
          <w:szCs w:val="24"/>
        </w:rPr>
        <w:t>следующим</w:t>
      </w:r>
      <w:r w:rsidRPr="003571EF">
        <w:rPr>
          <w:sz w:val="24"/>
          <w:szCs w:val="24"/>
        </w:rPr>
        <w:t xml:space="preserve"> образом</w:t>
      </w:r>
      <w:r w:rsidR="003571EF" w:rsidRPr="003571EF">
        <w:rPr>
          <w:sz w:val="24"/>
          <w:szCs w:val="24"/>
        </w:rPr>
        <w:t>:</w:t>
      </w:r>
    </w:p>
    <w:p w:rsidR="003571EF" w:rsidRPr="003571EF" w:rsidRDefault="003571EF" w:rsidP="003571EF">
      <w:pPr>
        <w:spacing w:line="360" w:lineRule="auto"/>
        <w:ind w:firstLine="720"/>
        <w:jc w:val="both"/>
        <w:rPr>
          <w:sz w:val="24"/>
          <w:szCs w:val="24"/>
        </w:rPr>
      </w:pPr>
      <w:r w:rsidRPr="003571EF">
        <w:rPr>
          <w:sz w:val="24"/>
          <w:szCs w:val="24"/>
        </w:rPr>
        <w:t>- 45,9% - производственные и строительные предприятия;</w:t>
      </w:r>
    </w:p>
    <w:p w:rsidR="003571EF" w:rsidRPr="003571EF" w:rsidRDefault="003571EF" w:rsidP="003571EF">
      <w:pPr>
        <w:spacing w:line="360" w:lineRule="auto"/>
        <w:ind w:firstLine="720"/>
        <w:jc w:val="both"/>
        <w:rPr>
          <w:sz w:val="24"/>
          <w:szCs w:val="24"/>
        </w:rPr>
      </w:pPr>
      <w:r w:rsidRPr="003571EF">
        <w:rPr>
          <w:sz w:val="24"/>
          <w:szCs w:val="24"/>
        </w:rPr>
        <w:t>- 38,1% - предприятия оптовой и розничной торговли;</w:t>
      </w:r>
    </w:p>
    <w:p w:rsidR="003571EF" w:rsidRPr="003571EF" w:rsidRDefault="003571EF" w:rsidP="003571EF">
      <w:pPr>
        <w:spacing w:line="360" w:lineRule="auto"/>
        <w:ind w:firstLine="720"/>
        <w:jc w:val="both"/>
        <w:rPr>
          <w:sz w:val="24"/>
          <w:szCs w:val="24"/>
        </w:rPr>
      </w:pPr>
      <w:r w:rsidRPr="003571EF">
        <w:rPr>
          <w:sz w:val="24"/>
          <w:szCs w:val="24"/>
        </w:rPr>
        <w:t>- 16,0% - прочие виды деятельности.</w:t>
      </w:r>
    </w:p>
    <w:p w:rsidR="0005734B" w:rsidRDefault="0005734B" w:rsidP="00B34E96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Индивидуальные предприниматели в основном занимаются торговлей и бытовым о</w:t>
      </w:r>
      <w:r w:rsidRPr="0001668B">
        <w:rPr>
          <w:sz w:val="24"/>
          <w:szCs w:val="24"/>
        </w:rPr>
        <w:t>б</w:t>
      </w:r>
      <w:r w:rsidRPr="0001668B">
        <w:rPr>
          <w:sz w:val="24"/>
          <w:szCs w:val="24"/>
        </w:rPr>
        <w:t xml:space="preserve">служиванием населения – </w:t>
      </w:r>
      <w:r w:rsidR="0080109C">
        <w:rPr>
          <w:sz w:val="24"/>
          <w:szCs w:val="24"/>
        </w:rPr>
        <w:t>более</w:t>
      </w:r>
      <w:r w:rsidRPr="0001668B">
        <w:rPr>
          <w:sz w:val="24"/>
          <w:szCs w:val="24"/>
        </w:rPr>
        <w:t xml:space="preserve"> </w:t>
      </w:r>
      <w:r w:rsidR="0080109C">
        <w:rPr>
          <w:sz w:val="24"/>
          <w:szCs w:val="24"/>
        </w:rPr>
        <w:t>65</w:t>
      </w:r>
      <w:r w:rsidRPr="0001668B">
        <w:rPr>
          <w:sz w:val="24"/>
          <w:szCs w:val="24"/>
        </w:rPr>
        <w:t>%, остальные  - производством промышленной проду</w:t>
      </w:r>
      <w:r w:rsidRPr="0001668B">
        <w:rPr>
          <w:sz w:val="24"/>
          <w:szCs w:val="24"/>
        </w:rPr>
        <w:t>к</w:t>
      </w:r>
      <w:r w:rsidRPr="0001668B">
        <w:rPr>
          <w:sz w:val="24"/>
          <w:szCs w:val="24"/>
        </w:rPr>
        <w:t>ции, строительством, перевозкой грузов и пассажиров, оказанием медицинских и юридич</w:t>
      </w:r>
      <w:r w:rsidRPr="0001668B">
        <w:rPr>
          <w:sz w:val="24"/>
          <w:szCs w:val="24"/>
        </w:rPr>
        <w:t>е</w:t>
      </w:r>
      <w:r w:rsidRPr="0001668B">
        <w:rPr>
          <w:sz w:val="24"/>
          <w:szCs w:val="24"/>
        </w:rPr>
        <w:t>ских услуг.</w:t>
      </w:r>
    </w:p>
    <w:p w:rsidR="007C3B5A" w:rsidRDefault="007C3B5A" w:rsidP="00B34E9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 учетом индивидуальных предпринимателей распределение субъектов малого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>принимательства выглядит иначе.</w:t>
      </w:r>
    </w:p>
    <w:p w:rsidR="00026628" w:rsidRDefault="00026628" w:rsidP="00723E44">
      <w:pPr>
        <w:jc w:val="right"/>
        <w:rPr>
          <w:i/>
        </w:rPr>
      </w:pPr>
    </w:p>
    <w:p w:rsidR="00EF3DDD" w:rsidRDefault="00723E44" w:rsidP="00723E44">
      <w:pPr>
        <w:jc w:val="right"/>
        <w:rPr>
          <w:i/>
        </w:rPr>
      </w:pPr>
      <w:r>
        <w:rPr>
          <w:i/>
        </w:rPr>
        <w:t>Диаграмма №</w:t>
      </w:r>
      <w:r w:rsidR="003E094C">
        <w:rPr>
          <w:i/>
        </w:rPr>
        <w:t xml:space="preserve"> 3</w:t>
      </w:r>
    </w:p>
    <w:p w:rsidR="00026628" w:rsidRPr="00EE1DE1" w:rsidRDefault="00026628" w:rsidP="00723E44">
      <w:pPr>
        <w:jc w:val="right"/>
        <w:rPr>
          <w:i/>
        </w:rPr>
      </w:pPr>
    </w:p>
    <w:p w:rsidR="00723E44" w:rsidRPr="0001668B" w:rsidRDefault="007B5C76" w:rsidP="00EF3DDD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857875" cy="3200400"/>
            <wp:effectExtent l="38100" t="19050" r="2857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23CC" w:rsidRDefault="00F623CC" w:rsidP="00B34E96">
      <w:pPr>
        <w:spacing w:line="360" w:lineRule="auto"/>
        <w:ind w:firstLine="900"/>
        <w:jc w:val="both"/>
        <w:rPr>
          <w:sz w:val="24"/>
          <w:szCs w:val="24"/>
        </w:rPr>
      </w:pPr>
    </w:p>
    <w:p w:rsidR="003E094C" w:rsidRPr="003E094C" w:rsidRDefault="003E094C" w:rsidP="003E094C">
      <w:pPr>
        <w:spacing w:line="360" w:lineRule="auto"/>
        <w:ind w:firstLine="851"/>
        <w:jc w:val="both"/>
        <w:rPr>
          <w:sz w:val="24"/>
          <w:szCs w:val="24"/>
        </w:rPr>
      </w:pPr>
      <w:r w:rsidRPr="003E094C">
        <w:rPr>
          <w:sz w:val="24"/>
          <w:szCs w:val="24"/>
        </w:rPr>
        <w:t>В 2012 году на территории муниципального района было создано 31 новое юридич</w:t>
      </w:r>
      <w:r w:rsidRPr="003E094C">
        <w:rPr>
          <w:sz w:val="24"/>
          <w:szCs w:val="24"/>
        </w:rPr>
        <w:t>е</w:t>
      </w:r>
      <w:r w:rsidRPr="003E094C">
        <w:rPr>
          <w:sz w:val="24"/>
          <w:szCs w:val="24"/>
        </w:rPr>
        <w:t>ское лицо и 205 индивидуальных предпринимателей, что позволило создать 559 новых раб</w:t>
      </w:r>
      <w:r w:rsidRPr="003E094C">
        <w:rPr>
          <w:sz w:val="24"/>
          <w:szCs w:val="24"/>
        </w:rPr>
        <w:t>о</w:t>
      </w:r>
      <w:r w:rsidRPr="003E094C">
        <w:rPr>
          <w:sz w:val="24"/>
          <w:szCs w:val="24"/>
        </w:rPr>
        <w:t>чих мест.</w:t>
      </w:r>
    </w:p>
    <w:p w:rsidR="00EB0D9D" w:rsidRDefault="004D7F10" w:rsidP="00B34E96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05734B" w:rsidRPr="0001668B">
        <w:rPr>
          <w:sz w:val="24"/>
          <w:szCs w:val="24"/>
        </w:rPr>
        <w:t>оличество работающих по найму у индивидуальных предпринимателей</w:t>
      </w:r>
      <w:r>
        <w:rPr>
          <w:sz w:val="24"/>
          <w:szCs w:val="24"/>
        </w:rPr>
        <w:t xml:space="preserve"> </w:t>
      </w:r>
      <w:r w:rsidR="0005734B" w:rsidRPr="0001668B">
        <w:rPr>
          <w:sz w:val="24"/>
          <w:szCs w:val="24"/>
        </w:rPr>
        <w:t xml:space="preserve"> </w:t>
      </w:r>
      <w:r w:rsidR="003D43EE">
        <w:rPr>
          <w:sz w:val="24"/>
          <w:szCs w:val="24"/>
        </w:rPr>
        <w:t>составл</w:t>
      </w:r>
      <w:r w:rsidR="003D43EE">
        <w:rPr>
          <w:sz w:val="24"/>
          <w:szCs w:val="24"/>
        </w:rPr>
        <w:t>я</w:t>
      </w:r>
      <w:r w:rsidR="003D43EE">
        <w:rPr>
          <w:sz w:val="24"/>
          <w:szCs w:val="24"/>
        </w:rPr>
        <w:t xml:space="preserve">ет </w:t>
      </w:r>
      <w:r w:rsidR="0005734B" w:rsidRPr="0001668B">
        <w:rPr>
          <w:sz w:val="24"/>
          <w:szCs w:val="24"/>
        </w:rPr>
        <w:t xml:space="preserve"> </w:t>
      </w:r>
      <w:r w:rsidR="00026628">
        <w:rPr>
          <w:sz w:val="24"/>
          <w:szCs w:val="24"/>
        </w:rPr>
        <w:t>3081</w:t>
      </w:r>
      <w:r w:rsidR="0005734B" w:rsidRPr="0001668B">
        <w:rPr>
          <w:sz w:val="24"/>
          <w:szCs w:val="24"/>
        </w:rPr>
        <w:t xml:space="preserve">  человек.</w:t>
      </w:r>
      <w:r w:rsidR="00EB0D9D">
        <w:rPr>
          <w:sz w:val="24"/>
          <w:szCs w:val="24"/>
        </w:rPr>
        <w:t xml:space="preserve">  </w:t>
      </w:r>
    </w:p>
    <w:p w:rsidR="00595655" w:rsidRDefault="003D43EE" w:rsidP="00B34E96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В 201</w:t>
      </w:r>
      <w:r w:rsidR="00026628">
        <w:rPr>
          <w:sz w:val="24"/>
          <w:szCs w:val="24"/>
        </w:rPr>
        <w:t>2</w:t>
      </w:r>
      <w:r>
        <w:rPr>
          <w:sz w:val="24"/>
          <w:szCs w:val="24"/>
        </w:rPr>
        <w:t xml:space="preserve"> году средняя ч</w:t>
      </w:r>
      <w:r w:rsidR="0005734B" w:rsidRPr="0001668B">
        <w:rPr>
          <w:sz w:val="24"/>
          <w:szCs w:val="24"/>
        </w:rPr>
        <w:t xml:space="preserve">исленность занятых </w:t>
      </w:r>
      <w:r>
        <w:rPr>
          <w:sz w:val="24"/>
          <w:szCs w:val="24"/>
        </w:rPr>
        <w:t xml:space="preserve">на малых </w:t>
      </w:r>
      <w:r w:rsidR="004221EB">
        <w:rPr>
          <w:sz w:val="24"/>
          <w:szCs w:val="24"/>
        </w:rPr>
        <w:t xml:space="preserve"> и средних предприятиях</w:t>
      </w:r>
      <w:r w:rsidR="0005734B" w:rsidRPr="0001668B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ставляет</w:t>
      </w:r>
      <w:r w:rsidR="0005734B" w:rsidRPr="0001668B">
        <w:rPr>
          <w:sz w:val="24"/>
          <w:szCs w:val="24"/>
        </w:rPr>
        <w:t xml:space="preserve"> </w:t>
      </w:r>
      <w:r w:rsidR="00595655">
        <w:rPr>
          <w:sz w:val="24"/>
          <w:szCs w:val="24"/>
        </w:rPr>
        <w:t>6</w:t>
      </w:r>
      <w:r w:rsidR="00026628">
        <w:rPr>
          <w:sz w:val="24"/>
          <w:szCs w:val="24"/>
        </w:rPr>
        <w:t>315</w:t>
      </w:r>
      <w:r w:rsidR="004221EB">
        <w:rPr>
          <w:sz w:val="24"/>
          <w:szCs w:val="24"/>
        </w:rPr>
        <w:t xml:space="preserve"> человек</w:t>
      </w:r>
      <w:r w:rsidR="00F623CC">
        <w:rPr>
          <w:sz w:val="24"/>
          <w:szCs w:val="24"/>
        </w:rPr>
        <w:t xml:space="preserve"> (</w:t>
      </w:r>
      <w:r w:rsidR="00595655">
        <w:rPr>
          <w:sz w:val="24"/>
          <w:szCs w:val="24"/>
        </w:rPr>
        <w:t>25,</w:t>
      </w:r>
      <w:r w:rsidR="00F623CC">
        <w:rPr>
          <w:sz w:val="24"/>
          <w:szCs w:val="24"/>
        </w:rPr>
        <w:t>6</w:t>
      </w:r>
      <w:r w:rsidR="00F92AFC">
        <w:rPr>
          <w:sz w:val="24"/>
          <w:szCs w:val="24"/>
        </w:rPr>
        <w:t xml:space="preserve"> </w:t>
      </w:r>
      <w:r w:rsidR="0005734B" w:rsidRPr="0001668B">
        <w:rPr>
          <w:sz w:val="24"/>
          <w:szCs w:val="24"/>
        </w:rPr>
        <w:t xml:space="preserve">% от общей численности занятых </w:t>
      </w:r>
      <w:r w:rsidR="00F8526F">
        <w:rPr>
          <w:sz w:val="24"/>
          <w:szCs w:val="24"/>
        </w:rPr>
        <w:t>в экономике</w:t>
      </w:r>
      <w:r w:rsidR="00F623CC">
        <w:rPr>
          <w:sz w:val="24"/>
          <w:szCs w:val="24"/>
        </w:rPr>
        <w:t>)</w:t>
      </w:r>
      <w:r w:rsidR="00F8526F">
        <w:rPr>
          <w:sz w:val="24"/>
          <w:szCs w:val="24"/>
        </w:rPr>
        <w:t>. По сравнению с 20</w:t>
      </w:r>
      <w:r w:rsidR="00595655">
        <w:rPr>
          <w:sz w:val="24"/>
          <w:szCs w:val="24"/>
        </w:rPr>
        <w:t>1</w:t>
      </w:r>
      <w:r w:rsidR="00026628">
        <w:rPr>
          <w:sz w:val="24"/>
          <w:szCs w:val="24"/>
        </w:rPr>
        <w:t>1</w:t>
      </w:r>
      <w:r w:rsidR="0005734B" w:rsidRPr="0001668B">
        <w:rPr>
          <w:sz w:val="24"/>
          <w:szCs w:val="24"/>
        </w:rPr>
        <w:t xml:space="preserve"> годом численность занятых на малых и средних предприятиях увеличилась </w:t>
      </w:r>
      <w:r w:rsidR="00F8526F">
        <w:rPr>
          <w:sz w:val="24"/>
          <w:szCs w:val="24"/>
        </w:rPr>
        <w:t xml:space="preserve">на </w:t>
      </w:r>
      <w:r w:rsidR="00026628">
        <w:rPr>
          <w:sz w:val="24"/>
          <w:szCs w:val="24"/>
        </w:rPr>
        <w:t>0</w:t>
      </w:r>
      <w:r w:rsidR="00595655">
        <w:rPr>
          <w:sz w:val="24"/>
          <w:szCs w:val="24"/>
        </w:rPr>
        <w:t>,5</w:t>
      </w:r>
      <w:r w:rsidR="00F92AFC">
        <w:rPr>
          <w:sz w:val="24"/>
          <w:szCs w:val="24"/>
        </w:rPr>
        <w:t xml:space="preserve"> </w:t>
      </w:r>
      <w:r w:rsidR="0005734B" w:rsidRPr="0001668B">
        <w:rPr>
          <w:sz w:val="24"/>
          <w:szCs w:val="24"/>
        </w:rPr>
        <w:t>%.</w:t>
      </w:r>
    </w:p>
    <w:p w:rsidR="0005734B" w:rsidRPr="0001668B" w:rsidRDefault="00595655" w:rsidP="00B34E96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Доля численности работников малых и средних предприятий в среднесписочной  численности работников </w:t>
      </w:r>
      <w:r w:rsidR="002C153B">
        <w:rPr>
          <w:sz w:val="24"/>
          <w:szCs w:val="24"/>
        </w:rPr>
        <w:t>(</w:t>
      </w:r>
      <w:r>
        <w:rPr>
          <w:sz w:val="24"/>
          <w:szCs w:val="24"/>
        </w:rPr>
        <w:t xml:space="preserve">без внешних совместителей) крупных и средних предприятий </w:t>
      </w:r>
      <w:r w:rsidR="003D43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</w:t>
      </w:r>
      <w:r>
        <w:rPr>
          <w:sz w:val="24"/>
          <w:szCs w:val="24"/>
        </w:rPr>
        <w:t>у</w:t>
      </w:r>
      <w:r>
        <w:rPr>
          <w:sz w:val="24"/>
          <w:szCs w:val="24"/>
        </w:rPr>
        <w:t>ниципального образования Киреевский район за 201</w:t>
      </w:r>
      <w:r w:rsidR="00F623CC">
        <w:rPr>
          <w:sz w:val="24"/>
          <w:szCs w:val="24"/>
        </w:rPr>
        <w:t>2</w:t>
      </w:r>
      <w:r>
        <w:rPr>
          <w:sz w:val="24"/>
          <w:szCs w:val="24"/>
        </w:rPr>
        <w:t xml:space="preserve"> год увеличилась на </w:t>
      </w:r>
      <w:r w:rsidR="00F623CC">
        <w:rPr>
          <w:sz w:val="24"/>
          <w:szCs w:val="24"/>
        </w:rPr>
        <w:t>0,4</w:t>
      </w:r>
      <w:r>
        <w:rPr>
          <w:sz w:val="24"/>
          <w:szCs w:val="24"/>
        </w:rPr>
        <w:t>% и составила 3</w:t>
      </w:r>
      <w:r w:rsidR="00F623CC">
        <w:rPr>
          <w:sz w:val="24"/>
          <w:szCs w:val="24"/>
        </w:rPr>
        <w:t>1</w:t>
      </w:r>
      <w:r>
        <w:rPr>
          <w:sz w:val="24"/>
          <w:szCs w:val="24"/>
        </w:rPr>
        <w:t>%.</w:t>
      </w:r>
    </w:p>
    <w:p w:rsidR="009470CB" w:rsidRDefault="009470CB" w:rsidP="00976AF5">
      <w:pPr>
        <w:spacing w:line="360" w:lineRule="auto"/>
        <w:ind w:firstLine="900"/>
        <w:jc w:val="right"/>
        <w:rPr>
          <w:i/>
        </w:rPr>
      </w:pPr>
    </w:p>
    <w:p w:rsidR="00976AF5" w:rsidRPr="002C153B" w:rsidRDefault="00976AF5" w:rsidP="00976AF5">
      <w:pPr>
        <w:spacing w:line="360" w:lineRule="auto"/>
        <w:ind w:firstLine="900"/>
        <w:jc w:val="right"/>
        <w:rPr>
          <w:i/>
        </w:rPr>
      </w:pPr>
      <w:r w:rsidRPr="002C153B">
        <w:rPr>
          <w:i/>
        </w:rPr>
        <w:t>Диаграмма №</w:t>
      </w:r>
      <w:r w:rsidR="003E094C">
        <w:rPr>
          <w:i/>
        </w:rPr>
        <w:t xml:space="preserve"> 4</w:t>
      </w:r>
    </w:p>
    <w:p w:rsidR="00F76B0E" w:rsidRDefault="00323FAC" w:rsidP="004D7F10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638800" cy="2857500"/>
            <wp:effectExtent l="38100" t="19050" r="1905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E094C" w:rsidRDefault="003E094C" w:rsidP="00B34E96">
      <w:pPr>
        <w:spacing w:line="360" w:lineRule="auto"/>
        <w:ind w:firstLine="900"/>
        <w:jc w:val="both"/>
        <w:rPr>
          <w:sz w:val="24"/>
          <w:szCs w:val="24"/>
        </w:rPr>
      </w:pPr>
    </w:p>
    <w:p w:rsidR="00F92AFC" w:rsidRDefault="0005734B" w:rsidP="00B34E96">
      <w:pPr>
        <w:spacing w:line="360" w:lineRule="auto"/>
        <w:ind w:firstLine="900"/>
        <w:jc w:val="both"/>
        <w:rPr>
          <w:sz w:val="24"/>
          <w:szCs w:val="24"/>
        </w:rPr>
      </w:pPr>
      <w:r w:rsidRPr="004D7F10">
        <w:rPr>
          <w:sz w:val="24"/>
          <w:szCs w:val="24"/>
        </w:rPr>
        <w:t xml:space="preserve">Всего в малом и среднем предпринимательстве занято </w:t>
      </w:r>
      <w:r w:rsidR="00595655">
        <w:rPr>
          <w:sz w:val="24"/>
          <w:szCs w:val="24"/>
        </w:rPr>
        <w:t>9</w:t>
      </w:r>
      <w:r w:rsidR="001A1726">
        <w:rPr>
          <w:sz w:val="24"/>
          <w:szCs w:val="24"/>
        </w:rPr>
        <w:t>396</w:t>
      </w:r>
      <w:r w:rsidRPr="004D7F10">
        <w:rPr>
          <w:sz w:val="24"/>
          <w:szCs w:val="24"/>
        </w:rPr>
        <w:t xml:space="preserve"> человек</w:t>
      </w:r>
      <w:r w:rsidR="00595655">
        <w:rPr>
          <w:sz w:val="24"/>
          <w:szCs w:val="24"/>
        </w:rPr>
        <w:t>а</w:t>
      </w:r>
      <w:r w:rsidRPr="004D7F10">
        <w:rPr>
          <w:sz w:val="24"/>
          <w:szCs w:val="24"/>
        </w:rPr>
        <w:t xml:space="preserve"> или </w:t>
      </w:r>
      <w:r w:rsidR="001A1726">
        <w:rPr>
          <w:sz w:val="24"/>
          <w:szCs w:val="24"/>
        </w:rPr>
        <w:t>32,4</w:t>
      </w:r>
      <w:r w:rsidRPr="004D7F10">
        <w:rPr>
          <w:sz w:val="24"/>
          <w:szCs w:val="24"/>
        </w:rPr>
        <w:t xml:space="preserve">% от экономически активного населения района. </w:t>
      </w:r>
      <w:r w:rsidRPr="0001668B">
        <w:rPr>
          <w:sz w:val="24"/>
          <w:szCs w:val="24"/>
        </w:rPr>
        <w:t xml:space="preserve">По сравнению с предыдущим годом численность занятых в сфере малого и среднего предпринимательства увеличилось на </w:t>
      </w:r>
      <w:r w:rsidR="001A1726">
        <w:rPr>
          <w:sz w:val="24"/>
          <w:szCs w:val="24"/>
        </w:rPr>
        <w:t>1,4</w:t>
      </w:r>
      <w:r w:rsidR="00F92AFC">
        <w:rPr>
          <w:sz w:val="24"/>
          <w:szCs w:val="24"/>
        </w:rPr>
        <w:t xml:space="preserve"> </w:t>
      </w:r>
      <w:r w:rsidRPr="0001668B">
        <w:rPr>
          <w:sz w:val="24"/>
          <w:szCs w:val="24"/>
        </w:rPr>
        <w:t>%.</w:t>
      </w:r>
    </w:p>
    <w:p w:rsidR="00CE58D0" w:rsidRDefault="00CE58D0" w:rsidP="00EB0D9D">
      <w:pPr>
        <w:spacing w:line="360" w:lineRule="auto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5734B" w:rsidRPr="0001668B">
        <w:rPr>
          <w:sz w:val="24"/>
          <w:szCs w:val="24"/>
        </w:rPr>
        <w:t xml:space="preserve">борот </w:t>
      </w:r>
      <w:r>
        <w:rPr>
          <w:sz w:val="24"/>
          <w:szCs w:val="24"/>
        </w:rPr>
        <w:t xml:space="preserve">субъектов малого и среднего предпринимательства </w:t>
      </w:r>
      <w:r w:rsidR="00F92AFC">
        <w:rPr>
          <w:sz w:val="24"/>
          <w:szCs w:val="24"/>
        </w:rPr>
        <w:t xml:space="preserve"> за 20</w:t>
      </w:r>
      <w:r w:rsidR="00F8526F">
        <w:rPr>
          <w:sz w:val="24"/>
          <w:szCs w:val="24"/>
        </w:rPr>
        <w:t>1</w:t>
      </w:r>
      <w:r w:rsidR="003E094C">
        <w:rPr>
          <w:sz w:val="24"/>
          <w:szCs w:val="24"/>
        </w:rPr>
        <w:t>2</w:t>
      </w:r>
      <w:r w:rsidR="0005734B" w:rsidRPr="0001668B">
        <w:rPr>
          <w:sz w:val="24"/>
          <w:szCs w:val="24"/>
        </w:rPr>
        <w:t xml:space="preserve"> год составил </w:t>
      </w:r>
      <w:r w:rsidR="00824921">
        <w:rPr>
          <w:sz w:val="24"/>
          <w:szCs w:val="24"/>
        </w:rPr>
        <w:t>4879,5</w:t>
      </w:r>
      <w:r w:rsidR="0005734B" w:rsidRPr="0001668B">
        <w:rPr>
          <w:sz w:val="24"/>
          <w:szCs w:val="24"/>
        </w:rPr>
        <w:t xml:space="preserve"> млн. рублей, что на </w:t>
      </w:r>
      <w:r w:rsidR="00824921">
        <w:rPr>
          <w:sz w:val="24"/>
          <w:szCs w:val="24"/>
        </w:rPr>
        <w:t>4,8</w:t>
      </w:r>
      <w:r w:rsidR="0005734B" w:rsidRPr="0001668B">
        <w:rPr>
          <w:sz w:val="24"/>
          <w:szCs w:val="24"/>
        </w:rPr>
        <w:t xml:space="preserve"> % </w:t>
      </w:r>
      <w:r w:rsidR="00F8526F">
        <w:rPr>
          <w:sz w:val="24"/>
          <w:szCs w:val="24"/>
        </w:rPr>
        <w:t>больше</w:t>
      </w:r>
      <w:r w:rsidR="0005734B" w:rsidRPr="0001668B">
        <w:rPr>
          <w:sz w:val="24"/>
          <w:szCs w:val="24"/>
        </w:rPr>
        <w:t xml:space="preserve"> прошлого года</w:t>
      </w:r>
      <w:r>
        <w:rPr>
          <w:sz w:val="24"/>
          <w:szCs w:val="24"/>
        </w:rPr>
        <w:t>.</w:t>
      </w:r>
      <w:r w:rsidR="00EB0D9D">
        <w:rPr>
          <w:sz w:val="24"/>
          <w:szCs w:val="24"/>
        </w:rPr>
        <w:t xml:space="preserve">              </w:t>
      </w:r>
    </w:p>
    <w:p w:rsidR="00976AF5" w:rsidRDefault="00976AF5" w:rsidP="00CE58D0">
      <w:pPr>
        <w:spacing w:line="360" w:lineRule="auto"/>
        <w:ind w:firstLine="900"/>
        <w:jc w:val="right"/>
        <w:rPr>
          <w:i/>
        </w:rPr>
      </w:pPr>
      <w:r w:rsidRPr="002C153B">
        <w:rPr>
          <w:i/>
        </w:rPr>
        <w:t xml:space="preserve">Диаграмма № </w:t>
      </w:r>
      <w:r w:rsidR="00824921">
        <w:rPr>
          <w:i/>
        </w:rPr>
        <w:t>5</w:t>
      </w:r>
    </w:p>
    <w:p w:rsidR="00824921" w:rsidRPr="002C153B" w:rsidRDefault="00824921" w:rsidP="00824921">
      <w:pPr>
        <w:spacing w:line="360" w:lineRule="auto"/>
        <w:jc w:val="center"/>
        <w:rPr>
          <w:i/>
        </w:rPr>
      </w:pPr>
      <w:r>
        <w:rPr>
          <w:i/>
          <w:noProof/>
        </w:rPr>
        <w:drawing>
          <wp:inline distT="0" distB="0" distL="0" distR="0">
            <wp:extent cx="5695950" cy="2466975"/>
            <wp:effectExtent l="38100" t="1905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E58D0" w:rsidRDefault="00CE58D0" w:rsidP="00CE58D0">
      <w:pPr>
        <w:spacing w:line="360" w:lineRule="auto"/>
        <w:rPr>
          <w:sz w:val="24"/>
          <w:szCs w:val="24"/>
        </w:rPr>
      </w:pPr>
    </w:p>
    <w:p w:rsidR="00A01553" w:rsidRDefault="00A01553" w:rsidP="002C153B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Доля оборота субъектов малого и среднего предпринимательства  в общем обороте по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району за 2012 год составила 76,3%.</w:t>
      </w:r>
    </w:p>
    <w:p w:rsidR="003142D9" w:rsidRDefault="00A01553" w:rsidP="002C153B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2012 году </w:t>
      </w:r>
      <w:r w:rsidR="0005734B" w:rsidRPr="00E24962">
        <w:rPr>
          <w:sz w:val="24"/>
          <w:szCs w:val="24"/>
        </w:rPr>
        <w:t xml:space="preserve"> инвестиционн</w:t>
      </w:r>
      <w:r>
        <w:rPr>
          <w:sz w:val="24"/>
          <w:szCs w:val="24"/>
        </w:rPr>
        <w:t>ая</w:t>
      </w:r>
      <w:r w:rsidR="0005734B" w:rsidRPr="00E24962">
        <w:rPr>
          <w:sz w:val="24"/>
          <w:szCs w:val="24"/>
        </w:rPr>
        <w:t xml:space="preserve"> активност</w:t>
      </w:r>
      <w:r>
        <w:rPr>
          <w:sz w:val="24"/>
          <w:szCs w:val="24"/>
        </w:rPr>
        <w:t>ь</w:t>
      </w:r>
      <w:r w:rsidR="0005734B" w:rsidRPr="00E24962">
        <w:rPr>
          <w:sz w:val="24"/>
          <w:szCs w:val="24"/>
        </w:rPr>
        <w:t xml:space="preserve"> </w:t>
      </w:r>
      <w:r w:rsidR="002C153B">
        <w:rPr>
          <w:sz w:val="24"/>
          <w:szCs w:val="24"/>
        </w:rPr>
        <w:t>у субъектов малого и среднего предприн</w:t>
      </w:r>
      <w:r w:rsidR="002C153B">
        <w:rPr>
          <w:sz w:val="24"/>
          <w:szCs w:val="24"/>
        </w:rPr>
        <w:t>и</w:t>
      </w:r>
      <w:r w:rsidR="002C153B">
        <w:rPr>
          <w:sz w:val="24"/>
          <w:szCs w:val="24"/>
        </w:rPr>
        <w:t>мательства</w:t>
      </w:r>
      <w:r w:rsidR="0005734B" w:rsidRPr="00E24962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несколько снизилось</w:t>
      </w:r>
      <w:r w:rsidR="0005734B" w:rsidRPr="00E2496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что  </w:t>
      </w:r>
      <w:r w:rsidR="0005734B" w:rsidRPr="00E24962">
        <w:rPr>
          <w:sz w:val="24"/>
          <w:szCs w:val="24"/>
        </w:rPr>
        <w:t xml:space="preserve">привело к </w:t>
      </w:r>
      <w:r>
        <w:rPr>
          <w:sz w:val="24"/>
          <w:szCs w:val="24"/>
        </w:rPr>
        <w:t>снижению</w:t>
      </w:r>
      <w:r w:rsidR="0005734B" w:rsidRPr="00E24962">
        <w:rPr>
          <w:sz w:val="24"/>
          <w:szCs w:val="24"/>
        </w:rPr>
        <w:t xml:space="preserve"> объема инвестиций в о</w:t>
      </w:r>
      <w:r w:rsidR="0005734B" w:rsidRPr="00E24962">
        <w:rPr>
          <w:sz w:val="24"/>
          <w:szCs w:val="24"/>
        </w:rPr>
        <w:t>с</w:t>
      </w:r>
      <w:r w:rsidR="0005734B" w:rsidRPr="00E24962">
        <w:rPr>
          <w:sz w:val="24"/>
          <w:szCs w:val="24"/>
        </w:rPr>
        <w:t xml:space="preserve">новной капитал. Указанный показатель </w:t>
      </w:r>
      <w:r w:rsidR="00E24962">
        <w:rPr>
          <w:sz w:val="24"/>
          <w:szCs w:val="24"/>
        </w:rPr>
        <w:t>в  201</w:t>
      </w:r>
      <w:r>
        <w:rPr>
          <w:sz w:val="24"/>
          <w:szCs w:val="24"/>
        </w:rPr>
        <w:t>2</w:t>
      </w:r>
      <w:r w:rsidR="00E24962">
        <w:rPr>
          <w:sz w:val="24"/>
          <w:szCs w:val="24"/>
        </w:rPr>
        <w:t xml:space="preserve"> году </w:t>
      </w:r>
      <w:r w:rsidR="0005734B" w:rsidRPr="00E24962">
        <w:rPr>
          <w:sz w:val="24"/>
          <w:szCs w:val="24"/>
        </w:rPr>
        <w:t xml:space="preserve">составил </w:t>
      </w:r>
      <w:r>
        <w:rPr>
          <w:sz w:val="24"/>
          <w:szCs w:val="24"/>
        </w:rPr>
        <w:t>577,3</w:t>
      </w:r>
      <w:r w:rsidR="00954DC2" w:rsidRPr="00E24962">
        <w:rPr>
          <w:sz w:val="24"/>
          <w:szCs w:val="24"/>
        </w:rPr>
        <w:t xml:space="preserve"> млн. рублей</w:t>
      </w:r>
      <w:r w:rsidR="00F06475">
        <w:rPr>
          <w:sz w:val="24"/>
          <w:szCs w:val="24"/>
        </w:rPr>
        <w:t xml:space="preserve">, что </w:t>
      </w:r>
      <w:r>
        <w:rPr>
          <w:sz w:val="24"/>
          <w:szCs w:val="24"/>
        </w:rPr>
        <w:t>ниже</w:t>
      </w:r>
      <w:r w:rsidR="00F06475">
        <w:rPr>
          <w:sz w:val="24"/>
          <w:szCs w:val="24"/>
        </w:rPr>
        <w:t xml:space="preserve"> предыдущего года </w:t>
      </w:r>
      <w:r>
        <w:rPr>
          <w:sz w:val="24"/>
          <w:szCs w:val="24"/>
        </w:rPr>
        <w:t>на 21,7%.</w:t>
      </w:r>
    </w:p>
    <w:p w:rsidR="006F2AA2" w:rsidRDefault="006F2AA2" w:rsidP="006F2AA2">
      <w:pPr>
        <w:spacing w:line="360" w:lineRule="auto"/>
        <w:ind w:firstLine="720"/>
        <w:jc w:val="right"/>
        <w:rPr>
          <w:sz w:val="24"/>
          <w:szCs w:val="24"/>
        </w:rPr>
      </w:pPr>
      <w:r w:rsidRPr="006F2AA2">
        <w:rPr>
          <w:i/>
        </w:rPr>
        <w:t xml:space="preserve">Диаграмма № </w:t>
      </w:r>
      <w:r w:rsidR="00840001">
        <w:rPr>
          <w:i/>
        </w:rPr>
        <w:t>6</w:t>
      </w:r>
    </w:p>
    <w:p w:rsidR="00F06475" w:rsidRDefault="00F06475" w:rsidP="00F06475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829300" cy="2228850"/>
            <wp:effectExtent l="38100" t="1905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06475" w:rsidRDefault="00F06475" w:rsidP="00E24962">
      <w:pPr>
        <w:spacing w:line="360" w:lineRule="auto"/>
        <w:ind w:firstLine="709"/>
        <w:jc w:val="both"/>
        <w:rPr>
          <w:sz w:val="24"/>
          <w:szCs w:val="24"/>
        </w:rPr>
      </w:pPr>
    </w:p>
    <w:p w:rsidR="00840001" w:rsidRPr="00840001" w:rsidRDefault="00840001" w:rsidP="00840001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840001">
        <w:rPr>
          <w:sz w:val="24"/>
          <w:szCs w:val="24"/>
        </w:rPr>
        <w:t>В настоящее время на территории муниципального образования Киреевский район реализуются и планируются к реализации в период 2012-2016 годах, инвестиционные прое</w:t>
      </w:r>
      <w:r w:rsidRPr="00840001">
        <w:rPr>
          <w:sz w:val="24"/>
          <w:szCs w:val="24"/>
        </w:rPr>
        <w:t>к</w:t>
      </w:r>
      <w:r w:rsidRPr="00840001">
        <w:rPr>
          <w:sz w:val="24"/>
          <w:szCs w:val="24"/>
        </w:rPr>
        <w:t>ты на сумму  более 9 млрд. рублей.</w:t>
      </w:r>
    </w:p>
    <w:p w:rsidR="00840001" w:rsidRPr="00840001" w:rsidRDefault="00840001" w:rsidP="00840001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840001">
        <w:rPr>
          <w:sz w:val="24"/>
          <w:szCs w:val="24"/>
        </w:rPr>
        <w:t>Из них три крупных:</w:t>
      </w:r>
    </w:p>
    <w:p w:rsidR="00840001" w:rsidRPr="00840001" w:rsidRDefault="00840001" w:rsidP="00840001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840001">
        <w:rPr>
          <w:sz w:val="24"/>
          <w:szCs w:val="24"/>
        </w:rPr>
        <w:t>а) инвестиционный проект создания совместного российско-голландского произво</w:t>
      </w:r>
      <w:r w:rsidRPr="00840001">
        <w:rPr>
          <w:sz w:val="24"/>
          <w:szCs w:val="24"/>
        </w:rPr>
        <w:t>д</w:t>
      </w:r>
      <w:r w:rsidRPr="00840001">
        <w:rPr>
          <w:sz w:val="24"/>
          <w:szCs w:val="24"/>
        </w:rPr>
        <w:t xml:space="preserve">ства срезанных цветов в Киреевском районе Тульской области, общая стоимость проекта 65 </w:t>
      </w:r>
      <w:r w:rsidR="002A7123">
        <w:rPr>
          <w:sz w:val="24"/>
          <w:szCs w:val="24"/>
        </w:rPr>
        <w:t xml:space="preserve">                    </w:t>
      </w:r>
      <w:r w:rsidRPr="00840001">
        <w:rPr>
          <w:sz w:val="24"/>
          <w:szCs w:val="24"/>
        </w:rPr>
        <w:t>млн.</w:t>
      </w:r>
      <w:r w:rsidR="004C0E49">
        <w:rPr>
          <w:sz w:val="24"/>
          <w:szCs w:val="24"/>
        </w:rPr>
        <w:t xml:space="preserve"> </w:t>
      </w:r>
      <w:r w:rsidRPr="00840001">
        <w:rPr>
          <w:sz w:val="24"/>
          <w:szCs w:val="24"/>
        </w:rPr>
        <w:t>ЕВРО.</w:t>
      </w:r>
      <w:r w:rsidR="005D05F8" w:rsidRPr="005D05F8">
        <w:rPr>
          <w:noProof/>
        </w:rPr>
        <w:t xml:space="preserve"> </w:t>
      </w:r>
    </w:p>
    <w:p w:rsidR="00840001" w:rsidRPr="00840001" w:rsidRDefault="00840001" w:rsidP="002A7123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840001">
        <w:rPr>
          <w:sz w:val="24"/>
          <w:szCs w:val="24"/>
        </w:rPr>
        <w:t xml:space="preserve">б) </w:t>
      </w:r>
      <w:r w:rsidR="002A7123" w:rsidRPr="002A7123">
        <w:rPr>
          <w:sz w:val="24"/>
          <w:szCs w:val="24"/>
        </w:rPr>
        <w:t>Строительство тепличного комплекса по выращиванию сельскохозяйственной пр</w:t>
      </w:r>
      <w:r w:rsidR="002A7123" w:rsidRPr="002A7123">
        <w:rPr>
          <w:sz w:val="24"/>
          <w:szCs w:val="24"/>
        </w:rPr>
        <w:t>о</w:t>
      </w:r>
      <w:r w:rsidR="002A7123">
        <w:rPr>
          <w:sz w:val="24"/>
          <w:szCs w:val="24"/>
        </w:rPr>
        <w:t xml:space="preserve">дукции </w:t>
      </w:r>
      <w:r w:rsidRPr="00840001">
        <w:rPr>
          <w:sz w:val="24"/>
          <w:szCs w:val="24"/>
        </w:rPr>
        <w:t xml:space="preserve">– общая стоимость проекта </w:t>
      </w:r>
      <w:r w:rsidR="002A7123">
        <w:rPr>
          <w:sz w:val="24"/>
          <w:szCs w:val="24"/>
        </w:rPr>
        <w:t>2,2</w:t>
      </w:r>
      <w:r w:rsidRPr="00840001">
        <w:rPr>
          <w:sz w:val="24"/>
          <w:szCs w:val="24"/>
        </w:rPr>
        <w:t xml:space="preserve"> млрд. руб</w:t>
      </w:r>
      <w:r w:rsidR="002A7123">
        <w:rPr>
          <w:sz w:val="24"/>
          <w:szCs w:val="24"/>
        </w:rPr>
        <w:t>.</w:t>
      </w:r>
      <w:r w:rsidRPr="00840001">
        <w:rPr>
          <w:sz w:val="24"/>
          <w:szCs w:val="24"/>
        </w:rPr>
        <w:t>;</w:t>
      </w:r>
    </w:p>
    <w:p w:rsidR="00840001" w:rsidRPr="00840001" w:rsidRDefault="00840001" w:rsidP="00840001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840001">
        <w:rPr>
          <w:sz w:val="24"/>
          <w:szCs w:val="24"/>
        </w:rPr>
        <w:t>в) строительство комплекса по производству оборудования и станций по разделению воздуха на компоненты - общая стоимость проекта около 1 млрд. рублей</w:t>
      </w:r>
      <w:r w:rsidR="002A7123" w:rsidRPr="002A7123">
        <w:t xml:space="preserve"> </w:t>
      </w:r>
    </w:p>
    <w:p w:rsidR="002A7123" w:rsidRDefault="004C0E49" w:rsidP="00840001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2261235</wp:posOffset>
            </wp:positionH>
            <wp:positionV relativeFrom="paragraph">
              <wp:posOffset>243840</wp:posOffset>
            </wp:positionV>
            <wp:extent cx="1612900" cy="1209675"/>
            <wp:effectExtent l="19050" t="0" r="6350" b="0"/>
            <wp:wrapThrough wrapText="bothSides">
              <wp:wrapPolygon edited="0">
                <wp:start x="1020" y="0"/>
                <wp:lineTo x="-255" y="2381"/>
                <wp:lineTo x="-255" y="19049"/>
                <wp:lineTo x="255" y="21430"/>
                <wp:lineTo x="1020" y="21430"/>
                <wp:lineTo x="20409" y="21430"/>
                <wp:lineTo x="21175" y="21430"/>
                <wp:lineTo x="21685" y="19049"/>
                <wp:lineTo x="21685" y="2381"/>
                <wp:lineTo x="21175" y="340"/>
                <wp:lineTo x="20409" y="0"/>
                <wp:lineTo x="1020" y="0"/>
              </wp:wrapPolygon>
            </wp:wrapThrough>
            <wp:docPr id="19" name="Рисунок 7" descr="&amp;Mcy;&amp;ocy;&amp;bcy;&amp;icy;&amp;lcy;&amp;softcy;&amp;ncy;&amp;ycy;&amp;iecy; &amp;kcy;&amp;icy;&amp;scy;&amp;lcy;&amp;ocy;&amp;rcy;&amp;ocy;&amp;dcy;&amp;ncy;&amp;ycy;&amp;iecy; &amp;ucy;&amp;scy;&amp;tcy;&amp;acy;&amp;ncy;&amp;ocy;&amp;v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Mcy;&amp;ocy;&amp;bcy;&amp;icy;&amp;lcy;&amp;softcy;&amp;ncy;&amp;ycy;&amp;iecy; &amp;kcy;&amp;icy;&amp;scy;&amp;lcy;&amp;ocy;&amp;rcy;&amp;ocy;&amp;dcy;&amp;ncy;&amp;ycy;&amp;iecy; &amp;ucy;&amp;scy;&amp;tcy;&amp;acy;&amp;ncy;&amp;ocy;&amp;v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255270</wp:posOffset>
            </wp:positionV>
            <wp:extent cx="1704975" cy="1200150"/>
            <wp:effectExtent l="19050" t="0" r="28575" b="0"/>
            <wp:wrapThrough wrapText="bothSides">
              <wp:wrapPolygon edited="0">
                <wp:start x="241" y="0"/>
                <wp:lineTo x="-241" y="2057"/>
                <wp:lineTo x="0" y="21257"/>
                <wp:lineTo x="21479" y="21257"/>
                <wp:lineTo x="21721" y="21257"/>
                <wp:lineTo x="21962" y="17829"/>
                <wp:lineTo x="21962" y="3086"/>
                <wp:lineTo x="21721" y="686"/>
                <wp:lineTo x="21238" y="0"/>
                <wp:lineTo x="241" y="0"/>
              </wp:wrapPolygon>
            </wp:wrapThrough>
            <wp:docPr id="14" name="Рисунок 4" descr="C:\Documents and Settings\useradmin.KIRADMO\Мои документы\Форум 2011\фотографии для города\чеховский сад\ФОТО 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C:\Documents and Settings\useradmin.KIRADMO\Мои документы\Форум 2011\фотографии для города\чеховский сад\ФОТО 017.jpg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00150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A7123" w:rsidRDefault="004C0E49" w:rsidP="00840001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28575</wp:posOffset>
            </wp:positionV>
            <wp:extent cx="1552575" cy="1162050"/>
            <wp:effectExtent l="19050" t="0" r="9525" b="0"/>
            <wp:wrapThrough wrapText="bothSides">
              <wp:wrapPolygon edited="0">
                <wp:start x="1060" y="0"/>
                <wp:lineTo x="-265" y="2479"/>
                <wp:lineTo x="-265" y="19121"/>
                <wp:lineTo x="530" y="21246"/>
                <wp:lineTo x="1060" y="21246"/>
                <wp:lineTo x="20407" y="21246"/>
                <wp:lineTo x="20937" y="21246"/>
                <wp:lineTo x="21733" y="19121"/>
                <wp:lineTo x="21733" y="2479"/>
                <wp:lineTo x="21202" y="354"/>
                <wp:lineTo x="20407" y="0"/>
                <wp:lineTo x="1060" y="0"/>
              </wp:wrapPolygon>
            </wp:wrapThrough>
            <wp:docPr id="16" name="Рисунок 4" descr="C:\Documents and Settings\Bobrova\Local Settings\Temporary Internet Files\Content.Word\68863127zIhJSj_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obrova\Local Settings\Temporary Internet Files\Content.Word\68863127zIhJSj_f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A7123" w:rsidRDefault="002A7123" w:rsidP="00840001">
      <w:pPr>
        <w:pStyle w:val="a6"/>
        <w:spacing w:line="360" w:lineRule="auto"/>
        <w:ind w:firstLine="709"/>
        <w:jc w:val="both"/>
        <w:rPr>
          <w:sz w:val="24"/>
          <w:szCs w:val="24"/>
        </w:rPr>
      </w:pPr>
    </w:p>
    <w:p w:rsidR="002A7123" w:rsidRDefault="002A7123" w:rsidP="00840001">
      <w:pPr>
        <w:pStyle w:val="a6"/>
        <w:spacing w:line="360" w:lineRule="auto"/>
        <w:ind w:firstLine="709"/>
        <w:jc w:val="both"/>
        <w:rPr>
          <w:sz w:val="24"/>
          <w:szCs w:val="24"/>
        </w:rPr>
      </w:pPr>
    </w:p>
    <w:p w:rsidR="002A7123" w:rsidRDefault="002A7123" w:rsidP="00840001">
      <w:pPr>
        <w:pStyle w:val="a6"/>
        <w:spacing w:line="360" w:lineRule="auto"/>
        <w:ind w:firstLine="709"/>
        <w:jc w:val="both"/>
        <w:rPr>
          <w:sz w:val="24"/>
          <w:szCs w:val="24"/>
        </w:rPr>
      </w:pPr>
    </w:p>
    <w:p w:rsidR="00840001" w:rsidRPr="00840001" w:rsidRDefault="00840001" w:rsidP="00840001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840001">
        <w:rPr>
          <w:sz w:val="24"/>
          <w:szCs w:val="24"/>
        </w:rPr>
        <w:t>Экономический  эффект от реализации всех инвестиционных проектов  составит:</w:t>
      </w:r>
    </w:p>
    <w:p w:rsidR="00840001" w:rsidRPr="00840001" w:rsidRDefault="00840001" w:rsidP="00840001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840001">
        <w:rPr>
          <w:sz w:val="24"/>
          <w:szCs w:val="24"/>
        </w:rPr>
        <w:t>- будет создано новых рабочих мест более 8000;</w:t>
      </w:r>
    </w:p>
    <w:p w:rsidR="00BB7520" w:rsidRPr="00840001" w:rsidRDefault="00840001" w:rsidP="00840001">
      <w:pPr>
        <w:spacing w:line="360" w:lineRule="auto"/>
        <w:ind w:firstLine="709"/>
        <w:jc w:val="both"/>
        <w:rPr>
          <w:sz w:val="24"/>
          <w:szCs w:val="24"/>
        </w:rPr>
      </w:pPr>
      <w:r w:rsidRPr="00840001">
        <w:rPr>
          <w:sz w:val="24"/>
          <w:szCs w:val="24"/>
        </w:rPr>
        <w:lastRenderedPageBreak/>
        <w:t>- ежегодно в бюджеты всех уровней будет поступать более 20 млн. рублей, в  том чи</w:t>
      </w:r>
      <w:r w:rsidRPr="00840001">
        <w:rPr>
          <w:sz w:val="24"/>
          <w:szCs w:val="24"/>
        </w:rPr>
        <w:t>с</w:t>
      </w:r>
      <w:r w:rsidRPr="00840001">
        <w:rPr>
          <w:sz w:val="24"/>
          <w:szCs w:val="24"/>
        </w:rPr>
        <w:t xml:space="preserve">ле в консолидированный бюджет муниципального образования Киреевский район – более 7 млн. рублей.                                  </w:t>
      </w:r>
    </w:p>
    <w:p w:rsidR="0020363F" w:rsidRDefault="00BB7520" w:rsidP="004C0E49">
      <w:pPr>
        <w:pStyle w:val="a6"/>
        <w:spacing w:line="360" w:lineRule="auto"/>
        <w:rPr>
          <w:sz w:val="24"/>
          <w:szCs w:val="24"/>
        </w:rPr>
      </w:pPr>
      <w:r w:rsidRPr="00E24962">
        <w:rPr>
          <w:sz w:val="24"/>
          <w:szCs w:val="24"/>
        </w:rPr>
        <w:tab/>
      </w:r>
      <w:r w:rsidR="007C62D9" w:rsidRPr="007C62D9">
        <w:t xml:space="preserve"> </w:t>
      </w:r>
      <w:r w:rsidR="004C26BD">
        <w:rPr>
          <w:sz w:val="24"/>
          <w:szCs w:val="24"/>
        </w:rPr>
        <w:t>Кроме инвестиционных проектов субъекты малого и среднего предпринимательства производят р</w:t>
      </w:r>
      <w:r w:rsidR="004C26BD" w:rsidRPr="004C26BD">
        <w:rPr>
          <w:sz w:val="24"/>
          <w:szCs w:val="24"/>
        </w:rPr>
        <w:t>еконструкци</w:t>
      </w:r>
      <w:r w:rsidR="004C26BD">
        <w:rPr>
          <w:sz w:val="24"/>
          <w:szCs w:val="24"/>
        </w:rPr>
        <w:t>ю</w:t>
      </w:r>
      <w:r w:rsidR="004C26BD" w:rsidRPr="004C26BD">
        <w:rPr>
          <w:sz w:val="24"/>
          <w:szCs w:val="24"/>
        </w:rPr>
        <w:t xml:space="preserve"> и модернизаци</w:t>
      </w:r>
      <w:r w:rsidR="00345B44">
        <w:rPr>
          <w:sz w:val="24"/>
          <w:szCs w:val="24"/>
        </w:rPr>
        <w:t>ю</w:t>
      </w:r>
      <w:r w:rsidR="004C26BD" w:rsidRPr="004C26BD">
        <w:rPr>
          <w:sz w:val="24"/>
          <w:szCs w:val="24"/>
        </w:rPr>
        <w:t xml:space="preserve"> технологических процессов, внедрение новых технологий и западных стандартов расширяют ассортимент, снижают зависимость предпр</w:t>
      </w:r>
      <w:r w:rsidR="004C26BD" w:rsidRPr="004C26BD">
        <w:rPr>
          <w:sz w:val="24"/>
          <w:szCs w:val="24"/>
        </w:rPr>
        <w:t>и</w:t>
      </w:r>
      <w:r w:rsidR="004C26BD" w:rsidRPr="004C26BD">
        <w:rPr>
          <w:sz w:val="24"/>
          <w:szCs w:val="24"/>
        </w:rPr>
        <w:t>ятий от импортных материалов и комплектующих, улучшают качество выпускаемой проду</w:t>
      </w:r>
      <w:r w:rsidR="004C26BD" w:rsidRPr="004C26BD">
        <w:rPr>
          <w:sz w:val="24"/>
          <w:szCs w:val="24"/>
        </w:rPr>
        <w:t>к</w:t>
      </w:r>
      <w:r w:rsidR="004C26BD" w:rsidRPr="004C26BD">
        <w:rPr>
          <w:sz w:val="24"/>
          <w:szCs w:val="24"/>
        </w:rPr>
        <w:t>ции, и тем самым способствуют увеличению спроса на рынке сбыта продукции. Инновации и инвестиции    позволяют предприятиям создавать новые рабочие места, приобретать усове</w:t>
      </w:r>
      <w:r w:rsidR="004C26BD" w:rsidRPr="004C26BD">
        <w:rPr>
          <w:sz w:val="24"/>
          <w:szCs w:val="24"/>
        </w:rPr>
        <w:t>р</w:t>
      </w:r>
      <w:r w:rsidR="004C26BD" w:rsidRPr="004C26BD">
        <w:rPr>
          <w:sz w:val="24"/>
          <w:szCs w:val="24"/>
        </w:rPr>
        <w:t>шенствованные и расширять действующие производственные мощности, значительно улу</w:t>
      </w:r>
      <w:r w:rsidR="004C26BD" w:rsidRPr="004C26BD">
        <w:rPr>
          <w:sz w:val="24"/>
          <w:szCs w:val="24"/>
        </w:rPr>
        <w:t>ч</w:t>
      </w:r>
      <w:r w:rsidR="004C26BD" w:rsidRPr="004C26BD">
        <w:rPr>
          <w:sz w:val="24"/>
          <w:szCs w:val="24"/>
        </w:rPr>
        <w:t>шать показатели своей работы.</w:t>
      </w:r>
    </w:p>
    <w:p w:rsidR="004C0E49" w:rsidRPr="004C0E49" w:rsidRDefault="004C0E49" w:rsidP="004C0E49">
      <w:pPr>
        <w:spacing w:line="360" w:lineRule="auto"/>
        <w:ind w:firstLine="720"/>
        <w:jc w:val="both"/>
        <w:rPr>
          <w:sz w:val="24"/>
          <w:szCs w:val="24"/>
        </w:rPr>
      </w:pPr>
      <w:r w:rsidRPr="004C0E49">
        <w:rPr>
          <w:sz w:val="24"/>
          <w:szCs w:val="24"/>
        </w:rPr>
        <w:t>Сумма налоговых поступлений от субъектов малого предпринимательства в бюджеты всех уровней за 2012 год составила 147,2 млн. рублей, что на 22,3 млн. рублей больше (на 17,9%), чем в 2011 году. В  бюджет района поступило 76,0 млн. рублей (на 24,2 млн. рублей или  на 46,7%).</w:t>
      </w:r>
    </w:p>
    <w:p w:rsidR="00606FB3" w:rsidRPr="009E7CC9" w:rsidRDefault="00B2217D" w:rsidP="00B2217D">
      <w:pPr>
        <w:spacing w:line="360" w:lineRule="auto"/>
        <w:ind w:firstLine="720"/>
        <w:jc w:val="right"/>
      </w:pPr>
      <w:r w:rsidRPr="009E7CC9">
        <w:rPr>
          <w:i/>
        </w:rPr>
        <w:t xml:space="preserve">Диаграмма № </w:t>
      </w:r>
      <w:r w:rsidR="009B5A47">
        <w:rPr>
          <w:i/>
        </w:rPr>
        <w:t>7</w:t>
      </w:r>
    </w:p>
    <w:p w:rsidR="00606FB3" w:rsidRDefault="00706C6C" w:rsidP="00706C6C">
      <w:pPr>
        <w:spacing w:line="360" w:lineRule="auto"/>
        <w:jc w:val="center"/>
        <w:rPr>
          <w:sz w:val="24"/>
          <w:szCs w:val="24"/>
        </w:rPr>
      </w:pPr>
      <w:r w:rsidRPr="009B5A47">
        <w:rPr>
          <w:noProof/>
          <w:sz w:val="24"/>
          <w:szCs w:val="24"/>
        </w:rPr>
        <w:drawing>
          <wp:inline distT="0" distB="0" distL="0" distR="0">
            <wp:extent cx="5962650" cy="3009900"/>
            <wp:effectExtent l="57150" t="19050" r="38100" b="0"/>
            <wp:docPr id="1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5734B" w:rsidRPr="004558F5" w:rsidRDefault="004558F5" w:rsidP="004558F5">
      <w:pPr>
        <w:pStyle w:val="aa"/>
        <w:numPr>
          <w:ilvl w:val="0"/>
          <w:numId w:val="3"/>
        </w:numPr>
        <w:tabs>
          <w:tab w:val="clear" w:pos="720"/>
          <w:tab w:val="num" w:pos="0"/>
          <w:tab w:val="left" w:pos="709"/>
          <w:tab w:val="left" w:pos="851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734B" w:rsidRPr="004558F5">
        <w:rPr>
          <w:sz w:val="24"/>
          <w:szCs w:val="24"/>
        </w:rPr>
        <w:t>сумма единого налога, взимаемого в связи с применением упрощенной системы н</w:t>
      </w:r>
      <w:r w:rsidR="0005734B" w:rsidRPr="004558F5">
        <w:rPr>
          <w:sz w:val="24"/>
          <w:szCs w:val="24"/>
        </w:rPr>
        <w:t>а</w:t>
      </w:r>
      <w:r w:rsidR="0005734B" w:rsidRPr="004558F5">
        <w:rPr>
          <w:sz w:val="24"/>
          <w:szCs w:val="24"/>
        </w:rPr>
        <w:t xml:space="preserve">логообложения – </w:t>
      </w:r>
      <w:r w:rsidR="00D8528D" w:rsidRPr="004558F5">
        <w:rPr>
          <w:sz w:val="24"/>
          <w:szCs w:val="24"/>
        </w:rPr>
        <w:t>15,8</w:t>
      </w:r>
      <w:r w:rsidR="0005734B" w:rsidRPr="004558F5">
        <w:rPr>
          <w:sz w:val="24"/>
          <w:szCs w:val="24"/>
        </w:rPr>
        <w:t xml:space="preserve"> млн. рублей, что </w:t>
      </w:r>
      <w:r w:rsidR="00277867" w:rsidRPr="004558F5">
        <w:rPr>
          <w:sz w:val="24"/>
          <w:szCs w:val="24"/>
        </w:rPr>
        <w:t xml:space="preserve">составило </w:t>
      </w:r>
      <w:r w:rsidR="00D8528D" w:rsidRPr="004558F5">
        <w:rPr>
          <w:sz w:val="24"/>
          <w:szCs w:val="24"/>
        </w:rPr>
        <w:t>9</w:t>
      </w:r>
      <w:r>
        <w:rPr>
          <w:sz w:val="24"/>
          <w:szCs w:val="24"/>
        </w:rPr>
        <w:t>3,0</w:t>
      </w:r>
      <w:r w:rsidR="00277867" w:rsidRPr="004558F5">
        <w:rPr>
          <w:sz w:val="24"/>
          <w:szCs w:val="24"/>
        </w:rPr>
        <w:t xml:space="preserve">%  к уровню прошлого </w:t>
      </w:r>
      <w:r w:rsidR="0005734B" w:rsidRPr="004558F5">
        <w:rPr>
          <w:sz w:val="24"/>
          <w:szCs w:val="24"/>
        </w:rPr>
        <w:t xml:space="preserve"> год</w:t>
      </w:r>
      <w:r w:rsidR="00277867" w:rsidRPr="004558F5">
        <w:rPr>
          <w:sz w:val="24"/>
          <w:szCs w:val="24"/>
        </w:rPr>
        <w:t>а</w:t>
      </w:r>
      <w:r w:rsidR="0005734B" w:rsidRPr="004558F5">
        <w:rPr>
          <w:sz w:val="24"/>
          <w:szCs w:val="24"/>
        </w:rPr>
        <w:t>;</w:t>
      </w:r>
    </w:p>
    <w:p w:rsidR="0005734B" w:rsidRPr="00706C6C" w:rsidRDefault="0005734B" w:rsidP="00B34E96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sz w:val="24"/>
          <w:szCs w:val="24"/>
        </w:rPr>
      </w:pPr>
      <w:r w:rsidRPr="00706C6C">
        <w:rPr>
          <w:sz w:val="24"/>
          <w:szCs w:val="24"/>
        </w:rPr>
        <w:t xml:space="preserve">  сумма единого налога на вмененный доход для отдельных видов деятельности – </w:t>
      </w:r>
      <w:r w:rsidR="004558F5">
        <w:rPr>
          <w:sz w:val="24"/>
          <w:szCs w:val="24"/>
        </w:rPr>
        <w:t>27,3</w:t>
      </w:r>
      <w:r w:rsidRPr="00706C6C">
        <w:rPr>
          <w:sz w:val="24"/>
          <w:szCs w:val="24"/>
        </w:rPr>
        <w:t xml:space="preserve"> млн. рублей, что на </w:t>
      </w:r>
      <w:r w:rsidR="004558F5">
        <w:rPr>
          <w:sz w:val="24"/>
          <w:szCs w:val="24"/>
        </w:rPr>
        <w:t>16,2</w:t>
      </w:r>
      <w:r w:rsidR="00277867" w:rsidRPr="00706C6C">
        <w:rPr>
          <w:sz w:val="24"/>
          <w:szCs w:val="24"/>
        </w:rPr>
        <w:t xml:space="preserve"> </w:t>
      </w:r>
      <w:r w:rsidRPr="00706C6C">
        <w:rPr>
          <w:sz w:val="24"/>
          <w:szCs w:val="24"/>
        </w:rPr>
        <w:t>% больше  в сравнении с 20</w:t>
      </w:r>
      <w:r w:rsidR="00D8528D">
        <w:rPr>
          <w:sz w:val="24"/>
          <w:szCs w:val="24"/>
        </w:rPr>
        <w:t>1</w:t>
      </w:r>
      <w:r w:rsidR="004558F5">
        <w:rPr>
          <w:sz w:val="24"/>
          <w:szCs w:val="24"/>
        </w:rPr>
        <w:t>1</w:t>
      </w:r>
      <w:r w:rsidRPr="00706C6C">
        <w:rPr>
          <w:sz w:val="24"/>
          <w:szCs w:val="24"/>
        </w:rPr>
        <w:t xml:space="preserve"> годом;</w:t>
      </w:r>
    </w:p>
    <w:p w:rsidR="0005734B" w:rsidRPr="00706C6C" w:rsidRDefault="0005734B" w:rsidP="00B34E96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sz w:val="24"/>
          <w:szCs w:val="24"/>
        </w:rPr>
      </w:pPr>
      <w:r w:rsidRPr="00706C6C">
        <w:rPr>
          <w:sz w:val="24"/>
          <w:szCs w:val="24"/>
        </w:rPr>
        <w:t xml:space="preserve">  сумма </w:t>
      </w:r>
      <w:r w:rsidR="00D8528D">
        <w:rPr>
          <w:sz w:val="24"/>
          <w:szCs w:val="24"/>
        </w:rPr>
        <w:t>единого сельскохозяйственного налога</w:t>
      </w:r>
      <w:r w:rsidRPr="00706C6C">
        <w:rPr>
          <w:sz w:val="24"/>
          <w:szCs w:val="24"/>
        </w:rPr>
        <w:t xml:space="preserve"> – </w:t>
      </w:r>
      <w:r w:rsidR="004558F5">
        <w:rPr>
          <w:sz w:val="24"/>
          <w:szCs w:val="24"/>
        </w:rPr>
        <w:t>0,1</w:t>
      </w:r>
      <w:r w:rsidRPr="00706C6C">
        <w:rPr>
          <w:sz w:val="24"/>
          <w:szCs w:val="24"/>
        </w:rPr>
        <w:t xml:space="preserve"> млн. рублей, что </w:t>
      </w:r>
      <w:r w:rsidR="004558F5">
        <w:rPr>
          <w:sz w:val="24"/>
          <w:szCs w:val="24"/>
        </w:rPr>
        <w:t xml:space="preserve">на 95% меньше чем в </w:t>
      </w:r>
      <w:r w:rsidRPr="00706C6C">
        <w:rPr>
          <w:sz w:val="24"/>
          <w:szCs w:val="24"/>
        </w:rPr>
        <w:t xml:space="preserve"> 20</w:t>
      </w:r>
      <w:r w:rsidR="00D8528D">
        <w:rPr>
          <w:sz w:val="24"/>
          <w:szCs w:val="24"/>
        </w:rPr>
        <w:t>1</w:t>
      </w:r>
      <w:r w:rsidR="004558F5">
        <w:rPr>
          <w:sz w:val="24"/>
          <w:szCs w:val="24"/>
        </w:rPr>
        <w:t>1</w:t>
      </w:r>
      <w:r w:rsidRPr="00706C6C">
        <w:rPr>
          <w:sz w:val="24"/>
          <w:szCs w:val="24"/>
        </w:rPr>
        <w:t xml:space="preserve"> год</w:t>
      </w:r>
      <w:r w:rsidR="004558F5">
        <w:rPr>
          <w:sz w:val="24"/>
          <w:szCs w:val="24"/>
        </w:rPr>
        <w:t>у</w:t>
      </w:r>
      <w:r w:rsidRPr="00706C6C">
        <w:rPr>
          <w:sz w:val="24"/>
          <w:szCs w:val="24"/>
        </w:rPr>
        <w:t>.</w:t>
      </w:r>
    </w:p>
    <w:p w:rsidR="0005734B" w:rsidRDefault="0005734B" w:rsidP="00B34E96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lastRenderedPageBreak/>
        <w:t>Следует отметить, что кроме налогов, в бюджет муниципального образования допо</w:t>
      </w:r>
      <w:r w:rsidRPr="0001668B">
        <w:rPr>
          <w:sz w:val="24"/>
          <w:szCs w:val="24"/>
        </w:rPr>
        <w:t>л</w:t>
      </w:r>
      <w:r w:rsidRPr="0001668B">
        <w:rPr>
          <w:sz w:val="24"/>
          <w:szCs w:val="24"/>
        </w:rPr>
        <w:t>нительно поступают денежные средства в виде арендной платы за арендуемое субъектами малого и среднего предпринимательства муниципального имущества и земельные участки; средства от продажи объектов недвижимости и земельных участков. В 20</w:t>
      </w:r>
      <w:r w:rsidR="005B237D">
        <w:rPr>
          <w:sz w:val="24"/>
          <w:szCs w:val="24"/>
        </w:rPr>
        <w:t>1</w:t>
      </w:r>
      <w:r w:rsidR="00C93B3D">
        <w:rPr>
          <w:sz w:val="24"/>
          <w:szCs w:val="24"/>
        </w:rPr>
        <w:t>2</w:t>
      </w:r>
      <w:r w:rsidRPr="0001668B">
        <w:rPr>
          <w:sz w:val="24"/>
          <w:szCs w:val="24"/>
        </w:rPr>
        <w:t xml:space="preserve"> году вышен</w:t>
      </w:r>
      <w:r w:rsidRPr="0001668B">
        <w:rPr>
          <w:sz w:val="24"/>
          <w:szCs w:val="24"/>
        </w:rPr>
        <w:t>а</w:t>
      </w:r>
      <w:r w:rsidRPr="0001668B">
        <w:rPr>
          <w:sz w:val="24"/>
          <w:szCs w:val="24"/>
        </w:rPr>
        <w:t xml:space="preserve">званные поступления составили более </w:t>
      </w:r>
      <w:r w:rsidR="00C93B3D">
        <w:rPr>
          <w:sz w:val="24"/>
          <w:szCs w:val="24"/>
        </w:rPr>
        <w:t>19,6</w:t>
      </w:r>
      <w:r w:rsidRPr="003B7D11">
        <w:rPr>
          <w:sz w:val="24"/>
          <w:szCs w:val="24"/>
        </w:rPr>
        <w:t xml:space="preserve"> млн. рублей</w:t>
      </w:r>
      <w:r w:rsidRPr="0001668B">
        <w:rPr>
          <w:sz w:val="24"/>
          <w:szCs w:val="24"/>
        </w:rPr>
        <w:t>, за 20</w:t>
      </w:r>
      <w:r w:rsidR="00D8528D">
        <w:rPr>
          <w:sz w:val="24"/>
          <w:szCs w:val="24"/>
        </w:rPr>
        <w:t>1</w:t>
      </w:r>
      <w:r w:rsidR="00C93B3D">
        <w:rPr>
          <w:sz w:val="24"/>
          <w:szCs w:val="24"/>
        </w:rPr>
        <w:t>1</w:t>
      </w:r>
      <w:r w:rsidRPr="0001668B">
        <w:rPr>
          <w:sz w:val="24"/>
          <w:szCs w:val="24"/>
        </w:rPr>
        <w:t xml:space="preserve"> год – </w:t>
      </w:r>
      <w:r w:rsidR="00C93B3D">
        <w:rPr>
          <w:sz w:val="24"/>
          <w:szCs w:val="24"/>
        </w:rPr>
        <w:t>18,2</w:t>
      </w:r>
      <w:r w:rsidRPr="0001668B">
        <w:rPr>
          <w:sz w:val="24"/>
          <w:szCs w:val="24"/>
        </w:rPr>
        <w:t xml:space="preserve"> млн. рублей. Т</w:t>
      </w:r>
      <w:r w:rsidRPr="0001668B">
        <w:rPr>
          <w:sz w:val="24"/>
          <w:szCs w:val="24"/>
        </w:rPr>
        <w:t>а</w:t>
      </w:r>
      <w:r w:rsidRPr="0001668B">
        <w:rPr>
          <w:sz w:val="24"/>
          <w:szCs w:val="24"/>
        </w:rPr>
        <w:t>ким образом, наблюдается реальн</w:t>
      </w:r>
      <w:r w:rsidR="00D8528D">
        <w:rPr>
          <w:sz w:val="24"/>
          <w:szCs w:val="24"/>
        </w:rPr>
        <w:t>ая</w:t>
      </w:r>
      <w:r w:rsidRPr="0001668B">
        <w:rPr>
          <w:sz w:val="24"/>
          <w:szCs w:val="24"/>
        </w:rPr>
        <w:t xml:space="preserve"> позитивная динамика роста данных поступлений, и это существенный вклад в бюджет муниципального образования Киреевский район.</w:t>
      </w:r>
    </w:p>
    <w:p w:rsidR="009F4E8E" w:rsidRDefault="00C93B3D" w:rsidP="00B34E9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706755</wp:posOffset>
            </wp:positionV>
            <wp:extent cx="1962150" cy="1466850"/>
            <wp:effectExtent l="19050" t="0" r="0" b="0"/>
            <wp:wrapThrough wrapText="bothSides">
              <wp:wrapPolygon edited="0">
                <wp:start x="8179" y="281"/>
                <wp:lineTo x="6291" y="842"/>
                <wp:lineTo x="1678" y="3927"/>
                <wp:lineTo x="1049" y="6171"/>
                <wp:lineTo x="-210" y="9257"/>
                <wp:lineTo x="210" y="13745"/>
                <wp:lineTo x="3146" y="18795"/>
                <wp:lineTo x="8179" y="21319"/>
                <wp:lineTo x="9227" y="21319"/>
                <wp:lineTo x="12163" y="21319"/>
                <wp:lineTo x="13212" y="21319"/>
                <wp:lineTo x="18245" y="18795"/>
                <wp:lineTo x="18664" y="18234"/>
                <wp:lineTo x="21181" y="14306"/>
                <wp:lineTo x="21181" y="13745"/>
                <wp:lineTo x="21600" y="10099"/>
                <wp:lineTo x="21600" y="9257"/>
                <wp:lineTo x="20342" y="6171"/>
                <wp:lineTo x="19922" y="4208"/>
                <wp:lineTo x="15309" y="842"/>
                <wp:lineTo x="13212" y="281"/>
                <wp:lineTo x="8179" y="281"/>
              </wp:wrapPolygon>
            </wp:wrapThrough>
            <wp:docPr id="26" name="Рисунок 11" descr="C:\Documents and Settings\Bobrova\Local Settings\Temporary Internet Files\Content.Word\DSCN04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Bobrova\Local Settings\Temporary Internet Files\Content.Word\DSCN0410-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F4E8E">
        <w:rPr>
          <w:sz w:val="24"/>
          <w:szCs w:val="24"/>
        </w:rPr>
        <w:t>Решением Собрания представителей мо Киреевский район от 14.04.2011 г. № 32-214 утвержден Перечень муниципального имущества, используемого в целях предоставления его во владение и (или) пользование субъектам малого и среднего предпринимательства, вкл</w:t>
      </w:r>
      <w:r w:rsidR="009F4E8E">
        <w:rPr>
          <w:sz w:val="24"/>
          <w:szCs w:val="24"/>
        </w:rPr>
        <w:t>ю</w:t>
      </w:r>
      <w:r w:rsidR="009F4E8E">
        <w:rPr>
          <w:sz w:val="24"/>
          <w:szCs w:val="24"/>
        </w:rPr>
        <w:t>чающий 3 объекта помещений с общей площадью 629,1 кв.м.</w:t>
      </w:r>
    </w:p>
    <w:p w:rsidR="009F4E8E" w:rsidRDefault="009F4E8E" w:rsidP="00B34E96">
      <w:pPr>
        <w:spacing w:line="360" w:lineRule="auto"/>
        <w:ind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рамках реализации Федерального закона от 22 июля 2008 года № 159-ФЗ </w:t>
      </w:r>
      <w:r w:rsidR="00D8528D">
        <w:rPr>
          <w:sz w:val="24"/>
          <w:szCs w:val="24"/>
        </w:rPr>
        <w:t xml:space="preserve"> 1</w:t>
      </w:r>
      <w:r w:rsidR="00C93B3D">
        <w:rPr>
          <w:sz w:val="24"/>
          <w:szCs w:val="24"/>
        </w:rPr>
        <w:t>2</w:t>
      </w:r>
      <w:r w:rsidR="00D8528D">
        <w:rPr>
          <w:sz w:val="24"/>
          <w:szCs w:val="24"/>
        </w:rPr>
        <w:t xml:space="preserve"> субъектов малого и среднего пре</w:t>
      </w:r>
      <w:r w:rsidR="00D8528D">
        <w:rPr>
          <w:sz w:val="24"/>
          <w:szCs w:val="24"/>
        </w:rPr>
        <w:t>д</w:t>
      </w:r>
      <w:r w:rsidR="00D8528D">
        <w:rPr>
          <w:sz w:val="24"/>
          <w:szCs w:val="24"/>
        </w:rPr>
        <w:t>принимательства в 201</w:t>
      </w:r>
      <w:r w:rsidR="00C93B3D">
        <w:rPr>
          <w:sz w:val="24"/>
          <w:szCs w:val="24"/>
        </w:rPr>
        <w:t>2</w:t>
      </w:r>
      <w:r w:rsidR="00D8528D">
        <w:rPr>
          <w:sz w:val="24"/>
          <w:szCs w:val="24"/>
        </w:rPr>
        <w:t xml:space="preserve"> году </w:t>
      </w:r>
      <w:r>
        <w:rPr>
          <w:sz w:val="24"/>
          <w:szCs w:val="24"/>
        </w:rPr>
        <w:t>привати</w:t>
      </w:r>
      <w:r w:rsidR="00D8528D">
        <w:rPr>
          <w:sz w:val="24"/>
          <w:szCs w:val="24"/>
        </w:rPr>
        <w:t>зировали</w:t>
      </w:r>
      <w:r>
        <w:rPr>
          <w:sz w:val="24"/>
          <w:szCs w:val="24"/>
        </w:rPr>
        <w:t xml:space="preserve"> муниципально</w:t>
      </w:r>
      <w:r w:rsidR="00D8528D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Pr="00C93B3D">
        <w:rPr>
          <w:sz w:val="24"/>
          <w:szCs w:val="24"/>
        </w:rPr>
        <w:t>имуществ</w:t>
      </w:r>
      <w:r w:rsidR="00D8528D" w:rsidRPr="00C93B3D">
        <w:rPr>
          <w:sz w:val="24"/>
          <w:szCs w:val="24"/>
        </w:rPr>
        <w:t>о</w:t>
      </w:r>
      <w:r w:rsidRPr="00C93B3D">
        <w:rPr>
          <w:i/>
          <w:sz w:val="24"/>
          <w:szCs w:val="24"/>
        </w:rPr>
        <w:t xml:space="preserve">. </w:t>
      </w:r>
    </w:p>
    <w:p w:rsidR="00185722" w:rsidRDefault="0005734B" w:rsidP="00B34E96">
      <w:pPr>
        <w:spacing w:line="360" w:lineRule="auto"/>
        <w:ind w:firstLine="720"/>
        <w:jc w:val="both"/>
        <w:rPr>
          <w:i/>
          <w:sz w:val="24"/>
          <w:szCs w:val="24"/>
        </w:rPr>
      </w:pPr>
      <w:r w:rsidRPr="0001668B">
        <w:rPr>
          <w:sz w:val="24"/>
          <w:szCs w:val="24"/>
        </w:rPr>
        <w:t xml:space="preserve">Среднемесячная заработная плата работников малых </w:t>
      </w:r>
      <w:r w:rsidR="001D7E7F">
        <w:rPr>
          <w:sz w:val="24"/>
          <w:szCs w:val="24"/>
        </w:rPr>
        <w:t xml:space="preserve"> и средних </w:t>
      </w:r>
      <w:r w:rsidRPr="0001668B">
        <w:rPr>
          <w:sz w:val="24"/>
          <w:szCs w:val="24"/>
        </w:rPr>
        <w:t>пре</w:t>
      </w:r>
      <w:r w:rsidRPr="0001668B">
        <w:rPr>
          <w:sz w:val="24"/>
          <w:szCs w:val="24"/>
        </w:rPr>
        <w:t>д</w:t>
      </w:r>
      <w:r w:rsidRPr="0001668B">
        <w:rPr>
          <w:sz w:val="24"/>
          <w:szCs w:val="24"/>
        </w:rPr>
        <w:t xml:space="preserve">приятий увеличилась на </w:t>
      </w:r>
      <w:r w:rsidR="00C93B3D">
        <w:rPr>
          <w:sz w:val="24"/>
          <w:szCs w:val="24"/>
        </w:rPr>
        <w:t>6,4</w:t>
      </w:r>
      <w:r w:rsidRPr="00B62E6D">
        <w:rPr>
          <w:sz w:val="24"/>
          <w:szCs w:val="24"/>
        </w:rPr>
        <w:t xml:space="preserve">% и составила </w:t>
      </w:r>
      <w:r w:rsidR="00C93B3D">
        <w:rPr>
          <w:sz w:val="24"/>
          <w:szCs w:val="24"/>
        </w:rPr>
        <w:t>12394</w:t>
      </w:r>
      <w:r w:rsidR="00B62E6D" w:rsidRPr="00B62E6D">
        <w:rPr>
          <w:sz w:val="24"/>
          <w:szCs w:val="24"/>
        </w:rPr>
        <w:t xml:space="preserve"> </w:t>
      </w:r>
      <w:r w:rsidRPr="00B62E6D">
        <w:rPr>
          <w:sz w:val="24"/>
          <w:szCs w:val="24"/>
        </w:rPr>
        <w:t>рубл</w:t>
      </w:r>
      <w:r w:rsidR="00D8528D">
        <w:rPr>
          <w:sz w:val="24"/>
          <w:szCs w:val="24"/>
        </w:rPr>
        <w:t>ей</w:t>
      </w:r>
      <w:r w:rsidR="00586DEE" w:rsidRPr="00B62E6D">
        <w:rPr>
          <w:sz w:val="24"/>
          <w:szCs w:val="24"/>
        </w:rPr>
        <w:t>.</w:t>
      </w:r>
      <w:r w:rsidR="00586DEE">
        <w:rPr>
          <w:sz w:val="24"/>
          <w:szCs w:val="24"/>
        </w:rPr>
        <w:t xml:space="preserve"> </w:t>
      </w:r>
    </w:p>
    <w:p w:rsidR="0005734B" w:rsidRDefault="00956369" w:rsidP="00B34E96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744855</wp:posOffset>
            </wp:positionV>
            <wp:extent cx="1914525" cy="1343025"/>
            <wp:effectExtent l="95250" t="0" r="180975" b="161925"/>
            <wp:wrapThrough wrapText="bothSides">
              <wp:wrapPolygon edited="0">
                <wp:start x="3654" y="919"/>
                <wp:lineTo x="2579" y="1532"/>
                <wp:lineTo x="430" y="4596"/>
                <wp:lineTo x="-215" y="10723"/>
                <wp:lineTo x="-1075" y="15626"/>
                <wp:lineTo x="-215" y="21447"/>
                <wp:lineTo x="13540" y="24204"/>
                <wp:lineTo x="18054" y="24204"/>
                <wp:lineTo x="19128" y="24204"/>
                <wp:lineTo x="19988" y="24204"/>
                <wp:lineTo x="22137" y="21447"/>
                <wp:lineTo x="22137" y="20528"/>
                <wp:lineTo x="22782" y="15932"/>
                <wp:lineTo x="22782" y="15626"/>
                <wp:lineTo x="23212" y="11030"/>
                <wp:lineTo x="23212" y="10723"/>
                <wp:lineTo x="23427" y="6128"/>
                <wp:lineTo x="23642" y="3370"/>
                <wp:lineTo x="15260" y="1226"/>
                <wp:lineTo x="4728" y="919"/>
                <wp:lineTo x="3654" y="919"/>
              </wp:wrapPolygon>
            </wp:wrapThrough>
            <wp:docPr id="33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43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A2605" w:rsidRPr="0001668B">
        <w:rPr>
          <w:sz w:val="24"/>
          <w:szCs w:val="24"/>
        </w:rPr>
        <w:t xml:space="preserve"> </w:t>
      </w:r>
      <w:r w:rsidR="0005734B" w:rsidRPr="0001668B">
        <w:rPr>
          <w:sz w:val="24"/>
          <w:szCs w:val="24"/>
        </w:rPr>
        <w:t>Субъекты малого и среднего предпринимательства активно участвуют в жизни м</w:t>
      </w:r>
      <w:r w:rsidR="0005734B" w:rsidRPr="0001668B">
        <w:rPr>
          <w:sz w:val="24"/>
          <w:szCs w:val="24"/>
        </w:rPr>
        <w:t>у</w:t>
      </w:r>
      <w:r w:rsidR="0005734B" w:rsidRPr="0001668B">
        <w:rPr>
          <w:sz w:val="24"/>
          <w:szCs w:val="24"/>
        </w:rPr>
        <w:t>ниципального образования, выступая спонсорами и меценатами, принимают участие в в</w:t>
      </w:r>
      <w:r w:rsidR="0005734B" w:rsidRPr="0001668B">
        <w:rPr>
          <w:sz w:val="24"/>
          <w:szCs w:val="24"/>
        </w:rPr>
        <w:t>ы</w:t>
      </w:r>
      <w:r w:rsidR="0005734B" w:rsidRPr="0001668B">
        <w:rPr>
          <w:sz w:val="24"/>
          <w:szCs w:val="24"/>
        </w:rPr>
        <w:t>став</w:t>
      </w:r>
      <w:r w:rsidR="005F3FBC">
        <w:rPr>
          <w:sz w:val="24"/>
          <w:szCs w:val="24"/>
        </w:rPr>
        <w:t>ках и ярмарках, конкурсах.</w:t>
      </w:r>
    </w:p>
    <w:p w:rsidR="00956369" w:rsidRDefault="00956369" w:rsidP="00956369">
      <w:pPr>
        <w:tabs>
          <w:tab w:val="left" w:pos="993"/>
        </w:tabs>
        <w:spacing w:line="360" w:lineRule="auto"/>
        <w:ind w:left="33" w:firstLine="284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-1409700</wp:posOffset>
            </wp:positionH>
            <wp:positionV relativeFrom="paragraph">
              <wp:posOffset>814070</wp:posOffset>
            </wp:positionV>
            <wp:extent cx="1914525" cy="1219200"/>
            <wp:effectExtent l="95250" t="0" r="180975" b="152400"/>
            <wp:wrapThrough wrapText="bothSides">
              <wp:wrapPolygon edited="0">
                <wp:start x="3654" y="1013"/>
                <wp:lineTo x="2364" y="1350"/>
                <wp:lineTo x="430" y="4725"/>
                <wp:lineTo x="430" y="6413"/>
                <wp:lineTo x="-430" y="11813"/>
                <wp:lineTo x="-1075" y="19913"/>
                <wp:lineTo x="3224" y="22613"/>
                <wp:lineTo x="7307" y="22613"/>
                <wp:lineTo x="7307" y="22950"/>
                <wp:lineTo x="15475" y="24300"/>
                <wp:lineTo x="16549" y="24300"/>
                <wp:lineTo x="19558" y="24300"/>
                <wp:lineTo x="19988" y="24300"/>
                <wp:lineTo x="21493" y="22950"/>
                <wp:lineTo x="21493" y="22613"/>
                <wp:lineTo x="21707" y="22613"/>
                <wp:lineTo x="22782" y="17888"/>
                <wp:lineTo x="22782" y="17213"/>
                <wp:lineTo x="23212" y="12150"/>
                <wp:lineTo x="23212" y="11813"/>
                <wp:lineTo x="23427" y="6750"/>
                <wp:lineTo x="23642" y="3713"/>
                <wp:lineTo x="19343" y="2363"/>
                <wp:lineTo x="6663" y="1013"/>
                <wp:lineTo x="3654" y="1013"/>
              </wp:wrapPolygon>
            </wp:wrapThrough>
            <wp:docPr id="3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19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  </w:t>
      </w:r>
      <w:r w:rsidRPr="00956369">
        <w:rPr>
          <w:sz w:val="24"/>
          <w:szCs w:val="24"/>
        </w:rPr>
        <w:t>В 2012 году администрацией проводилась работа  по  привлечению субъектов малого предпринимательства к уч</w:t>
      </w:r>
      <w:r w:rsidRPr="00956369">
        <w:rPr>
          <w:sz w:val="24"/>
          <w:szCs w:val="24"/>
        </w:rPr>
        <w:t>а</w:t>
      </w:r>
      <w:r w:rsidRPr="00956369">
        <w:rPr>
          <w:sz w:val="24"/>
          <w:szCs w:val="24"/>
        </w:rPr>
        <w:t>стию в выставках и ярмарках на территории России и Тул</w:t>
      </w:r>
      <w:r w:rsidRPr="00956369">
        <w:rPr>
          <w:sz w:val="24"/>
          <w:szCs w:val="24"/>
        </w:rPr>
        <w:t>ь</w:t>
      </w:r>
      <w:r w:rsidRPr="00956369">
        <w:rPr>
          <w:sz w:val="24"/>
          <w:szCs w:val="24"/>
        </w:rPr>
        <w:t xml:space="preserve">ской области. </w:t>
      </w:r>
    </w:p>
    <w:p w:rsidR="00956369" w:rsidRPr="00956369" w:rsidRDefault="00956369" w:rsidP="00956369">
      <w:pPr>
        <w:tabs>
          <w:tab w:val="left" w:pos="993"/>
        </w:tabs>
        <w:spacing w:line="360" w:lineRule="auto"/>
        <w:ind w:left="33" w:firstLine="284"/>
        <w:jc w:val="both"/>
        <w:rPr>
          <w:sz w:val="24"/>
          <w:szCs w:val="24"/>
        </w:rPr>
      </w:pPr>
      <w:r w:rsidRPr="00956369">
        <w:rPr>
          <w:sz w:val="24"/>
          <w:szCs w:val="24"/>
        </w:rPr>
        <w:t>Были приглашены  для участия в:</w:t>
      </w:r>
      <w:r w:rsidRPr="00956369">
        <w:rPr>
          <w:noProof/>
        </w:rPr>
        <w:t xml:space="preserve"> </w:t>
      </w:r>
    </w:p>
    <w:p w:rsidR="00956369" w:rsidRPr="00956369" w:rsidRDefault="00956369" w:rsidP="00956369">
      <w:pPr>
        <w:pStyle w:val="a6"/>
        <w:spacing w:line="360" w:lineRule="auto"/>
        <w:ind w:firstLine="33"/>
        <w:jc w:val="both"/>
        <w:rPr>
          <w:sz w:val="24"/>
          <w:szCs w:val="24"/>
        </w:rPr>
      </w:pPr>
      <w:r w:rsidRPr="00956369">
        <w:rPr>
          <w:sz w:val="24"/>
          <w:szCs w:val="24"/>
        </w:rPr>
        <w:t xml:space="preserve">- еженедельной губернской  ярмарке, </w:t>
      </w:r>
    </w:p>
    <w:p w:rsidR="00956369" w:rsidRDefault="00956369" w:rsidP="00956369">
      <w:pPr>
        <w:pStyle w:val="a6"/>
        <w:spacing w:line="360" w:lineRule="auto"/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Pr="00956369">
        <w:rPr>
          <w:sz w:val="24"/>
          <w:szCs w:val="24"/>
        </w:rPr>
        <w:t>- праздновании дня работника сельского хозяй</w:t>
      </w:r>
      <w:r>
        <w:rPr>
          <w:sz w:val="24"/>
          <w:szCs w:val="24"/>
        </w:rPr>
        <w:t xml:space="preserve">-                                                                                                   </w:t>
      </w:r>
    </w:p>
    <w:p w:rsidR="00956369" w:rsidRPr="00956369" w:rsidRDefault="00956369" w:rsidP="00956369">
      <w:pPr>
        <w:pStyle w:val="a6"/>
        <w:spacing w:line="360" w:lineRule="auto"/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956369">
        <w:rPr>
          <w:sz w:val="24"/>
          <w:szCs w:val="24"/>
        </w:rPr>
        <w:t xml:space="preserve">ства и перерабатыв. промышленности, </w:t>
      </w:r>
    </w:p>
    <w:p w:rsidR="00956369" w:rsidRPr="00956369" w:rsidRDefault="00956369" w:rsidP="00956369">
      <w:pPr>
        <w:pStyle w:val="a6"/>
        <w:spacing w:line="360" w:lineRule="auto"/>
        <w:ind w:firstLine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956369">
        <w:rPr>
          <w:sz w:val="24"/>
          <w:szCs w:val="24"/>
        </w:rPr>
        <w:t>- праздновании дня губернии,</w:t>
      </w:r>
    </w:p>
    <w:p w:rsidR="00956369" w:rsidRPr="00956369" w:rsidRDefault="00956369" w:rsidP="00956369">
      <w:pPr>
        <w:pStyle w:val="aa"/>
        <w:tabs>
          <w:tab w:val="left" w:pos="993"/>
        </w:tabs>
        <w:spacing w:line="360" w:lineRule="auto"/>
        <w:ind w:left="33"/>
        <w:jc w:val="both"/>
        <w:rPr>
          <w:sz w:val="24"/>
          <w:szCs w:val="24"/>
        </w:rPr>
      </w:pPr>
      <w:r w:rsidRPr="00956369">
        <w:rPr>
          <w:sz w:val="24"/>
          <w:szCs w:val="24"/>
        </w:rPr>
        <w:t xml:space="preserve">- </w:t>
      </w:r>
      <w:r w:rsidRPr="00956369">
        <w:rPr>
          <w:sz w:val="24"/>
          <w:szCs w:val="24"/>
          <w:lang w:val="en-US"/>
        </w:rPr>
        <w:t>III</w:t>
      </w:r>
      <w:r w:rsidRPr="00956369">
        <w:rPr>
          <w:sz w:val="24"/>
          <w:szCs w:val="24"/>
        </w:rPr>
        <w:t xml:space="preserve"> Межрегиональной </w:t>
      </w:r>
      <w:r w:rsidRPr="00956369">
        <w:rPr>
          <w:sz w:val="24"/>
          <w:szCs w:val="24"/>
          <w:lang w:val="en-US"/>
        </w:rPr>
        <w:t>c</w:t>
      </w:r>
      <w:r w:rsidRPr="00956369">
        <w:rPr>
          <w:sz w:val="24"/>
          <w:szCs w:val="24"/>
        </w:rPr>
        <w:t xml:space="preserve">  международным участием специализированной выставки «Мебель-2012»;</w:t>
      </w:r>
    </w:p>
    <w:p w:rsidR="00956369" w:rsidRPr="00956369" w:rsidRDefault="00956369" w:rsidP="00956369">
      <w:pPr>
        <w:pStyle w:val="aa"/>
        <w:tabs>
          <w:tab w:val="left" w:pos="993"/>
        </w:tabs>
        <w:spacing w:line="360" w:lineRule="auto"/>
        <w:ind w:left="33"/>
        <w:jc w:val="both"/>
        <w:rPr>
          <w:sz w:val="24"/>
          <w:szCs w:val="24"/>
        </w:rPr>
      </w:pPr>
      <w:r w:rsidRPr="00956369">
        <w:rPr>
          <w:sz w:val="24"/>
          <w:szCs w:val="24"/>
        </w:rPr>
        <w:t xml:space="preserve">- </w:t>
      </w:r>
      <w:r w:rsidRPr="00956369">
        <w:rPr>
          <w:sz w:val="24"/>
          <w:szCs w:val="24"/>
          <w:lang w:val="en-US"/>
        </w:rPr>
        <w:t>III</w:t>
      </w:r>
      <w:r w:rsidRPr="00956369">
        <w:rPr>
          <w:sz w:val="24"/>
          <w:szCs w:val="24"/>
        </w:rPr>
        <w:t xml:space="preserve"> Кавказский Кубок по хлебопечению «Хлеб-это мир»;</w:t>
      </w:r>
    </w:p>
    <w:p w:rsidR="00956369" w:rsidRPr="00956369" w:rsidRDefault="00956369" w:rsidP="00956369">
      <w:pPr>
        <w:pStyle w:val="aa"/>
        <w:tabs>
          <w:tab w:val="left" w:pos="993"/>
        </w:tabs>
        <w:spacing w:line="360" w:lineRule="auto"/>
        <w:ind w:left="33"/>
        <w:jc w:val="both"/>
        <w:rPr>
          <w:sz w:val="24"/>
          <w:szCs w:val="24"/>
        </w:rPr>
      </w:pPr>
      <w:r w:rsidRPr="00956369">
        <w:rPr>
          <w:sz w:val="24"/>
          <w:szCs w:val="24"/>
        </w:rPr>
        <w:t xml:space="preserve">-  </w:t>
      </w:r>
      <w:r w:rsidRPr="00956369">
        <w:rPr>
          <w:sz w:val="24"/>
          <w:szCs w:val="24"/>
          <w:lang w:val="en-US"/>
        </w:rPr>
        <w:t>IX</w:t>
      </w:r>
      <w:r w:rsidRPr="00956369">
        <w:rPr>
          <w:sz w:val="24"/>
          <w:szCs w:val="24"/>
        </w:rPr>
        <w:t xml:space="preserve"> международная ярмарка малых  и средних предприятий;</w:t>
      </w:r>
    </w:p>
    <w:p w:rsidR="00956369" w:rsidRPr="00956369" w:rsidRDefault="00956369" w:rsidP="00956369">
      <w:pPr>
        <w:spacing w:line="360" w:lineRule="auto"/>
        <w:jc w:val="both"/>
        <w:rPr>
          <w:sz w:val="24"/>
          <w:szCs w:val="24"/>
        </w:rPr>
      </w:pPr>
      <w:r w:rsidRPr="00956369">
        <w:rPr>
          <w:sz w:val="24"/>
          <w:szCs w:val="24"/>
        </w:rPr>
        <w:t xml:space="preserve">- </w:t>
      </w:r>
      <w:r w:rsidRPr="00956369">
        <w:rPr>
          <w:sz w:val="24"/>
          <w:szCs w:val="24"/>
          <w:lang w:val="en-US"/>
        </w:rPr>
        <w:t>XXYII</w:t>
      </w:r>
      <w:r w:rsidRPr="00956369">
        <w:rPr>
          <w:sz w:val="24"/>
          <w:szCs w:val="24"/>
        </w:rPr>
        <w:t xml:space="preserve"> Международная выставка «Всероссийская Марка (</w:t>
      </w:r>
      <w:r w:rsidRPr="00956369">
        <w:rPr>
          <w:sz w:val="24"/>
          <w:szCs w:val="24"/>
          <w:lang w:val="en-US"/>
        </w:rPr>
        <w:t>III</w:t>
      </w:r>
      <w:r w:rsidRPr="00956369">
        <w:rPr>
          <w:sz w:val="24"/>
          <w:szCs w:val="24"/>
        </w:rPr>
        <w:t xml:space="preserve"> тысячелетие). Знак качества </w:t>
      </w:r>
      <w:r w:rsidRPr="00956369">
        <w:rPr>
          <w:sz w:val="24"/>
          <w:szCs w:val="24"/>
          <w:lang w:val="en-US"/>
        </w:rPr>
        <w:t>XXI</w:t>
      </w:r>
      <w:r w:rsidRPr="00956369">
        <w:rPr>
          <w:sz w:val="24"/>
          <w:szCs w:val="24"/>
        </w:rPr>
        <w:t xml:space="preserve"> века» и других ярмарках и выставках.</w:t>
      </w:r>
    </w:p>
    <w:p w:rsidR="008251EE" w:rsidRDefault="008251EE" w:rsidP="00B5148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Ежегодно субъекты малого и среднего предпринимательства принимают участие в конкурсах профессионального мастерства «Лучший по профессии» </w:t>
      </w:r>
      <w:r w:rsidR="001A2605">
        <w:rPr>
          <w:sz w:val="24"/>
          <w:szCs w:val="24"/>
        </w:rPr>
        <w:t>(</w:t>
      </w:r>
      <w:r>
        <w:rPr>
          <w:sz w:val="24"/>
          <w:szCs w:val="24"/>
        </w:rPr>
        <w:t>токарь, сварщик, вод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тель, повар, штукатур).</w:t>
      </w:r>
      <w:r w:rsidR="003603AD">
        <w:rPr>
          <w:sz w:val="24"/>
          <w:szCs w:val="24"/>
        </w:rPr>
        <w:t xml:space="preserve"> </w:t>
      </w:r>
    </w:p>
    <w:p w:rsidR="005E507C" w:rsidRPr="005E507C" w:rsidRDefault="00095C6E" w:rsidP="005E507C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Предприятия малого и среднего предпринимательства </w:t>
      </w:r>
      <w:r w:rsidR="00725C8F">
        <w:rPr>
          <w:sz w:val="24"/>
          <w:szCs w:val="24"/>
        </w:rPr>
        <w:t>регулярно</w:t>
      </w:r>
      <w:r>
        <w:rPr>
          <w:sz w:val="24"/>
          <w:szCs w:val="24"/>
        </w:rPr>
        <w:t xml:space="preserve"> участвуют в областном  открытом конкурсе среди субъектов малого и среднего предпринимательства «Флагман малого бизнеса». </w:t>
      </w:r>
      <w:r w:rsidR="005E507C">
        <w:rPr>
          <w:sz w:val="24"/>
          <w:szCs w:val="24"/>
        </w:rPr>
        <w:t xml:space="preserve"> Так в</w:t>
      </w:r>
      <w:r w:rsidR="005E507C" w:rsidRPr="005E507C">
        <w:rPr>
          <w:sz w:val="24"/>
          <w:szCs w:val="24"/>
        </w:rPr>
        <w:t xml:space="preserve"> 2012 году </w:t>
      </w:r>
      <w:r w:rsidR="005E507C">
        <w:rPr>
          <w:sz w:val="24"/>
          <w:szCs w:val="24"/>
        </w:rPr>
        <w:t>по итогам</w:t>
      </w:r>
      <w:r w:rsidR="005E507C" w:rsidRPr="005E507C">
        <w:rPr>
          <w:sz w:val="24"/>
          <w:szCs w:val="24"/>
        </w:rPr>
        <w:t xml:space="preserve"> анализ</w:t>
      </w:r>
      <w:r w:rsidR="005E507C">
        <w:rPr>
          <w:sz w:val="24"/>
          <w:szCs w:val="24"/>
        </w:rPr>
        <w:t>а</w:t>
      </w:r>
      <w:r w:rsidR="005E507C" w:rsidRPr="005E507C">
        <w:rPr>
          <w:sz w:val="24"/>
          <w:szCs w:val="24"/>
        </w:rPr>
        <w:t xml:space="preserve"> ф</w:t>
      </w:r>
      <w:r w:rsidR="005E507C" w:rsidRPr="005E507C">
        <w:rPr>
          <w:sz w:val="24"/>
          <w:szCs w:val="24"/>
        </w:rPr>
        <w:t>и</w:t>
      </w:r>
      <w:r w:rsidR="005E507C" w:rsidRPr="005E507C">
        <w:rPr>
          <w:sz w:val="24"/>
          <w:szCs w:val="24"/>
        </w:rPr>
        <w:t xml:space="preserve">нансово - хозяйственной деятельности субъектов малого и </w:t>
      </w:r>
      <w:r w:rsidR="00956369">
        <w:rPr>
          <w:noProof/>
          <w:sz w:val="24"/>
          <w:szCs w:val="24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689610</wp:posOffset>
            </wp:positionV>
            <wp:extent cx="1933575" cy="1447800"/>
            <wp:effectExtent l="38100" t="57150" r="123825" b="95250"/>
            <wp:wrapThrough wrapText="bothSides">
              <wp:wrapPolygon edited="0">
                <wp:start x="-426" y="-853"/>
                <wp:lineTo x="-426" y="23021"/>
                <wp:lineTo x="22558" y="23021"/>
                <wp:lineTo x="22983" y="22168"/>
                <wp:lineTo x="22983" y="-284"/>
                <wp:lineTo x="22558" y="-853"/>
                <wp:lineTo x="-426" y="-853"/>
              </wp:wrapPolygon>
            </wp:wrapThrough>
            <wp:docPr id="29" name="Рисунок 20" descr="C:\Documents and Settings\Bobrova\Local Settings\Temporary Internet Files\Content.Word\DSC05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Bobrova\Local Settings\Temporary Internet Files\Content.Word\DSC0529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E507C" w:rsidRPr="005E507C">
        <w:rPr>
          <w:sz w:val="24"/>
          <w:szCs w:val="24"/>
        </w:rPr>
        <w:t>средне</w:t>
      </w:r>
      <w:r w:rsidR="005E507C">
        <w:rPr>
          <w:sz w:val="24"/>
          <w:szCs w:val="24"/>
        </w:rPr>
        <w:t xml:space="preserve">го    предпринимательства </w:t>
      </w:r>
      <w:r w:rsidR="005E507C" w:rsidRPr="005E507C">
        <w:rPr>
          <w:sz w:val="24"/>
          <w:szCs w:val="24"/>
        </w:rPr>
        <w:t xml:space="preserve">   были направлены лучшие предприятия   на   областной      конкурс  среди  суб</w:t>
      </w:r>
      <w:r w:rsidR="005E507C" w:rsidRPr="005E507C">
        <w:rPr>
          <w:sz w:val="24"/>
          <w:szCs w:val="24"/>
        </w:rPr>
        <w:t>ъ</w:t>
      </w:r>
      <w:r w:rsidR="005E507C" w:rsidRPr="005E507C">
        <w:rPr>
          <w:sz w:val="24"/>
          <w:szCs w:val="24"/>
        </w:rPr>
        <w:t>ектов малого предпринимательства на звание «Флагман м</w:t>
      </w:r>
      <w:r w:rsidR="005E507C" w:rsidRPr="005E507C">
        <w:rPr>
          <w:sz w:val="24"/>
          <w:szCs w:val="24"/>
        </w:rPr>
        <w:t>а</w:t>
      </w:r>
      <w:r w:rsidR="005E507C" w:rsidRPr="005E507C">
        <w:rPr>
          <w:sz w:val="24"/>
          <w:szCs w:val="24"/>
        </w:rPr>
        <w:t xml:space="preserve">лого       бизнеса». </w:t>
      </w:r>
    </w:p>
    <w:p w:rsidR="005E507C" w:rsidRPr="005E507C" w:rsidRDefault="005E507C" w:rsidP="005E507C">
      <w:pPr>
        <w:tabs>
          <w:tab w:val="left" w:pos="993"/>
        </w:tabs>
        <w:spacing w:line="360" w:lineRule="auto"/>
        <w:ind w:right="-108"/>
        <w:jc w:val="both"/>
        <w:rPr>
          <w:sz w:val="24"/>
          <w:szCs w:val="24"/>
        </w:rPr>
      </w:pPr>
      <w:r w:rsidRPr="005E507C">
        <w:rPr>
          <w:sz w:val="24"/>
          <w:szCs w:val="24"/>
        </w:rPr>
        <w:t xml:space="preserve">Признаны победителями: </w:t>
      </w:r>
    </w:p>
    <w:p w:rsidR="005E507C" w:rsidRPr="005E507C" w:rsidRDefault="005E507C" w:rsidP="005E507C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5E507C">
        <w:rPr>
          <w:sz w:val="24"/>
          <w:szCs w:val="24"/>
        </w:rPr>
        <w:t xml:space="preserve">1 место – индивидуальный предприниматель Амзина Н.В как  лучшее предприятие в сфере торговли и бытовых услуг; </w:t>
      </w:r>
    </w:p>
    <w:p w:rsidR="005E507C" w:rsidRPr="005E507C" w:rsidRDefault="005E507C" w:rsidP="005E507C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5E507C">
        <w:rPr>
          <w:sz w:val="24"/>
          <w:szCs w:val="24"/>
        </w:rPr>
        <w:t xml:space="preserve">2 место – ООО «Чеховский сад» в сфере сельскохозяйственного производства </w:t>
      </w:r>
    </w:p>
    <w:p w:rsidR="005935C5" w:rsidRDefault="009C2F52" w:rsidP="005E507C">
      <w:pPr>
        <w:tabs>
          <w:tab w:val="left" w:pos="993"/>
          <w:tab w:val="left" w:pos="5966"/>
        </w:tabs>
        <w:spacing w:line="360" w:lineRule="auto"/>
        <w:ind w:left="33" w:firstLine="6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61F31" w:rsidRPr="006D5CE2">
        <w:rPr>
          <w:sz w:val="24"/>
          <w:szCs w:val="24"/>
        </w:rPr>
        <w:t xml:space="preserve">В </w:t>
      </w:r>
      <w:r w:rsidR="00361F31">
        <w:rPr>
          <w:sz w:val="24"/>
          <w:szCs w:val="24"/>
        </w:rPr>
        <w:t>201</w:t>
      </w:r>
      <w:r w:rsidR="005E507C">
        <w:rPr>
          <w:sz w:val="24"/>
          <w:szCs w:val="24"/>
        </w:rPr>
        <w:t>2</w:t>
      </w:r>
      <w:r w:rsidR="00361F31" w:rsidRPr="006D5CE2">
        <w:rPr>
          <w:sz w:val="24"/>
          <w:szCs w:val="24"/>
        </w:rPr>
        <w:t xml:space="preserve"> год</w:t>
      </w:r>
      <w:r w:rsidR="005E507C">
        <w:rPr>
          <w:sz w:val="24"/>
          <w:szCs w:val="24"/>
        </w:rPr>
        <w:t>у</w:t>
      </w:r>
      <w:r w:rsidR="00361F31" w:rsidRPr="006D5CE2">
        <w:rPr>
          <w:sz w:val="24"/>
          <w:szCs w:val="24"/>
        </w:rPr>
        <w:t xml:space="preserve"> </w:t>
      </w:r>
      <w:r w:rsidR="00361F31">
        <w:rPr>
          <w:sz w:val="24"/>
          <w:szCs w:val="24"/>
        </w:rPr>
        <w:t>администрацией</w:t>
      </w:r>
      <w:r w:rsidR="00361F31" w:rsidRPr="006D5CE2">
        <w:rPr>
          <w:sz w:val="24"/>
          <w:szCs w:val="24"/>
        </w:rPr>
        <w:t xml:space="preserve"> проводились мероприятия, направленные на развитие предпринимательской инициативы, использование творческих способностей, умений и н</w:t>
      </w:r>
      <w:r w:rsidR="00361F31" w:rsidRPr="006D5CE2">
        <w:rPr>
          <w:sz w:val="24"/>
          <w:szCs w:val="24"/>
        </w:rPr>
        <w:t>а</w:t>
      </w:r>
      <w:r w:rsidR="00361F31" w:rsidRPr="006D5CE2">
        <w:rPr>
          <w:sz w:val="24"/>
          <w:szCs w:val="24"/>
        </w:rPr>
        <w:t xml:space="preserve">выков, различные конкурсы, в которых активно участвовали </w:t>
      </w:r>
      <w:r w:rsidR="00361F31">
        <w:rPr>
          <w:sz w:val="24"/>
          <w:szCs w:val="24"/>
        </w:rPr>
        <w:t>начинающие предприниматели</w:t>
      </w:r>
      <w:r w:rsidR="00361F31" w:rsidRPr="006D5CE2">
        <w:rPr>
          <w:sz w:val="24"/>
          <w:szCs w:val="24"/>
        </w:rPr>
        <w:t>.</w:t>
      </w:r>
      <w:r w:rsidR="005E507C">
        <w:rPr>
          <w:sz w:val="24"/>
          <w:szCs w:val="24"/>
        </w:rPr>
        <w:t xml:space="preserve"> </w:t>
      </w:r>
    </w:p>
    <w:p w:rsidR="005E507C" w:rsidRPr="005E507C" w:rsidRDefault="005E507C" w:rsidP="005E507C">
      <w:pPr>
        <w:tabs>
          <w:tab w:val="left" w:pos="993"/>
          <w:tab w:val="left" w:pos="5966"/>
        </w:tabs>
        <w:spacing w:line="360" w:lineRule="auto"/>
        <w:ind w:left="33" w:firstLine="676"/>
        <w:jc w:val="both"/>
        <w:rPr>
          <w:sz w:val="24"/>
          <w:szCs w:val="24"/>
        </w:rPr>
      </w:pPr>
      <w:r w:rsidRPr="005E507C">
        <w:rPr>
          <w:sz w:val="24"/>
          <w:szCs w:val="24"/>
        </w:rPr>
        <w:t>12 субъектов малого предпринимательства</w:t>
      </w:r>
      <w:r>
        <w:rPr>
          <w:sz w:val="24"/>
          <w:szCs w:val="24"/>
        </w:rPr>
        <w:t xml:space="preserve"> района </w:t>
      </w:r>
      <w:r w:rsidRPr="005E507C">
        <w:rPr>
          <w:sz w:val="24"/>
          <w:szCs w:val="24"/>
        </w:rPr>
        <w:t xml:space="preserve"> участвовали в   областном конку</w:t>
      </w:r>
      <w:r w:rsidRPr="005E507C">
        <w:rPr>
          <w:sz w:val="24"/>
          <w:szCs w:val="24"/>
        </w:rPr>
        <w:t>р</w:t>
      </w:r>
      <w:r w:rsidRPr="005E507C">
        <w:rPr>
          <w:sz w:val="24"/>
          <w:szCs w:val="24"/>
        </w:rPr>
        <w:t>се « Лучшие бизнес</w:t>
      </w:r>
      <w:r w:rsidR="009470CB">
        <w:rPr>
          <w:sz w:val="24"/>
          <w:szCs w:val="24"/>
        </w:rPr>
        <w:t xml:space="preserve"> -</w:t>
      </w:r>
      <w:r w:rsidRPr="005E507C">
        <w:rPr>
          <w:sz w:val="24"/>
          <w:szCs w:val="24"/>
        </w:rPr>
        <w:t xml:space="preserve"> идеи Тульской области». Получили грант в размере 225 тыс. рублей 4 индивидуальных предпринимателя района.</w:t>
      </w:r>
    </w:p>
    <w:p w:rsidR="005935C5" w:rsidRPr="005935C5" w:rsidRDefault="005935C5" w:rsidP="005935C5">
      <w:pPr>
        <w:spacing w:line="360" w:lineRule="auto"/>
        <w:ind w:firstLine="709"/>
        <w:jc w:val="both"/>
        <w:rPr>
          <w:sz w:val="24"/>
          <w:szCs w:val="24"/>
        </w:rPr>
      </w:pPr>
      <w:r w:rsidRPr="005935C5">
        <w:rPr>
          <w:sz w:val="24"/>
          <w:szCs w:val="24"/>
        </w:rPr>
        <w:t xml:space="preserve">  В течение года администрацией привлекались субъекты малого и среднего предпр</w:t>
      </w:r>
      <w:r w:rsidRPr="005935C5">
        <w:rPr>
          <w:sz w:val="24"/>
          <w:szCs w:val="24"/>
        </w:rPr>
        <w:t>и</w:t>
      </w:r>
      <w:r w:rsidRPr="005935C5">
        <w:rPr>
          <w:sz w:val="24"/>
          <w:szCs w:val="24"/>
        </w:rPr>
        <w:t>нимательства к выполнению муниципальных заказов на производство продукции, выполн</w:t>
      </w:r>
      <w:r w:rsidRPr="005935C5">
        <w:rPr>
          <w:sz w:val="24"/>
          <w:szCs w:val="24"/>
        </w:rPr>
        <w:t>е</w:t>
      </w:r>
      <w:r w:rsidRPr="005935C5">
        <w:rPr>
          <w:sz w:val="24"/>
          <w:szCs w:val="24"/>
        </w:rPr>
        <w:t>ния работ (услуг). Проведено торгов (лотов) и запросов котировок среди субъектов– 27. О</w:t>
      </w:r>
      <w:r w:rsidRPr="005935C5">
        <w:rPr>
          <w:sz w:val="24"/>
          <w:szCs w:val="24"/>
        </w:rPr>
        <w:t>б</w:t>
      </w:r>
      <w:r w:rsidRPr="005935C5">
        <w:rPr>
          <w:sz w:val="24"/>
          <w:szCs w:val="24"/>
        </w:rPr>
        <w:t>щее количество заявок, поданных на процедуры, проведенные специально для субъектов– 49. Количество заявок участников, выигравших торги (лоты), запрос котировок составило 12 на сумму 7132,1 тыс. рублей.</w:t>
      </w:r>
    </w:p>
    <w:p w:rsidR="00B370A6" w:rsidRPr="005935C5" w:rsidRDefault="00B370A6" w:rsidP="005E507C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35C5">
        <w:rPr>
          <w:rFonts w:ascii="Times New Roman" w:hAnsi="Times New Roman"/>
          <w:sz w:val="24"/>
          <w:szCs w:val="24"/>
        </w:rPr>
        <w:t>Большинство субъектов малого и среднего предпринимательства заключают прямые договора с заказчиками на прямую, в связи с тем, что цена контрактов не превышает суммы, установленной Центральным банком РФ предельного размера расчетов наличными деньгами в РФ между юридическими лицами по одной сделк</w:t>
      </w:r>
      <w:r w:rsidR="0080109C" w:rsidRPr="005935C5">
        <w:rPr>
          <w:rFonts w:ascii="Times New Roman" w:hAnsi="Times New Roman"/>
          <w:sz w:val="24"/>
          <w:szCs w:val="24"/>
        </w:rPr>
        <w:t>е</w:t>
      </w:r>
      <w:r w:rsidRPr="005935C5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</w:t>
      </w:r>
    </w:p>
    <w:p w:rsidR="005935C5" w:rsidRPr="005935C5" w:rsidRDefault="00232320" w:rsidP="005935C5">
      <w:pPr>
        <w:spacing w:line="360" w:lineRule="auto"/>
        <w:ind w:firstLine="709"/>
        <w:jc w:val="both"/>
        <w:rPr>
          <w:sz w:val="24"/>
          <w:szCs w:val="24"/>
        </w:rPr>
      </w:pPr>
      <w:r w:rsidRPr="005935C5">
        <w:rPr>
          <w:sz w:val="24"/>
          <w:szCs w:val="24"/>
        </w:rPr>
        <w:t>Администрацией района ведется реестр субъектов малого и среднего предприним</w:t>
      </w:r>
      <w:r w:rsidRPr="005935C5">
        <w:rPr>
          <w:sz w:val="24"/>
          <w:szCs w:val="24"/>
        </w:rPr>
        <w:t>а</w:t>
      </w:r>
      <w:r w:rsidRPr="005935C5">
        <w:rPr>
          <w:sz w:val="24"/>
          <w:szCs w:val="24"/>
        </w:rPr>
        <w:t xml:space="preserve">тельства – получателей поддержки. </w:t>
      </w:r>
      <w:r w:rsidR="005935C5" w:rsidRPr="005935C5">
        <w:rPr>
          <w:sz w:val="24"/>
          <w:szCs w:val="24"/>
        </w:rPr>
        <w:t>За 2012 год в реестр субъектов малого и среднего пре</w:t>
      </w:r>
      <w:r w:rsidR="005935C5" w:rsidRPr="005935C5">
        <w:rPr>
          <w:sz w:val="24"/>
          <w:szCs w:val="24"/>
        </w:rPr>
        <w:t>д</w:t>
      </w:r>
      <w:r w:rsidR="005935C5" w:rsidRPr="005935C5">
        <w:rPr>
          <w:sz w:val="24"/>
          <w:szCs w:val="24"/>
        </w:rPr>
        <w:t>принимательства – получателей поддержки включено – 67 субъектов малого и среднего предпринимательства, в том числе: финансовая поддержка (через муниципальный фонд м</w:t>
      </w:r>
      <w:r w:rsidR="005935C5" w:rsidRPr="005935C5">
        <w:rPr>
          <w:sz w:val="24"/>
          <w:szCs w:val="24"/>
        </w:rPr>
        <w:t>е</w:t>
      </w:r>
      <w:r w:rsidR="005935C5" w:rsidRPr="005935C5">
        <w:rPr>
          <w:sz w:val="24"/>
          <w:szCs w:val="24"/>
        </w:rPr>
        <w:lastRenderedPageBreak/>
        <w:t>стного развития)  оказана 33 субъектам на сумму 26845 тыс. рублей; участие в конкурсах приняли 29; информационную получили 21; содействие в  выставочно-ярмарочной деятел</w:t>
      </w:r>
      <w:r w:rsidR="005935C5" w:rsidRPr="005935C5">
        <w:rPr>
          <w:sz w:val="24"/>
          <w:szCs w:val="24"/>
        </w:rPr>
        <w:t>ь</w:t>
      </w:r>
      <w:r w:rsidR="005935C5" w:rsidRPr="005935C5">
        <w:rPr>
          <w:sz w:val="24"/>
          <w:szCs w:val="24"/>
        </w:rPr>
        <w:t>ности было оказано  3 и 1 был направлен на подготовку, переподготовку и повышению кв</w:t>
      </w:r>
      <w:r w:rsidR="005935C5" w:rsidRPr="005935C5">
        <w:rPr>
          <w:sz w:val="24"/>
          <w:szCs w:val="24"/>
        </w:rPr>
        <w:t>а</w:t>
      </w:r>
      <w:r w:rsidR="005935C5" w:rsidRPr="005935C5">
        <w:rPr>
          <w:sz w:val="24"/>
          <w:szCs w:val="24"/>
        </w:rPr>
        <w:t>лификации кадров.</w:t>
      </w:r>
    </w:p>
    <w:p w:rsidR="00232320" w:rsidRPr="005935C5" w:rsidRDefault="0063377E" w:rsidP="005935C5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935C5">
        <w:rPr>
          <w:rFonts w:ascii="Times New Roman" w:hAnsi="Times New Roman"/>
          <w:sz w:val="24"/>
          <w:szCs w:val="24"/>
        </w:rPr>
        <w:t>Доля вновь зарегистрированных субъектов малого и среднего предпринимательства, которым оказана поддержка в рамках муниципальной программы развития малого и среднего предпринимательства в общем количестве вновь зарегистрированных на территории муниципального образования субъектов малого и среднего предпринимательства за  201</w:t>
      </w:r>
      <w:r w:rsidR="005935C5">
        <w:rPr>
          <w:rFonts w:ascii="Times New Roman" w:hAnsi="Times New Roman"/>
          <w:sz w:val="24"/>
          <w:szCs w:val="24"/>
        </w:rPr>
        <w:t>2</w:t>
      </w:r>
      <w:r w:rsidRPr="005935C5">
        <w:rPr>
          <w:rFonts w:ascii="Times New Roman" w:hAnsi="Times New Roman"/>
          <w:sz w:val="24"/>
          <w:szCs w:val="24"/>
        </w:rPr>
        <w:t xml:space="preserve"> год составила </w:t>
      </w:r>
      <w:r w:rsidR="005935C5">
        <w:rPr>
          <w:rFonts w:ascii="Times New Roman" w:hAnsi="Times New Roman"/>
          <w:sz w:val="24"/>
          <w:szCs w:val="24"/>
        </w:rPr>
        <w:t>9,7</w:t>
      </w:r>
      <w:r w:rsidRPr="005935C5">
        <w:rPr>
          <w:rFonts w:ascii="Times New Roman" w:hAnsi="Times New Roman"/>
          <w:sz w:val="24"/>
          <w:szCs w:val="24"/>
        </w:rPr>
        <w:t>%, за предыдущий год этот показатель</w:t>
      </w:r>
      <w:r w:rsidR="00547161" w:rsidRPr="005935C5">
        <w:rPr>
          <w:rFonts w:ascii="Times New Roman" w:hAnsi="Times New Roman"/>
          <w:sz w:val="24"/>
          <w:szCs w:val="24"/>
        </w:rPr>
        <w:t xml:space="preserve"> составлял </w:t>
      </w:r>
      <w:r w:rsidR="005935C5">
        <w:rPr>
          <w:rFonts w:ascii="Times New Roman" w:hAnsi="Times New Roman"/>
          <w:sz w:val="24"/>
          <w:szCs w:val="24"/>
        </w:rPr>
        <w:t>5,3</w:t>
      </w:r>
      <w:r w:rsidR="00547161" w:rsidRPr="005935C5">
        <w:rPr>
          <w:rFonts w:ascii="Times New Roman" w:hAnsi="Times New Roman"/>
          <w:sz w:val="24"/>
          <w:szCs w:val="24"/>
        </w:rPr>
        <w:t>%.</w:t>
      </w:r>
    </w:p>
    <w:p w:rsidR="0005734B" w:rsidRDefault="0005734B" w:rsidP="00B34E96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В муниципальном образовании сформирована инфраструктура поддержки малого предпринимательства. В тесном контакте с предпринимателями работают администрация муниципального образования Киреевский район, коммерческие банки, налоговые органы, юридические фирмы и крупные предприятия.</w:t>
      </w:r>
    </w:p>
    <w:p w:rsidR="00DF5DA0" w:rsidRDefault="003442FE" w:rsidP="00DF5DA0">
      <w:pPr>
        <w:spacing w:line="360" w:lineRule="auto"/>
        <w:ind w:firstLine="900"/>
        <w:jc w:val="both"/>
        <w:rPr>
          <w:sz w:val="24"/>
          <w:szCs w:val="24"/>
        </w:rPr>
      </w:pPr>
      <w:r w:rsidRPr="00DF5DA0">
        <w:rPr>
          <w:sz w:val="24"/>
          <w:szCs w:val="24"/>
        </w:rPr>
        <w:t xml:space="preserve">Одним из мероприятий действующей целевой  программы </w:t>
      </w:r>
      <w:r w:rsidR="00DF5DA0" w:rsidRPr="00DF5DA0">
        <w:rPr>
          <w:sz w:val="24"/>
          <w:szCs w:val="24"/>
        </w:rPr>
        <w:t>«Развитие малого и сре</w:t>
      </w:r>
      <w:r w:rsidR="00DF5DA0" w:rsidRPr="00DF5DA0">
        <w:rPr>
          <w:sz w:val="24"/>
          <w:szCs w:val="24"/>
        </w:rPr>
        <w:t>д</w:t>
      </w:r>
      <w:r w:rsidR="00DF5DA0" w:rsidRPr="00DF5DA0">
        <w:rPr>
          <w:sz w:val="24"/>
          <w:szCs w:val="24"/>
        </w:rPr>
        <w:t>него предпринимательства</w:t>
      </w:r>
      <w:r w:rsidR="00DF5DA0">
        <w:rPr>
          <w:sz w:val="24"/>
          <w:szCs w:val="24"/>
        </w:rPr>
        <w:t xml:space="preserve"> в муниципальном образовании Киреевский района на  2010-201</w:t>
      </w:r>
      <w:r w:rsidR="008A76D9">
        <w:rPr>
          <w:sz w:val="24"/>
          <w:szCs w:val="24"/>
        </w:rPr>
        <w:t>6</w:t>
      </w:r>
      <w:r w:rsidR="00DF5DA0">
        <w:rPr>
          <w:sz w:val="24"/>
          <w:szCs w:val="24"/>
        </w:rPr>
        <w:t xml:space="preserve"> годы» является информированность субъектов малого и среднего предпринимательства. </w:t>
      </w:r>
    </w:p>
    <w:p w:rsidR="00135C34" w:rsidRPr="00135C34" w:rsidRDefault="00135C34" w:rsidP="00135C34">
      <w:pPr>
        <w:spacing w:line="360" w:lineRule="auto"/>
        <w:ind w:firstLine="709"/>
        <w:jc w:val="both"/>
        <w:rPr>
          <w:sz w:val="24"/>
          <w:szCs w:val="24"/>
        </w:rPr>
      </w:pPr>
      <w:r w:rsidRPr="00135C34">
        <w:rPr>
          <w:sz w:val="24"/>
          <w:szCs w:val="24"/>
        </w:rPr>
        <w:t>В целях  повышения уровня информированности субъектов малого и среднего пре</w:t>
      </w:r>
      <w:r w:rsidRPr="00135C34">
        <w:rPr>
          <w:sz w:val="24"/>
          <w:szCs w:val="24"/>
        </w:rPr>
        <w:t>д</w:t>
      </w:r>
      <w:r w:rsidRPr="00135C34">
        <w:rPr>
          <w:sz w:val="24"/>
          <w:szCs w:val="24"/>
        </w:rPr>
        <w:t>принимательства за истекший период 2012 года проведено:</w:t>
      </w:r>
    </w:p>
    <w:p w:rsidR="00135C34" w:rsidRPr="00135C34" w:rsidRDefault="00135C34" w:rsidP="00135C34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41910</wp:posOffset>
            </wp:positionV>
            <wp:extent cx="1809750" cy="1363345"/>
            <wp:effectExtent l="190500" t="152400" r="171450" b="141605"/>
            <wp:wrapThrough wrapText="bothSides">
              <wp:wrapPolygon edited="0">
                <wp:start x="0" y="-2415"/>
                <wp:lineTo x="-1364" y="-1509"/>
                <wp:lineTo x="-2274" y="302"/>
                <wp:lineTo x="-2046" y="21731"/>
                <wp:lineTo x="-455" y="23844"/>
                <wp:lineTo x="0" y="23844"/>
                <wp:lineTo x="21373" y="23844"/>
                <wp:lineTo x="21827" y="23844"/>
                <wp:lineTo x="23419" y="22033"/>
                <wp:lineTo x="23419" y="21731"/>
                <wp:lineTo x="23646" y="17204"/>
                <wp:lineTo x="23646" y="905"/>
                <wp:lineTo x="22509" y="-1811"/>
                <wp:lineTo x="21373" y="-2415"/>
                <wp:lineTo x="0" y="-2415"/>
              </wp:wrapPolygon>
            </wp:wrapThrough>
            <wp:docPr id="30" name="Рисунок 23" descr="E:\ФОТО\АППАРАТНОЕ\180213\P103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:\ФОТО\АППАРАТНОЕ\180213\P103019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3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35C34">
        <w:rPr>
          <w:sz w:val="24"/>
          <w:szCs w:val="24"/>
        </w:rPr>
        <w:t>- семинар по теме «Мероприятия финансовой по</w:t>
      </w:r>
      <w:r w:rsidRPr="00135C34">
        <w:rPr>
          <w:sz w:val="24"/>
          <w:szCs w:val="24"/>
        </w:rPr>
        <w:t>д</w:t>
      </w:r>
      <w:r w:rsidRPr="00135C34">
        <w:rPr>
          <w:sz w:val="24"/>
          <w:szCs w:val="24"/>
        </w:rPr>
        <w:t>держки субъектов малого и среднего предпринимательс</w:t>
      </w:r>
      <w:r w:rsidRPr="00135C34">
        <w:rPr>
          <w:sz w:val="24"/>
          <w:szCs w:val="24"/>
        </w:rPr>
        <w:t>т</w:t>
      </w:r>
      <w:r w:rsidRPr="00135C34">
        <w:rPr>
          <w:sz w:val="24"/>
          <w:szCs w:val="24"/>
        </w:rPr>
        <w:t>ва»;</w:t>
      </w:r>
      <w:r w:rsidRPr="00135C3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35C34" w:rsidRPr="00135C34" w:rsidRDefault="00135C34" w:rsidP="00135C34">
      <w:pPr>
        <w:spacing w:line="360" w:lineRule="auto"/>
        <w:ind w:firstLine="709"/>
        <w:jc w:val="both"/>
        <w:rPr>
          <w:sz w:val="24"/>
          <w:szCs w:val="24"/>
        </w:rPr>
      </w:pPr>
      <w:r w:rsidRPr="00135C34">
        <w:rPr>
          <w:sz w:val="24"/>
          <w:szCs w:val="24"/>
        </w:rPr>
        <w:t>- семинар в формате круглого стола по теме «Осн</w:t>
      </w:r>
      <w:r w:rsidRPr="00135C34">
        <w:rPr>
          <w:sz w:val="24"/>
          <w:szCs w:val="24"/>
        </w:rPr>
        <w:t>о</w:t>
      </w:r>
      <w:r w:rsidRPr="00135C34">
        <w:rPr>
          <w:sz w:val="24"/>
          <w:szCs w:val="24"/>
        </w:rPr>
        <w:t>вы управления в малом бизнесе»»</w:t>
      </w:r>
    </w:p>
    <w:p w:rsidR="00135C34" w:rsidRDefault="00135C34" w:rsidP="00135C34">
      <w:pPr>
        <w:spacing w:line="360" w:lineRule="auto"/>
        <w:ind w:firstLine="709"/>
        <w:jc w:val="both"/>
        <w:rPr>
          <w:sz w:val="24"/>
          <w:szCs w:val="24"/>
        </w:rPr>
      </w:pPr>
      <w:r w:rsidRPr="00135C34">
        <w:rPr>
          <w:sz w:val="24"/>
          <w:szCs w:val="24"/>
        </w:rPr>
        <w:t>- семинар по теме: «Получение субсидий КФХ при оформлении в собственность земельных участков из земель сельхозназначения», «Поддер</w:t>
      </w:r>
      <w:r w:rsidRPr="00135C34">
        <w:rPr>
          <w:sz w:val="24"/>
          <w:szCs w:val="24"/>
        </w:rPr>
        <w:t>ж</w:t>
      </w:r>
      <w:r w:rsidRPr="00135C34">
        <w:rPr>
          <w:sz w:val="24"/>
          <w:szCs w:val="24"/>
        </w:rPr>
        <w:t>ка начинающих КФХ на  период 2012-2014 годов».</w:t>
      </w:r>
    </w:p>
    <w:p w:rsidR="00135C34" w:rsidRPr="00135C34" w:rsidRDefault="00135C34" w:rsidP="00956369">
      <w:pPr>
        <w:spacing w:line="360" w:lineRule="auto"/>
        <w:ind w:firstLine="709"/>
        <w:jc w:val="both"/>
        <w:rPr>
          <w:sz w:val="24"/>
          <w:szCs w:val="24"/>
        </w:rPr>
      </w:pPr>
      <w:r w:rsidRPr="00135C34">
        <w:rPr>
          <w:sz w:val="24"/>
          <w:szCs w:val="24"/>
        </w:rPr>
        <w:t>Предприятия малого и среднего предпринимательства</w:t>
      </w:r>
      <w:r>
        <w:rPr>
          <w:sz w:val="24"/>
          <w:szCs w:val="24"/>
        </w:rPr>
        <w:t xml:space="preserve"> в 2012 году </w:t>
      </w:r>
      <w:r w:rsidRPr="00135C34">
        <w:rPr>
          <w:sz w:val="24"/>
          <w:szCs w:val="24"/>
        </w:rPr>
        <w:t xml:space="preserve"> привлекались для участия в:  конференции на тему «Механизмы государственной поддержки МСП в области межрегионального и международного сотрудничества»;</w:t>
      </w:r>
      <w:r w:rsidR="00956369">
        <w:rPr>
          <w:sz w:val="24"/>
          <w:szCs w:val="24"/>
        </w:rPr>
        <w:t xml:space="preserve"> </w:t>
      </w:r>
      <w:r w:rsidRPr="00135C34">
        <w:rPr>
          <w:sz w:val="24"/>
          <w:szCs w:val="24"/>
        </w:rPr>
        <w:t>Межрегиональном конгрессе пре</w:t>
      </w:r>
      <w:r w:rsidRPr="00135C34">
        <w:rPr>
          <w:sz w:val="24"/>
          <w:szCs w:val="24"/>
        </w:rPr>
        <w:t>д</w:t>
      </w:r>
      <w:r w:rsidRPr="00135C34">
        <w:rPr>
          <w:sz w:val="24"/>
          <w:szCs w:val="24"/>
        </w:rPr>
        <w:t>принимателей и руководителей бизнеса «Перспектива - Регион»;</w:t>
      </w:r>
      <w:r w:rsidR="00956369">
        <w:rPr>
          <w:sz w:val="24"/>
          <w:szCs w:val="24"/>
        </w:rPr>
        <w:t xml:space="preserve"> </w:t>
      </w:r>
      <w:r w:rsidRPr="00135C34">
        <w:rPr>
          <w:sz w:val="24"/>
          <w:szCs w:val="24"/>
          <w:lang w:val="en-US"/>
        </w:rPr>
        <w:t>XXI</w:t>
      </w:r>
      <w:r w:rsidRPr="00135C34">
        <w:rPr>
          <w:sz w:val="24"/>
          <w:szCs w:val="24"/>
        </w:rPr>
        <w:t xml:space="preserve"> заседание Российско-Итальянской рабочей группы по промышленным округам и сотрудничеству в сфере малого и среднего бизнеса;</w:t>
      </w:r>
      <w:r w:rsidR="00956369">
        <w:rPr>
          <w:sz w:val="24"/>
          <w:szCs w:val="24"/>
        </w:rPr>
        <w:t xml:space="preserve"> </w:t>
      </w:r>
      <w:r w:rsidRPr="00135C34">
        <w:rPr>
          <w:sz w:val="24"/>
          <w:szCs w:val="24"/>
          <w:lang w:val="en-US"/>
        </w:rPr>
        <w:t>YII</w:t>
      </w:r>
      <w:r w:rsidRPr="00135C34">
        <w:rPr>
          <w:sz w:val="24"/>
          <w:szCs w:val="24"/>
        </w:rPr>
        <w:t xml:space="preserve"> Национальном Конгрессе «Приоритеты развития экономики: Моде</w:t>
      </w:r>
      <w:r w:rsidRPr="00135C34">
        <w:rPr>
          <w:sz w:val="24"/>
          <w:szCs w:val="24"/>
        </w:rPr>
        <w:t>р</w:t>
      </w:r>
      <w:r w:rsidRPr="00135C34">
        <w:rPr>
          <w:sz w:val="24"/>
          <w:szCs w:val="24"/>
        </w:rPr>
        <w:t>низация промышленности России»;</w:t>
      </w:r>
      <w:r w:rsidR="00956369">
        <w:rPr>
          <w:sz w:val="24"/>
          <w:szCs w:val="24"/>
        </w:rPr>
        <w:t xml:space="preserve"> </w:t>
      </w:r>
      <w:r w:rsidRPr="00135C34">
        <w:rPr>
          <w:sz w:val="24"/>
          <w:szCs w:val="24"/>
        </w:rPr>
        <w:t xml:space="preserve"> </w:t>
      </w:r>
      <w:r w:rsidRPr="00135C34">
        <w:rPr>
          <w:sz w:val="24"/>
          <w:szCs w:val="24"/>
          <w:lang w:val="en-US"/>
        </w:rPr>
        <w:t>III</w:t>
      </w:r>
      <w:r w:rsidRPr="00135C34">
        <w:rPr>
          <w:sz w:val="24"/>
          <w:szCs w:val="24"/>
        </w:rPr>
        <w:t xml:space="preserve"> Международной конференции «Эффективное упра</w:t>
      </w:r>
      <w:r w:rsidRPr="00135C34">
        <w:rPr>
          <w:sz w:val="24"/>
          <w:szCs w:val="24"/>
        </w:rPr>
        <w:t>в</w:t>
      </w:r>
      <w:r w:rsidRPr="00135C34">
        <w:rPr>
          <w:sz w:val="24"/>
          <w:szCs w:val="24"/>
        </w:rPr>
        <w:t>ление аграрными компаниями: повышение эффективности продуктивности»;</w:t>
      </w:r>
      <w:r w:rsidR="00956369">
        <w:rPr>
          <w:sz w:val="24"/>
          <w:szCs w:val="24"/>
        </w:rPr>
        <w:t xml:space="preserve"> </w:t>
      </w:r>
      <w:r w:rsidRPr="00135C34">
        <w:rPr>
          <w:sz w:val="24"/>
          <w:szCs w:val="24"/>
        </w:rPr>
        <w:t>Междунаро</w:t>
      </w:r>
      <w:r w:rsidRPr="00135C34">
        <w:rPr>
          <w:sz w:val="24"/>
          <w:szCs w:val="24"/>
        </w:rPr>
        <w:t>д</w:t>
      </w:r>
      <w:r w:rsidRPr="00135C34">
        <w:rPr>
          <w:sz w:val="24"/>
          <w:szCs w:val="24"/>
        </w:rPr>
        <w:lastRenderedPageBreak/>
        <w:t>ной конференции «Регионы-2012. Новые стратегии развития бизнеса»; Международном би</w:t>
      </w:r>
      <w:r w:rsidRPr="00135C34">
        <w:rPr>
          <w:sz w:val="24"/>
          <w:szCs w:val="24"/>
        </w:rPr>
        <w:t>з</w:t>
      </w:r>
      <w:r w:rsidRPr="00135C34">
        <w:rPr>
          <w:sz w:val="24"/>
          <w:szCs w:val="24"/>
        </w:rPr>
        <w:t>нес-саммите 2012 года и  др</w:t>
      </w:r>
      <w:r w:rsidR="00956369">
        <w:rPr>
          <w:sz w:val="24"/>
          <w:szCs w:val="24"/>
        </w:rPr>
        <w:t>угих</w:t>
      </w:r>
      <w:r w:rsidRPr="00135C34">
        <w:rPr>
          <w:sz w:val="24"/>
          <w:szCs w:val="24"/>
        </w:rPr>
        <w:t xml:space="preserve">.  </w:t>
      </w:r>
    </w:p>
    <w:p w:rsidR="00135C34" w:rsidRPr="00135C34" w:rsidRDefault="00135C34" w:rsidP="00956369">
      <w:pPr>
        <w:spacing w:line="360" w:lineRule="auto"/>
        <w:ind w:firstLine="709"/>
        <w:jc w:val="both"/>
        <w:rPr>
          <w:sz w:val="24"/>
          <w:szCs w:val="24"/>
        </w:rPr>
      </w:pPr>
      <w:r w:rsidRPr="00135C34">
        <w:rPr>
          <w:sz w:val="24"/>
          <w:szCs w:val="24"/>
        </w:rPr>
        <w:t xml:space="preserve">Молодые люди Киреевского района  привлекались для участия в:  </w:t>
      </w:r>
      <w:r w:rsidRPr="00135C34">
        <w:rPr>
          <w:sz w:val="24"/>
          <w:szCs w:val="24"/>
          <w:lang w:val="en-US"/>
        </w:rPr>
        <w:t>IY</w:t>
      </w:r>
      <w:r w:rsidRPr="00135C34">
        <w:rPr>
          <w:sz w:val="24"/>
          <w:szCs w:val="24"/>
        </w:rPr>
        <w:t xml:space="preserve"> Всероссийском слёте сельской молодежи; Молодежном бизнес-форум «Поволжье 2012»; мастер-классе в рамках образовательного блока федеральной программы «Ты-предприниматель» и других мероприятиях направленных на популяризацию предпринимательской деятельности.</w:t>
      </w:r>
    </w:p>
    <w:p w:rsidR="003B6EBC" w:rsidRDefault="0005734B" w:rsidP="003C2856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Для координации деятельности между органами местного самоуправления и пре</w:t>
      </w:r>
      <w:r w:rsidRPr="0001668B">
        <w:rPr>
          <w:sz w:val="24"/>
          <w:szCs w:val="24"/>
        </w:rPr>
        <w:t>д</w:t>
      </w:r>
      <w:r w:rsidRPr="0001668B">
        <w:rPr>
          <w:sz w:val="24"/>
          <w:szCs w:val="24"/>
        </w:rPr>
        <w:t xml:space="preserve">принимательскими структурами в </w:t>
      </w:r>
      <w:r w:rsidR="00222198">
        <w:rPr>
          <w:sz w:val="24"/>
          <w:szCs w:val="24"/>
        </w:rPr>
        <w:t>районе</w:t>
      </w:r>
      <w:r w:rsidRPr="0001668B">
        <w:rPr>
          <w:sz w:val="24"/>
          <w:szCs w:val="24"/>
        </w:rPr>
        <w:t xml:space="preserve"> создан</w:t>
      </w:r>
      <w:r w:rsidR="00222198">
        <w:rPr>
          <w:sz w:val="24"/>
          <w:szCs w:val="24"/>
        </w:rPr>
        <w:t xml:space="preserve"> и работает</w:t>
      </w:r>
      <w:r w:rsidRPr="0001668B">
        <w:rPr>
          <w:sz w:val="24"/>
          <w:szCs w:val="24"/>
        </w:rPr>
        <w:t xml:space="preserve"> Совет предпринимате</w:t>
      </w:r>
      <w:r w:rsidR="00A56668">
        <w:rPr>
          <w:sz w:val="24"/>
          <w:szCs w:val="24"/>
        </w:rPr>
        <w:t>лей, общ</w:t>
      </w:r>
      <w:r w:rsidR="00A56668">
        <w:rPr>
          <w:sz w:val="24"/>
          <w:szCs w:val="24"/>
        </w:rPr>
        <w:t>е</w:t>
      </w:r>
      <w:r w:rsidR="00A56668">
        <w:rPr>
          <w:sz w:val="24"/>
          <w:szCs w:val="24"/>
        </w:rPr>
        <w:t>ственная организация « Объединения  малых предпринимателей», Киреевское отделение  «Опора России».</w:t>
      </w:r>
      <w:r w:rsidRPr="0001668B">
        <w:rPr>
          <w:sz w:val="24"/>
          <w:szCs w:val="24"/>
        </w:rPr>
        <w:t xml:space="preserve"> Созда</w:t>
      </w:r>
      <w:r w:rsidR="00222198">
        <w:rPr>
          <w:sz w:val="24"/>
          <w:szCs w:val="24"/>
        </w:rPr>
        <w:t xml:space="preserve">ние </w:t>
      </w:r>
      <w:r w:rsidR="00EA305B">
        <w:rPr>
          <w:sz w:val="24"/>
          <w:szCs w:val="24"/>
        </w:rPr>
        <w:t>общественных организаций</w:t>
      </w:r>
      <w:r w:rsidRPr="0001668B">
        <w:rPr>
          <w:sz w:val="24"/>
          <w:szCs w:val="24"/>
        </w:rPr>
        <w:t xml:space="preserve"> позвол</w:t>
      </w:r>
      <w:r w:rsidR="00A56668">
        <w:rPr>
          <w:sz w:val="24"/>
          <w:szCs w:val="24"/>
        </w:rPr>
        <w:t>яет</w:t>
      </w:r>
      <w:r w:rsidRPr="0001668B">
        <w:rPr>
          <w:sz w:val="24"/>
          <w:szCs w:val="24"/>
        </w:rPr>
        <w:t xml:space="preserve"> объединить и организовать предпринимателей всего района в решении общих проблем и задач. Руководители </w:t>
      </w:r>
      <w:r w:rsidR="00EA305B">
        <w:rPr>
          <w:sz w:val="24"/>
          <w:szCs w:val="24"/>
        </w:rPr>
        <w:t>вышен</w:t>
      </w:r>
      <w:r w:rsidR="00EA305B">
        <w:rPr>
          <w:sz w:val="24"/>
          <w:szCs w:val="24"/>
        </w:rPr>
        <w:t>а</w:t>
      </w:r>
      <w:r w:rsidR="00EA305B">
        <w:rPr>
          <w:sz w:val="24"/>
          <w:szCs w:val="24"/>
        </w:rPr>
        <w:t>званных организаций принимают</w:t>
      </w:r>
      <w:r w:rsidRPr="0001668B">
        <w:rPr>
          <w:sz w:val="24"/>
          <w:szCs w:val="24"/>
        </w:rPr>
        <w:t xml:space="preserve"> активное участие в областных и районных совещаниях и семинарах.</w:t>
      </w:r>
      <w:r w:rsidR="00676E8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3630" w:rsidRPr="00B87945" w:rsidRDefault="00BB7208" w:rsidP="00296C5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35C34">
        <w:rPr>
          <w:sz w:val="24"/>
          <w:szCs w:val="24"/>
        </w:rPr>
        <w:t>В</w:t>
      </w:r>
      <w:r w:rsidR="0005734B" w:rsidRPr="0001668B">
        <w:rPr>
          <w:sz w:val="24"/>
          <w:szCs w:val="24"/>
        </w:rPr>
        <w:t xml:space="preserve"> целях поддержки малого предпринимательства </w:t>
      </w:r>
      <w:r w:rsidR="00424A46">
        <w:rPr>
          <w:sz w:val="24"/>
          <w:szCs w:val="24"/>
        </w:rPr>
        <w:t xml:space="preserve">администрацией муниципального образования Киреевский район 22 ноября 2002 года </w:t>
      </w:r>
      <w:r w:rsidR="0005734B" w:rsidRPr="0001668B">
        <w:rPr>
          <w:sz w:val="24"/>
          <w:szCs w:val="24"/>
        </w:rPr>
        <w:t>создан и действует Муниципаль</w:t>
      </w:r>
      <w:r w:rsidR="00C3771B">
        <w:rPr>
          <w:sz w:val="24"/>
          <w:szCs w:val="24"/>
        </w:rPr>
        <w:t>ный фонд местного развития Киреевского района Тульской области</w:t>
      </w:r>
      <w:r w:rsidR="0005734B" w:rsidRPr="0001668B">
        <w:rPr>
          <w:sz w:val="24"/>
          <w:szCs w:val="24"/>
        </w:rPr>
        <w:t xml:space="preserve"> основной </w:t>
      </w:r>
      <w:r w:rsidR="0020363F" w:rsidRPr="0001668B">
        <w:rPr>
          <w:sz w:val="24"/>
          <w:szCs w:val="24"/>
        </w:rPr>
        <w:t>задачей,</w:t>
      </w:r>
      <w:r w:rsidR="0005734B" w:rsidRPr="0001668B">
        <w:rPr>
          <w:sz w:val="24"/>
          <w:szCs w:val="24"/>
        </w:rPr>
        <w:t xml:space="preserve"> которо</w:t>
      </w:r>
      <w:r w:rsidR="009470CB">
        <w:rPr>
          <w:sz w:val="24"/>
          <w:szCs w:val="24"/>
        </w:rPr>
        <w:t>го</w:t>
      </w:r>
      <w:r w:rsidR="0005734B" w:rsidRPr="0001668B">
        <w:rPr>
          <w:sz w:val="24"/>
          <w:szCs w:val="24"/>
        </w:rPr>
        <w:t xml:space="preserve"> является: </w:t>
      </w:r>
      <w:r w:rsidR="00B23630" w:rsidRPr="00B87945">
        <w:rPr>
          <w:sz w:val="24"/>
          <w:szCs w:val="24"/>
        </w:rPr>
        <w:t xml:space="preserve">реализация проектов развития малого и среднего  бизнеса, содействие созданию рабочих мест на малых </w:t>
      </w:r>
      <w:r w:rsidR="00B23630">
        <w:rPr>
          <w:sz w:val="24"/>
          <w:szCs w:val="24"/>
        </w:rPr>
        <w:t xml:space="preserve"> и</w:t>
      </w:r>
      <w:r w:rsidR="00B23630" w:rsidRPr="00B87945">
        <w:rPr>
          <w:sz w:val="24"/>
          <w:szCs w:val="24"/>
        </w:rPr>
        <w:t xml:space="preserve"> средних предприятиях;</w:t>
      </w:r>
      <w:r w:rsidR="00296C50">
        <w:rPr>
          <w:sz w:val="24"/>
          <w:szCs w:val="24"/>
        </w:rPr>
        <w:t xml:space="preserve"> </w:t>
      </w:r>
      <w:r w:rsidR="00B23630" w:rsidRPr="00B87945">
        <w:rPr>
          <w:sz w:val="24"/>
          <w:szCs w:val="24"/>
        </w:rPr>
        <w:t>организация возврата исполнителями пр</w:t>
      </w:r>
      <w:r w:rsidR="00B23630" w:rsidRPr="00B87945">
        <w:rPr>
          <w:sz w:val="24"/>
          <w:szCs w:val="24"/>
        </w:rPr>
        <w:t>о</w:t>
      </w:r>
      <w:r w:rsidR="00B23630" w:rsidRPr="00B87945">
        <w:rPr>
          <w:sz w:val="24"/>
          <w:szCs w:val="24"/>
        </w:rPr>
        <w:t>ектов средств государственной поддержки, полученных на реализацию программ местного развития;</w:t>
      </w:r>
      <w:r w:rsidR="00296C50">
        <w:rPr>
          <w:sz w:val="24"/>
          <w:szCs w:val="24"/>
        </w:rPr>
        <w:t xml:space="preserve"> </w:t>
      </w:r>
      <w:r w:rsidR="00B23630" w:rsidRPr="00B87945">
        <w:rPr>
          <w:sz w:val="24"/>
          <w:szCs w:val="24"/>
        </w:rPr>
        <w:t>содействие органам местного самоуправления в реализации муниципальных пр</w:t>
      </w:r>
      <w:r w:rsidR="00B23630" w:rsidRPr="00B87945">
        <w:rPr>
          <w:sz w:val="24"/>
          <w:szCs w:val="24"/>
        </w:rPr>
        <w:t>о</w:t>
      </w:r>
      <w:r w:rsidR="00B23630" w:rsidRPr="00B87945">
        <w:rPr>
          <w:sz w:val="24"/>
          <w:szCs w:val="24"/>
        </w:rPr>
        <w:t>грамм развития малого и среднего предпринимательства;</w:t>
      </w:r>
      <w:r w:rsidR="00296C50">
        <w:rPr>
          <w:sz w:val="24"/>
          <w:szCs w:val="24"/>
        </w:rPr>
        <w:t xml:space="preserve"> </w:t>
      </w:r>
      <w:r w:rsidR="00B23630" w:rsidRPr="00B87945">
        <w:rPr>
          <w:sz w:val="24"/>
          <w:szCs w:val="24"/>
        </w:rPr>
        <w:t>реализация проектов по созданию инфраструктуры поддержки малого предпринимательства.</w:t>
      </w:r>
    </w:p>
    <w:p w:rsidR="00B23630" w:rsidRPr="00B87945" w:rsidRDefault="00B23630" w:rsidP="00B23630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87945">
        <w:rPr>
          <w:rFonts w:ascii="Times New Roman" w:eastAsia="Times New Roman" w:hAnsi="Times New Roman"/>
          <w:sz w:val="24"/>
          <w:szCs w:val="24"/>
        </w:rPr>
        <w:t xml:space="preserve">Кредитный портфель Муниципального фонда по состоянию на 01 </w:t>
      </w:r>
      <w:r w:rsidR="0068733A">
        <w:rPr>
          <w:rFonts w:ascii="Times New Roman" w:eastAsia="Times New Roman" w:hAnsi="Times New Roman"/>
          <w:sz w:val="24"/>
          <w:szCs w:val="24"/>
        </w:rPr>
        <w:t>января</w:t>
      </w:r>
      <w:r w:rsidRPr="00B87945">
        <w:rPr>
          <w:rFonts w:ascii="Times New Roman" w:eastAsia="Times New Roman" w:hAnsi="Times New Roman"/>
          <w:sz w:val="24"/>
          <w:szCs w:val="24"/>
        </w:rPr>
        <w:t xml:space="preserve"> 201</w:t>
      </w:r>
      <w:r w:rsidR="0068733A">
        <w:rPr>
          <w:rFonts w:ascii="Times New Roman" w:eastAsia="Times New Roman" w:hAnsi="Times New Roman"/>
          <w:sz w:val="24"/>
          <w:szCs w:val="24"/>
        </w:rPr>
        <w:t>2</w:t>
      </w:r>
      <w:r w:rsidRPr="00B87945">
        <w:rPr>
          <w:rFonts w:ascii="Times New Roman" w:eastAsia="Times New Roman" w:hAnsi="Times New Roman"/>
          <w:sz w:val="24"/>
          <w:szCs w:val="24"/>
        </w:rPr>
        <w:t xml:space="preserve"> года </w:t>
      </w:r>
      <w:r w:rsidRPr="00860E2E">
        <w:rPr>
          <w:rFonts w:ascii="Times New Roman" w:eastAsia="Times New Roman" w:hAnsi="Times New Roman"/>
          <w:sz w:val="24"/>
          <w:szCs w:val="24"/>
        </w:rPr>
        <w:t xml:space="preserve">составил </w:t>
      </w:r>
      <w:r w:rsidR="00860E2E" w:rsidRPr="00860E2E">
        <w:rPr>
          <w:rFonts w:ascii="Times New Roman" w:hAnsi="Times New Roman"/>
          <w:sz w:val="24"/>
          <w:szCs w:val="24"/>
        </w:rPr>
        <w:t>45,5.</w:t>
      </w:r>
      <w:r w:rsidR="004E7816" w:rsidRPr="00860E2E">
        <w:rPr>
          <w:rFonts w:ascii="Times New Roman" w:eastAsia="Times New Roman" w:hAnsi="Times New Roman"/>
          <w:sz w:val="24"/>
          <w:szCs w:val="24"/>
        </w:rPr>
        <w:t>млн.</w:t>
      </w:r>
      <w:r w:rsidRPr="00860E2E">
        <w:rPr>
          <w:rFonts w:ascii="Times New Roman" w:eastAsia="Times New Roman" w:hAnsi="Times New Roman"/>
          <w:sz w:val="24"/>
          <w:szCs w:val="24"/>
        </w:rPr>
        <w:t xml:space="preserve"> руб</w:t>
      </w:r>
      <w:r w:rsidRPr="00B87945">
        <w:rPr>
          <w:rFonts w:ascii="Times New Roman" w:eastAsia="Times New Roman" w:hAnsi="Times New Roman"/>
          <w:sz w:val="24"/>
          <w:szCs w:val="24"/>
        </w:rPr>
        <w:t>.</w:t>
      </w:r>
    </w:p>
    <w:p w:rsidR="00B23630" w:rsidRDefault="00B23630" w:rsidP="00B23630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87945">
        <w:rPr>
          <w:rFonts w:ascii="Times New Roman" w:eastAsia="Times New Roman" w:hAnsi="Times New Roman"/>
          <w:sz w:val="24"/>
          <w:szCs w:val="24"/>
        </w:rPr>
        <w:t xml:space="preserve">В соответствии с требованиями Федерального закона № 151-ФЗ от 02.07.2011 года «О микрофинансовой деятельности и микрофинансовых организациях»  Муниципальный фонд местного развития  на основании решения Федеральной службы по финансовым рынкам Российской Федерации  от 25.10.2011 года  </w:t>
      </w:r>
      <w:r>
        <w:rPr>
          <w:rFonts w:ascii="Times New Roman" w:eastAsia="Times New Roman" w:hAnsi="Times New Roman"/>
          <w:sz w:val="24"/>
          <w:szCs w:val="24"/>
        </w:rPr>
        <w:t>включен в реестр микрофинансовых организаций.</w:t>
      </w:r>
    </w:p>
    <w:p w:rsidR="00B23630" w:rsidRDefault="00B23630" w:rsidP="00B23630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Основной вид деятельности Фонда – оказание финансовой поддержки субъектам малого и среднего предпринимательства</w:t>
      </w:r>
      <w:r w:rsidR="008C480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23630" w:rsidRDefault="00B23630" w:rsidP="00B23630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B87945">
        <w:rPr>
          <w:rFonts w:ascii="Times New Roman" w:eastAsia="Times New Roman" w:hAnsi="Times New Roman"/>
          <w:sz w:val="24"/>
          <w:szCs w:val="24"/>
        </w:rPr>
        <w:t>Практическую реализацию программ поддержки малого и среднего предпринимательства Муниципальный фонд осуществляет с 2005 года, финансирова</w:t>
      </w:r>
      <w:r>
        <w:rPr>
          <w:rFonts w:ascii="Times New Roman" w:eastAsia="Times New Roman" w:hAnsi="Times New Roman"/>
          <w:sz w:val="24"/>
          <w:szCs w:val="24"/>
        </w:rPr>
        <w:t>ние велось по двум направлениям</w:t>
      </w:r>
      <w:r w:rsidRPr="00B87945">
        <w:rPr>
          <w:rFonts w:ascii="Times New Roman" w:eastAsia="Times New Roman" w:hAnsi="Times New Roman"/>
          <w:sz w:val="24"/>
          <w:szCs w:val="24"/>
        </w:rPr>
        <w:t>: «МИКРОЗАЙМ»  и «ЦЕЛЕВОЙ ЗАЙМ».</w:t>
      </w:r>
    </w:p>
    <w:p w:rsidR="00164AD2" w:rsidRDefault="00164AD2" w:rsidP="00B23630">
      <w:pPr>
        <w:pStyle w:val="ConsPlusNormal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2011 году было заключено 13 договоров целевого микрозайма на сумму 18,6 млн.руб.</w:t>
      </w:r>
    </w:p>
    <w:p w:rsidR="00860E2E" w:rsidRPr="00860E2E" w:rsidRDefault="00860E2E" w:rsidP="00164AD2">
      <w:pPr>
        <w:pStyle w:val="a6"/>
        <w:spacing w:line="360" w:lineRule="auto"/>
        <w:ind w:left="33" w:firstLine="507"/>
        <w:jc w:val="both"/>
        <w:rPr>
          <w:sz w:val="24"/>
          <w:szCs w:val="24"/>
        </w:rPr>
      </w:pPr>
      <w:r w:rsidRPr="00860E2E">
        <w:rPr>
          <w:sz w:val="24"/>
          <w:szCs w:val="24"/>
        </w:rPr>
        <w:lastRenderedPageBreak/>
        <w:t>За 2012 год  был  заключен 41 договор  микрозайма, на общую сумму – 30,6 млн.  руб.:</w:t>
      </w:r>
    </w:p>
    <w:p w:rsidR="00860E2E" w:rsidRPr="00860E2E" w:rsidRDefault="00860E2E" w:rsidP="00164AD2">
      <w:pPr>
        <w:pStyle w:val="a6"/>
        <w:spacing w:line="360" w:lineRule="auto"/>
        <w:ind w:firstLine="540"/>
        <w:jc w:val="both"/>
        <w:rPr>
          <w:sz w:val="24"/>
          <w:szCs w:val="24"/>
        </w:rPr>
      </w:pPr>
      <w:r w:rsidRPr="00860E2E">
        <w:rPr>
          <w:sz w:val="24"/>
          <w:szCs w:val="24"/>
        </w:rPr>
        <w:t xml:space="preserve">за счет собственных средств Фонда 23,1 млн. руб. </w:t>
      </w:r>
    </w:p>
    <w:p w:rsidR="00860E2E" w:rsidRPr="00860E2E" w:rsidRDefault="00860E2E" w:rsidP="00860E2E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860E2E">
        <w:rPr>
          <w:sz w:val="24"/>
          <w:szCs w:val="24"/>
        </w:rPr>
        <w:t xml:space="preserve">за счет средств областного бюджета 1, 489  млн. руб. </w:t>
      </w:r>
    </w:p>
    <w:p w:rsidR="00164AD2" w:rsidRDefault="00860E2E" w:rsidP="00860E2E">
      <w:pPr>
        <w:spacing w:line="360" w:lineRule="auto"/>
        <w:ind w:firstLine="709"/>
        <w:jc w:val="both"/>
        <w:rPr>
          <w:sz w:val="24"/>
          <w:szCs w:val="24"/>
        </w:rPr>
      </w:pPr>
      <w:r w:rsidRPr="00860E2E">
        <w:rPr>
          <w:sz w:val="24"/>
          <w:szCs w:val="24"/>
        </w:rPr>
        <w:t xml:space="preserve">за счет средств федерального бюджета 5, 956  млн. руб. </w:t>
      </w:r>
    </w:p>
    <w:p w:rsidR="00E1031E" w:rsidRDefault="00860E2E" w:rsidP="00E1031E">
      <w:pPr>
        <w:tabs>
          <w:tab w:val="left" w:pos="993"/>
        </w:tabs>
        <w:spacing w:line="360" w:lineRule="auto"/>
        <w:ind w:left="33" w:right="-108" w:firstLine="676"/>
        <w:jc w:val="both"/>
        <w:rPr>
          <w:sz w:val="24"/>
          <w:szCs w:val="24"/>
        </w:rPr>
      </w:pPr>
      <w:r w:rsidRPr="00860E2E">
        <w:rPr>
          <w:sz w:val="24"/>
          <w:szCs w:val="24"/>
        </w:rPr>
        <w:t xml:space="preserve"> </w:t>
      </w:r>
      <w:r w:rsidR="0068733A" w:rsidRPr="00E1031E">
        <w:rPr>
          <w:sz w:val="24"/>
          <w:szCs w:val="24"/>
        </w:rPr>
        <w:t xml:space="preserve">Администрация муниципального образования Киреевский район </w:t>
      </w:r>
      <w:r w:rsidR="00E1031E">
        <w:rPr>
          <w:sz w:val="24"/>
          <w:szCs w:val="24"/>
        </w:rPr>
        <w:t>ежегодно</w:t>
      </w:r>
      <w:r w:rsidR="0068733A" w:rsidRPr="00E1031E">
        <w:rPr>
          <w:sz w:val="24"/>
          <w:szCs w:val="24"/>
        </w:rPr>
        <w:t xml:space="preserve"> прин</w:t>
      </w:r>
      <w:r w:rsidR="00E1031E">
        <w:rPr>
          <w:sz w:val="24"/>
          <w:szCs w:val="24"/>
        </w:rPr>
        <w:t>имает</w:t>
      </w:r>
      <w:r w:rsidR="0068733A" w:rsidRPr="00E1031E">
        <w:rPr>
          <w:sz w:val="24"/>
          <w:szCs w:val="24"/>
        </w:rPr>
        <w:t xml:space="preserve"> участие в конкурсе по отбору муниципальных образований Тульской области, которым пр</w:t>
      </w:r>
      <w:r w:rsidR="0068733A" w:rsidRPr="00E1031E">
        <w:rPr>
          <w:sz w:val="24"/>
          <w:szCs w:val="24"/>
        </w:rPr>
        <w:t>е</w:t>
      </w:r>
      <w:r w:rsidR="0068733A" w:rsidRPr="00E1031E">
        <w:rPr>
          <w:sz w:val="24"/>
          <w:szCs w:val="24"/>
        </w:rPr>
        <w:t>доставляются субсидии для реализации муниципальных программ развития субъектов малого и среднего предпринимательства в размере 20% из средств областного бюджета и 80% из средств федерального бюджета.</w:t>
      </w:r>
      <w:r w:rsidR="00E1031E" w:rsidRPr="00E1031E">
        <w:rPr>
          <w:sz w:val="24"/>
          <w:szCs w:val="24"/>
        </w:rPr>
        <w:t xml:space="preserve">   </w:t>
      </w:r>
    </w:p>
    <w:p w:rsidR="00E1031E" w:rsidRPr="00E1031E" w:rsidRDefault="00E1031E" w:rsidP="00E1031E">
      <w:pPr>
        <w:tabs>
          <w:tab w:val="left" w:pos="993"/>
        </w:tabs>
        <w:spacing w:line="360" w:lineRule="auto"/>
        <w:ind w:left="33" w:right="-108" w:firstLine="676"/>
        <w:jc w:val="both"/>
        <w:rPr>
          <w:sz w:val="24"/>
          <w:szCs w:val="24"/>
        </w:rPr>
      </w:pPr>
      <w:r>
        <w:rPr>
          <w:sz w:val="24"/>
          <w:szCs w:val="24"/>
        </w:rPr>
        <w:t>В 2012 году з</w:t>
      </w:r>
      <w:r w:rsidRPr="00E1031E">
        <w:rPr>
          <w:sz w:val="24"/>
          <w:szCs w:val="24"/>
        </w:rPr>
        <w:t>аявка администрации признана победителем и получила право на субс</w:t>
      </w:r>
      <w:r w:rsidRPr="00E1031E">
        <w:rPr>
          <w:sz w:val="24"/>
          <w:szCs w:val="24"/>
        </w:rPr>
        <w:t>и</w:t>
      </w:r>
      <w:r w:rsidRPr="00E1031E">
        <w:rPr>
          <w:sz w:val="24"/>
          <w:szCs w:val="24"/>
        </w:rPr>
        <w:t>дию из:</w:t>
      </w:r>
    </w:p>
    <w:p w:rsidR="00E1031E" w:rsidRPr="00E1031E" w:rsidRDefault="00E1031E" w:rsidP="00E1031E">
      <w:pPr>
        <w:spacing w:line="360" w:lineRule="auto"/>
        <w:ind w:left="33"/>
        <w:jc w:val="both"/>
        <w:rPr>
          <w:sz w:val="24"/>
          <w:szCs w:val="24"/>
        </w:rPr>
      </w:pPr>
      <w:r w:rsidRPr="00E1031E">
        <w:rPr>
          <w:sz w:val="24"/>
          <w:szCs w:val="24"/>
        </w:rPr>
        <w:t>областного бюджета – 600 тыс. рублей;</w:t>
      </w:r>
    </w:p>
    <w:p w:rsidR="00E1031E" w:rsidRPr="00E1031E" w:rsidRDefault="00E1031E" w:rsidP="00E1031E">
      <w:pPr>
        <w:spacing w:line="360" w:lineRule="auto"/>
        <w:jc w:val="both"/>
        <w:rPr>
          <w:sz w:val="24"/>
          <w:szCs w:val="24"/>
        </w:rPr>
      </w:pPr>
      <w:r w:rsidRPr="00E1031E">
        <w:rPr>
          <w:sz w:val="24"/>
          <w:szCs w:val="24"/>
        </w:rPr>
        <w:t xml:space="preserve">федерального бюджета – 2400 тыс. рублей   </w:t>
      </w:r>
    </w:p>
    <w:p w:rsidR="00E1031E" w:rsidRDefault="00E1031E" w:rsidP="00E1031E">
      <w:pPr>
        <w:spacing w:line="360" w:lineRule="auto"/>
        <w:ind w:firstLine="709"/>
        <w:jc w:val="both"/>
        <w:rPr>
          <w:sz w:val="24"/>
          <w:szCs w:val="24"/>
        </w:rPr>
      </w:pPr>
      <w:r w:rsidRPr="00E1031E">
        <w:rPr>
          <w:sz w:val="24"/>
          <w:szCs w:val="24"/>
        </w:rPr>
        <w:t>В результате в районном  открытом конкурсе по предоставлению грантов на развитие собственного бизнеса начинающим субъектам малого предпринимательства - победителям районного открытого конкурса «Лучшие бизнес-идеи Киреевского района» участвовали 18 субъектов малого и среднего предпринимательства. Всего было выдано грантов на сумму 2,5 млн. рублей. 16 субъектов малого предпринимательства получили гранты в размере от 100 до 200 тыс. рублей.</w:t>
      </w:r>
    </w:p>
    <w:p w:rsidR="00E1031E" w:rsidRPr="00E1031E" w:rsidRDefault="00E1031E" w:rsidP="00E1031E">
      <w:pPr>
        <w:tabs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</w:t>
      </w:r>
      <w:r w:rsidRPr="00E1031E">
        <w:rPr>
          <w:sz w:val="24"/>
          <w:szCs w:val="24"/>
        </w:rPr>
        <w:t xml:space="preserve">ударственным учреждением «Центр занятости город Киреевск» </w:t>
      </w:r>
      <w:r>
        <w:rPr>
          <w:sz w:val="24"/>
          <w:szCs w:val="24"/>
        </w:rPr>
        <w:t xml:space="preserve"> в 2012 году </w:t>
      </w:r>
      <w:r w:rsidRPr="00E1031E">
        <w:rPr>
          <w:sz w:val="24"/>
          <w:szCs w:val="24"/>
        </w:rPr>
        <w:t>было организовано обучение 23 безработных граждан, изъявивших желание заниматься предпр</w:t>
      </w:r>
      <w:r w:rsidRPr="00E1031E">
        <w:rPr>
          <w:sz w:val="24"/>
          <w:szCs w:val="24"/>
        </w:rPr>
        <w:t>и</w:t>
      </w:r>
      <w:r w:rsidRPr="00E1031E">
        <w:rPr>
          <w:sz w:val="24"/>
          <w:szCs w:val="24"/>
        </w:rPr>
        <w:t>нимательской деятельностью и самозанятостью, из них  19 человек  открыли собственное дело.</w:t>
      </w:r>
      <w:r>
        <w:rPr>
          <w:sz w:val="24"/>
          <w:szCs w:val="24"/>
        </w:rPr>
        <w:t xml:space="preserve"> </w:t>
      </w:r>
      <w:r w:rsidRPr="00E1031E">
        <w:rPr>
          <w:sz w:val="24"/>
          <w:szCs w:val="24"/>
        </w:rPr>
        <w:t>18 человек зарегистрировались в качестве индивидуального предпринимателя,  и 1 ч</w:t>
      </w:r>
      <w:r w:rsidRPr="00E1031E">
        <w:rPr>
          <w:sz w:val="24"/>
          <w:szCs w:val="24"/>
        </w:rPr>
        <w:t>е</w:t>
      </w:r>
      <w:r w:rsidRPr="00E1031E">
        <w:rPr>
          <w:sz w:val="24"/>
          <w:szCs w:val="24"/>
        </w:rPr>
        <w:t>ловек зарегистрировал крестьянско-фермерское хозяйство.</w:t>
      </w:r>
      <w:r>
        <w:rPr>
          <w:sz w:val="24"/>
          <w:szCs w:val="24"/>
        </w:rPr>
        <w:t xml:space="preserve"> </w:t>
      </w:r>
      <w:r w:rsidRPr="00E1031E">
        <w:rPr>
          <w:sz w:val="24"/>
          <w:szCs w:val="24"/>
        </w:rPr>
        <w:t>Общая сумма затрат составила 1132,5</w:t>
      </w:r>
      <w:r>
        <w:rPr>
          <w:sz w:val="24"/>
          <w:szCs w:val="24"/>
        </w:rPr>
        <w:t xml:space="preserve"> </w:t>
      </w:r>
      <w:r w:rsidRPr="00E1031E">
        <w:rPr>
          <w:sz w:val="24"/>
          <w:szCs w:val="24"/>
        </w:rPr>
        <w:t>тыс. рублей.</w:t>
      </w:r>
    </w:p>
    <w:p w:rsidR="004E7816" w:rsidRDefault="004E7816" w:rsidP="004E781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оценки </w:t>
      </w:r>
      <w:r w:rsidR="00D60491">
        <w:rPr>
          <w:sz w:val="24"/>
          <w:szCs w:val="24"/>
        </w:rPr>
        <w:t xml:space="preserve">промежуточного и </w:t>
      </w:r>
      <w:r>
        <w:rPr>
          <w:sz w:val="24"/>
          <w:szCs w:val="24"/>
        </w:rPr>
        <w:t>конечного результата реализации мероприятий  райо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 целевой программы «Развитие малого и среднего предпринимательства в 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ном образовании Киреевский района  на 2010-2016 годы»  а</w:t>
      </w:r>
      <w:r w:rsidR="007C04F4" w:rsidRPr="004E7816">
        <w:rPr>
          <w:sz w:val="24"/>
          <w:szCs w:val="24"/>
        </w:rPr>
        <w:t>дминистрация муниципального образования Киреевский район</w:t>
      </w:r>
      <w:r w:rsidR="00B0748B" w:rsidRPr="004E7816">
        <w:rPr>
          <w:sz w:val="24"/>
          <w:szCs w:val="24"/>
        </w:rPr>
        <w:t xml:space="preserve"> проводи</w:t>
      </w:r>
      <w:r>
        <w:rPr>
          <w:sz w:val="24"/>
          <w:szCs w:val="24"/>
        </w:rPr>
        <w:t>т:</w:t>
      </w:r>
    </w:p>
    <w:p w:rsidR="004E7816" w:rsidRDefault="004E7816" w:rsidP="004E781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748B" w:rsidRPr="004E7816">
        <w:rPr>
          <w:sz w:val="24"/>
          <w:szCs w:val="24"/>
        </w:rPr>
        <w:t xml:space="preserve"> </w:t>
      </w:r>
      <w:r>
        <w:rPr>
          <w:sz w:val="24"/>
          <w:szCs w:val="24"/>
        </w:rPr>
        <w:t>мониторинг</w:t>
      </w:r>
      <w:r w:rsidR="00B0748B" w:rsidRPr="004E7816">
        <w:rPr>
          <w:sz w:val="24"/>
          <w:szCs w:val="24"/>
        </w:rPr>
        <w:t xml:space="preserve"> финансовых, экономических показателей развития малого и среднего предпринимательства</w:t>
      </w:r>
      <w:r>
        <w:rPr>
          <w:sz w:val="24"/>
          <w:szCs w:val="24"/>
        </w:rPr>
        <w:t>;</w:t>
      </w:r>
    </w:p>
    <w:p w:rsidR="004E7816" w:rsidRDefault="004E7816" w:rsidP="004E781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748B" w:rsidRPr="004E7816">
        <w:rPr>
          <w:sz w:val="24"/>
          <w:szCs w:val="24"/>
        </w:rPr>
        <w:t xml:space="preserve"> ежеквартально составля</w:t>
      </w:r>
      <w:r>
        <w:rPr>
          <w:sz w:val="24"/>
          <w:szCs w:val="24"/>
        </w:rPr>
        <w:t>ется</w:t>
      </w:r>
      <w:r w:rsidR="00B0748B" w:rsidRPr="004E7816">
        <w:rPr>
          <w:sz w:val="24"/>
          <w:szCs w:val="24"/>
        </w:rPr>
        <w:t xml:space="preserve"> отчет о работе субъектов малого и среднего предпр</w:t>
      </w:r>
      <w:r w:rsidR="00B0748B" w:rsidRPr="004E7816">
        <w:rPr>
          <w:sz w:val="24"/>
          <w:szCs w:val="24"/>
        </w:rPr>
        <w:t>и</w:t>
      </w:r>
      <w:r w:rsidR="00B0748B" w:rsidRPr="004E7816">
        <w:rPr>
          <w:sz w:val="24"/>
          <w:szCs w:val="24"/>
        </w:rPr>
        <w:t>нимательства на территории муниципального образования;</w:t>
      </w:r>
    </w:p>
    <w:p w:rsidR="004E7816" w:rsidRDefault="004E7816" w:rsidP="004E781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B0748B" w:rsidRPr="004E7816">
        <w:rPr>
          <w:sz w:val="24"/>
          <w:szCs w:val="24"/>
        </w:rPr>
        <w:t xml:space="preserve"> ежеквартально информация о работе субъектов малого и среднего предприним</w:t>
      </w:r>
      <w:r w:rsidR="00B0748B" w:rsidRPr="004E7816">
        <w:rPr>
          <w:sz w:val="24"/>
          <w:szCs w:val="24"/>
        </w:rPr>
        <w:t>а</w:t>
      </w:r>
      <w:r w:rsidR="00B0748B" w:rsidRPr="004E7816">
        <w:rPr>
          <w:sz w:val="24"/>
          <w:szCs w:val="24"/>
        </w:rPr>
        <w:t>тельства отража</w:t>
      </w:r>
      <w:r>
        <w:rPr>
          <w:sz w:val="24"/>
          <w:szCs w:val="24"/>
        </w:rPr>
        <w:t>ется</w:t>
      </w:r>
      <w:r w:rsidR="00B0748B" w:rsidRPr="004E7816">
        <w:rPr>
          <w:sz w:val="24"/>
          <w:szCs w:val="24"/>
        </w:rPr>
        <w:t xml:space="preserve"> в итогах социально-экономического развития муниципального образ</w:t>
      </w:r>
      <w:r w:rsidR="00B0748B" w:rsidRPr="004E7816">
        <w:rPr>
          <w:sz w:val="24"/>
          <w:szCs w:val="24"/>
        </w:rPr>
        <w:t>о</w:t>
      </w:r>
      <w:r w:rsidR="00B0748B" w:rsidRPr="004E7816">
        <w:rPr>
          <w:sz w:val="24"/>
          <w:szCs w:val="24"/>
        </w:rPr>
        <w:t>вания Киреевский район;</w:t>
      </w:r>
    </w:p>
    <w:p w:rsidR="00B0748B" w:rsidRPr="004E7816" w:rsidRDefault="004E7816" w:rsidP="004E781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748B" w:rsidRPr="004E78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итогам года </w:t>
      </w:r>
      <w:r w:rsidR="00B0748B" w:rsidRPr="004E7816">
        <w:rPr>
          <w:sz w:val="24"/>
          <w:szCs w:val="24"/>
        </w:rPr>
        <w:t>составл</w:t>
      </w:r>
      <w:r>
        <w:rPr>
          <w:sz w:val="24"/>
          <w:szCs w:val="24"/>
        </w:rPr>
        <w:t>яется</w:t>
      </w:r>
      <w:r w:rsidR="00B0748B" w:rsidRPr="004E7816">
        <w:rPr>
          <w:sz w:val="24"/>
          <w:szCs w:val="24"/>
        </w:rPr>
        <w:t xml:space="preserve"> справка о состоянии малого предпринимательства м</w:t>
      </w:r>
      <w:r w:rsidR="00B0748B" w:rsidRPr="004E7816">
        <w:rPr>
          <w:sz w:val="24"/>
          <w:szCs w:val="24"/>
        </w:rPr>
        <w:t>у</w:t>
      </w:r>
      <w:r w:rsidR="00B0748B" w:rsidRPr="004E7816">
        <w:rPr>
          <w:sz w:val="24"/>
          <w:szCs w:val="24"/>
        </w:rPr>
        <w:t>ниципального образования Киреевский район</w:t>
      </w:r>
      <w:r>
        <w:rPr>
          <w:sz w:val="24"/>
          <w:szCs w:val="24"/>
        </w:rPr>
        <w:t>.</w:t>
      </w:r>
      <w:r w:rsidR="00B0748B" w:rsidRPr="004E7816">
        <w:rPr>
          <w:sz w:val="24"/>
          <w:szCs w:val="24"/>
        </w:rPr>
        <w:t xml:space="preserve"> </w:t>
      </w:r>
    </w:p>
    <w:p w:rsidR="00E1031E" w:rsidRDefault="00E1031E" w:rsidP="00B34E96">
      <w:pPr>
        <w:spacing w:line="360" w:lineRule="auto"/>
        <w:ind w:firstLine="720"/>
        <w:jc w:val="both"/>
        <w:rPr>
          <w:sz w:val="24"/>
          <w:szCs w:val="24"/>
        </w:rPr>
      </w:pPr>
    </w:p>
    <w:p w:rsidR="00E1031E" w:rsidRDefault="00E1031E" w:rsidP="00B34E96">
      <w:pPr>
        <w:spacing w:line="360" w:lineRule="auto"/>
        <w:ind w:firstLine="720"/>
        <w:jc w:val="both"/>
        <w:rPr>
          <w:sz w:val="24"/>
          <w:szCs w:val="24"/>
        </w:rPr>
      </w:pPr>
      <w:r w:rsidRPr="00E1031E">
        <w:rPr>
          <w:sz w:val="24"/>
          <w:szCs w:val="24"/>
        </w:rPr>
        <w:t xml:space="preserve">Вследствие </w:t>
      </w:r>
      <w:r>
        <w:rPr>
          <w:sz w:val="24"/>
          <w:szCs w:val="24"/>
        </w:rPr>
        <w:t>вышеизложенного администрация муниципального образования Кирее</w:t>
      </w:r>
      <w:r>
        <w:rPr>
          <w:sz w:val="24"/>
          <w:szCs w:val="24"/>
        </w:rPr>
        <w:t>в</w:t>
      </w:r>
      <w:r>
        <w:rPr>
          <w:sz w:val="24"/>
          <w:szCs w:val="24"/>
        </w:rPr>
        <w:t>ский район предполагает, что от реализации мероприятий муниципальной программы</w:t>
      </w:r>
      <w:r w:rsidR="0097156B">
        <w:rPr>
          <w:sz w:val="24"/>
          <w:szCs w:val="24"/>
        </w:rPr>
        <w:t>, будет создано  более 100</w:t>
      </w:r>
      <w:r w:rsidRPr="00E1031E">
        <w:rPr>
          <w:sz w:val="24"/>
          <w:szCs w:val="24"/>
        </w:rPr>
        <w:t xml:space="preserve"> дополнительных </w:t>
      </w:r>
      <w:r w:rsidR="0097156B">
        <w:rPr>
          <w:sz w:val="24"/>
          <w:szCs w:val="24"/>
        </w:rPr>
        <w:t>новых рабочих мест, сохранено  - более 40 мест, в</w:t>
      </w:r>
      <w:r w:rsidRPr="00E1031E">
        <w:rPr>
          <w:sz w:val="24"/>
          <w:szCs w:val="24"/>
        </w:rPr>
        <w:t xml:space="preserve">  бю</w:t>
      </w:r>
      <w:r w:rsidRPr="00E1031E">
        <w:rPr>
          <w:sz w:val="24"/>
          <w:szCs w:val="24"/>
        </w:rPr>
        <w:t>д</w:t>
      </w:r>
      <w:r w:rsidRPr="00E1031E">
        <w:rPr>
          <w:sz w:val="24"/>
          <w:szCs w:val="24"/>
        </w:rPr>
        <w:t>жет</w:t>
      </w:r>
      <w:r w:rsidR="0097156B">
        <w:rPr>
          <w:sz w:val="24"/>
          <w:szCs w:val="24"/>
        </w:rPr>
        <w:t xml:space="preserve">ы всех уровней </w:t>
      </w:r>
      <w:r w:rsidRPr="00E1031E">
        <w:rPr>
          <w:sz w:val="24"/>
          <w:szCs w:val="24"/>
        </w:rPr>
        <w:t>поступи</w:t>
      </w:r>
      <w:r w:rsidR="0097156B">
        <w:rPr>
          <w:sz w:val="24"/>
          <w:szCs w:val="24"/>
        </w:rPr>
        <w:t>т</w:t>
      </w:r>
      <w:r w:rsidRPr="00E1031E">
        <w:rPr>
          <w:sz w:val="24"/>
          <w:szCs w:val="24"/>
        </w:rPr>
        <w:t xml:space="preserve"> более </w:t>
      </w:r>
      <w:r w:rsidR="0097156B">
        <w:rPr>
          <w:sz w:val="24"/>
          <w:szCs w:val="24"/>
        </w:rPr>
        <w:t>25</w:t>
      </w:r>
      <w:r w:rsidRPr="00E1031E">
        <w:rPr>
          <w:sz w:val="24"/>
          <w:szCs w:val="24"/>
        </w:rPr>
        <w:t xml:space="preserve"> </w:t>
      </w:r>
      <w:r w:rsidR="0097156B">
        <w:rPr>
          <w:sz w:val="24"/>
          <w:szCs w:val="24"/>
        </w:rPr>
        <w:t>млн</w:t>
      </w:r>
      <w:r w:rsidRPr="00E1031E">
        <w:rPr>
          <w:sz w:val="24"/>
          <w:szCs w:val="24"/>
        </w:rPr>
        <w:t xml:space="preserve">. руб. </w:t>
      </w:r>
    </w:p>
    <w:p w:rsidR="0005734B" w:rsidRPr="0001668B" w:rsidRDefault="0005734B" w:rsidP="00B34E96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 xml:space="preserve">Приведенные данные свидетельствуют о том, что малое </w:t>
      </w:r>
      <w:r w:rsidR="00DC38F1">
        <w:rPr>
          <w:sz w:val="24"/>
          <w:szCs w:val="24"/>
        </w:rPr>
        <w:t xml:space="preserve">и среднее </w:t>
      </w:r>
      <w:r w:rsidRPr="0001668B">
        <w:rPr>
          <w:sz w:val="24"/>
          <w:szCs w:val="24"/>
        </w:rPr>
        <w:t>предпринимател</w:t>
      </w:r>
      <w:r w:rsidRPr="0001668B">
        <w:rPr>
          <w:sz w:val="24"/>
          <w:szCs w:val="24"/>
        </w:rPr>
        <w:t>ь</w:t>
      </w:r>
      <w:r w:rsidRPr="0001668B">
        <w:rPr>
          <w:sz w:val="24"/>
          <w:szCs w:val="24"/>
        </w:rPr>
        <w:t xml:space="preserve">ство оказывает все большее </w:t>
      </w:r>
      <w:r w:rsidR="00D60491">
        <w:rPr>
          <w:sz w:val="24"/>
          <w:szCs w:val="24"/>
        </w:rPr>
        <w:t>влияние</w:t>
      </w:r>
      <w:r w:rsidRPr="0001668B">
        <w:rPr>
          <w:sz w:val="24"/>
          <w:szCs w:val="24"/>
        </w:rPr>
        <w:t xml:space="preserve"> на развитие экономики района. Малое предприним</w:t>
      </w:r>
      <w:r w:rsidRPr="0001668B">
        <w:rPr>
          <w:sz w:val="24"/>
          <w:szCs w:val="24"/>
        </w:rPr>
        <w:t>а</w:t>
      </w:r>
      <w:r w:rsidRPr="0001668B">
        <w:rPr>
          <w:sz w:val="24"/>
          <w:szCs w:val="24"/>
        </w:rPr>
        <w:t>тельство в нашем муниципальном образовании занимает достаточно прочные позиции.</w:t>
      </w:r>
    </w:p>
    <w:p w:rsidR="0005734B" w:rsidRPr="0001668B" w:rsidRDefault="0005734B" w:rsidP="00B34E96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Несмотря на положительную динамику развития предпринимательства, проведенные работы по анализу состояния малого и среднего предпринимательства в муниципальном о</w:t>
      </w:r>
      <w:r w:rsidRPr="0001668B">
        <w:rPr>
          <w:sz w:val="24"/>
          <w:szCs w:val="24"/>
        </w:rPr>
        <w:t>б</w:t>
      </w:r>
      <w:r w:rsidRPr="0001668B">
        <w:rPr>
          <w:sz w:val="24"/>
          <w:szCs w:val="24"/>
        </w:rPr>
        <w:t>разовании  Киреевский район обозначили существующие проблемы роста малого и среднего бизнеса:</w:t>
      </w:r>
    </w:p>
    <w:p w:rsidR="0005734B" w:rsidRPr="0001668B" w:rsidRDefault="0005734B" w:rsidP="00B34E96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ограниченные возможности привлечения финансовых ресурсов;</w:t>
      </w:r>
    </w:p>
    <w:p w:rsidR="0005734B" w:rsidRPr="0001668B" w:rsidRDefault="0005734B" w:rsidP="00B34E96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необеспеченность производственными площадями;</w:t>
      </w:r>
    </w:p>
    <w:p w:rsidR="0005734B" w:rsidRPr="0001668B" w:rsidRDefault="0005734B" w:rsidP="00DC38F1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ограниченные возможности привлечения частного капитала в производство, иннов</w:t>
      </w:r>
      <w:r w:rsidRPr="0001668B">
        <w:rPr>
          <w:sz w:val="24"/>
          <w:szCs w:val="24"/>
        </w:rPr>
        <w:t>а</w:t>
      </w:r>
      <w:r w:rsidRPr="0001668B">
        <w:rPr>
          <w:sz w:val="24"/>
          <w:szCs w:val="24"/>
        </w:rPr>
        <w:t>ции и высокотехнологичные отрасли.</w:t>
      </w:r>
    </w:p>
    <w:p w:rsidR="00CC58A9" w:rsidRDefault="0005734B" w:rsidP="00DC38F1">
      <w:pPr>
        <w:spacing w:line="360" w:lineRule="auto"/>
        <w:ind w:firstLine="720"/>
        <w:jc w:val="both"/>
        <w:rPr>
          <w:sz w:val="24"/>
          <w:szCs w:val="24"/>
        </w:rPr>
      </w:pPr>
      <w:r w:rsidRPr="0001668B">
        <w:rPr>
          <w:sz w:val="24"/>
          <w:szCs w:val="24"/>
        </w:rPr>
        <w:t>Для того чтобы повлиять на процедуры, происходящие в сфере малого и среднего предпринимательства, обеспечить сохранение сложившейся положительной динамики в его развитии, необходима всемерная поддержка со стороны органов местного самоуправления нашего района по приоритетным направлениям развития малого и среднего предприним</w:t>
      </w:r>
      <w:r w:rsidRPr="0001668B">
        <w:rPr>
          <w:sz w:val="24"/>
          <w:szCs w:val="24"/>
        </w:rPr>
        <w:t>а</w:t>
      </w:r>
      <w:r w:rsidRPr="0001668B">
        <w:rPr>
          <w:sz w:val="24"/>
          <w:szCs w:val="24"/>
        </w:rPr>
        <w:t xml:space="preserve">тельства, в том числе в инновационной и </w:t>
      </w:r>
      <w:r w:rsidR="00CC58A9" w:rsidRPr="0001668B">
        <w:rPr>
          <w:sz w:val="24"/>
          <w:szCs w:val="24"/>
        </w:rPr>
        <w:t>производственной</w:t>
      </w:r>
      <w:r w:rsidRPr="0001668B">
        <w:rPr>
          <w:sz w:val="24"/>
          <w:szCs w:val="24"/>
        </w:rPr>
        <w:t xml:space="preserve"> сфере.</w:t>
      </w:r>
    </w:p>
    <w:p w:rsidR="00296C50" w:rsidRDefault="00633D07" w:rsidP="00B222E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96C50" w:rsidRDefault="00296C50" w:rsidP="00B222E0">
      <w:pPr>
        <w:pStyle w:val="a6"/>
        <w:rPr>
          <w:sz w:val="24"/>
          <w:szCs w:val="24"/>
        </w:rPr>
      </w:pPr>
    </w:p>
    <w:p w:rsidR="00B222E0" w:rsidRPr="0097156B" w:rsidRDefault="00296C50" w:rsidP="00B222E0">
      <w:pPr>
        <w:pStyle w:val="a6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7156B" w:rsidRPr="0097156B">
        <w:rPr>
          <w:b/>
          <w:sz w:val="24"/>
          <w:szCs w:val="24"/>
        </w:rPr>
        <w:t>Первый зам. главы</w:t>
      </w:r>
      <w:r w:rsidR="00B222E0" w:rsidRPr="0097156B">
        <w:rPr>
          <w:b/>
          <w:sz w:val="24"/>
          <w:szCs w:val="24"/>
        </w:rPr>
        <w:t xml:space="preserve"> администрации</w:t>
      </w:r>
    </w:p>
    <w:p w:rsidR="00B222E0" w:rsidRPr="0097156B" w:rsidRDefault="0097156B" w:rsidP="00B222E0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222E0" w:rsidRPr="0097156B">
        <w:rPr>
          <w:b/>
          <w:sz w:val="24"/>
          <w:szCs w:val="24"/>
        </w:rPr>
        <w:t xml:space="preserve">муниципального образования </w:t>
      </w:r>
    </w:p>
    <w:p w:rsidR="003442FE" w:rsidRDefault="00633D07" w:rsidP="00B222E0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7156B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 w:rsidR="00B222E0" w:rsidRPr="00B222E0">
        <w:rPr>
          <w:b/>
          <w:sz w:val="24"/>
          <w:szCs w:val="24"/>
        </w:rPr>
        <w:t xml:space="preserve">Киреевский район                       </w:t>
      </w:r>
      <w:r>
        <w:rPr>
          <w:b/>
          <w:sz w:val="24"/>
          <w:szCs w:val="24"/>
        </w:rPr>
        <w:t xml:space="preserve">                                                         </w:t>
      </w:r>
      <w:r w:rsidR="0097156B">
        <w:rPr>
          <w:b/>
          <w:sz w:val="24"/>
          <w:szCs w:val="24"/>
        </w:rPr>
        <w:t>О.Н.Воеводин</w:t>
      </w:r>
      <w:r w:rsidR="00B222E0" w:rsidRPr="00B222E0">
        <w:rPr>
          <w:b/>
          <w:sz w:val="24"/>
          <w:szCs w:val="24"/>
        </w:rPr>
        <w:t xml:space="preserve">  </w:t>
      </w:r>
      <w:r w:rsidR="003442FE">
        <w:rPr>
          <w:b/>
          <w:sz w:val="24"/>
          <w:szCs w:val="24"/>
        </w:rPr>
        <w:t xml:space="preserve">  </w:t>
      </w:r>
    </w:p>
    <w:p w:rsidR="00E1031E" w:rsidRPr="00E1031E" w:rsidRDefault="00B222E0" w:rsidP="00E1031E">
      <w:pPr>
        <w:spacing w:line="360" w:lineRule="auto"/>
        <w:ind w:firstLine="720"/>
        <w:jc w:val="both"/>
        <w:rPr>
          <w:sz w:val="24"/>
          <w:szCs w:val="24"/>
        </w:rPr>
      </w:pPr>
      <w:r w:rsidRPr="00B222E0">
        <w:rPr>
          <w:b/>
          <w:sz w:val="24"/>
          <w:szCs w:val="24"/>
        </w:rPr>
        <w:t xml:space="preserve">                                       </w:t>
      </w:r>
    </w:p>
    <w:p w:rsidR="00B222E0" w:rsidRPr="00B222E0" w:rsidRDefault="00B222E0" w:rsidP="0068733A">
      <w:pPr>
        <w:ind w:firstLine="720"/>
        <w:jc w:val="both"/>
        <w:rPr>
          <w:b/>
          <w:sz w:val="24"/>
          <w:szCs w:val="24"/>
        </w:rPr>
      </w:pPr>
    </w:p>
    <w:sectPr w:rsidR="00B222E0" w:rsidRPr="00B222E0" w:rsidSect="006E63ED">
      <w:footerReference w:type="default" r:id="rId23"/>
      <w:pgSz w:w="11906" w:h="16838"/>
      <w:pgMar w:top="1134" w:right="1134" w:bottom="1134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283" w:rsidRDefault="008B7283" w:rsidP="00EB1AB4">
      <w:r>
        <w:separator/>
      </w:r>
    </w:p>
  </w:endnote>
  <w:endnote w:type="continuationSeparator" w:id="1">
    <w:p w:rsidR="008B7283" w:rsidRDefault="008B7283" w:rsidP="00EB1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4315"/>
      <w:docPartObj>
        <w:docPartGallery w:val="Page Numbers (Bottom of Page)"/>
        <w:docPartUnique/>
      </w:docPartObj>
    </w:sdtPr>
    <w:sdtContent>
      <w:p w:rsidR="00E1031E" w:rsidRDefault="00930639">
        <w:pPr>
          <w:pStyle w:val="ad"/>
          <w:jc w:val="right"/>
        </w:pPr>
        <w:fldSimple w:instr=" PAGE   \* MERGEFORMAT ">
          <w:r w:rsidR="003571EF">
            <w:rPr>
              <w:noProof/>
            </w:rPr>
            <w:t>2</w:t>
          </w:r>
        </w:fldSimple>
      </w:p>
    </w:sdtContent>
  </w:sdt>
  <w:p w:rsidR="00E1031E" w:rsidRDefault="00E1031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283" w:rsidRDefault="008B7283" w:rsidP="00EB1AB4">
      <w:r>
        <w:separator/>
      </w:r>
    </w:p>
  </w:footnote>
  <w:footnote w:type="continuationSeparator" w:id="1">
    <w:p w:rsidR="008B7283" w:rsidRDefault="008B7283" w:rsidP="00EB1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4D03"/>
    <w:multiLevelType w:val="hybridMultilevel"/>
    <w:tmpl w:val="65643B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51936"/>
    <w:multiLevelType w:val="hybridMultilevel"/>
    <w:tmpl w:val="56DC98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F1120"/>
    <w:multiLevelType w:val="multilevel"/>
    <w:tmpl w:val="0A34D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8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3F055666"/>
    <w:multiLevelType w:val="hybridMultilevel"/>
    <w:tmpl w:val="1F1E028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B1F7FE9"/>
    <w:multiLevelType w:val="hybridMultilevel"/>
    <w:tmpl w:val="CBD64A0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BD12114"/>
    <w:multiLevelType w:val="hybridMultilevel"/>
    <w:tmpl w:val="78AE36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26320"/>
    <w:multiLevelType w:val="hybridMultilevel"/>
    <w:tmpl w:val="3A0EA9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A85E55"/>
    <w:multiLevelType w:val="hybridMultilevel"/>
    <w:tmpl w:val="61126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E603B"/>
    <w:rsid w:val="00006516"/>
    <w:rsid w:val="0001516D"/>
    <w:rsid w:val="00015EA9"/>
    <w:rsid w:val="0001668B"/>
    <w:rsid w:val="0002140B"/>
    <w:rsid w:val="00023F55"/>
    <w:rsid w:val="00026628"/>
    <w:rsid w:val="000315AD"/>
    <w:rsid w:val="00034495"/>
    <w:rsid w:val="0004258B"/>
    <w:rsid w:val="00047608"/>
    <w:rsid w:val="0005508E"/>
    <w:rsid w:val="0005734B"/>
    <w:rsid w:val="0006237E"/>
    <w:rsid w:val="000662FD"/>
    <w:rsid w:val="00067614"/>
    <w:rsid w:val="00072C7E"/>
    <w:rsid w:val="00080301"/>
    <w:rsid w:val="00081926"/>
    <w:rsid w:val="00092987"/>
    <w:rsid w:val="00095C6E"/>
    <w:rsid w:val="000C134B"/>
    <w:rsid w:val="000C2373"/>
    <w:rsid w:val="000C7B7E"/>
    <w:rsid w:val="000D01BB"/>
    <w:rsid w:val="000D7BD5"/>
    <w:rsid w:val="000E37DE"/>
    <w:rsid w:val="000E51C5"/>
    <w:rsid w:val="000E5D78"/>
    <w:rsid w:val="000E6AB1"/>
    <w:rsid w:val="000F3B51"/>
    <w:rsid w:val="00102339"/>
    <w:rsid w:val="001065A2"/>
    <w:rsid w:val="0011301B"/>
    <w:rsid w:val="00124647"/>
    <w:rsid w:val="00135C34"/>
    <w:rsid w:val="001446D0"/>
    <w:rsid w:val="001565DF"/>
    <w:rsid w:val="00164844"/>
    <w:rsid w:val="00164AD2"/>
    <w:rsid w:val="00177229"/>
    <w:rsid w:val="00185722"/>
    <w:rsid w:val="00185921"/>
    <w:rsid w:val="0018701C"/>
    <w:rsid w:val="0019398D"/>
    <w:rsid w:val="00195077"/>
    <w:rsid w:val="001A1726"/>
    <w:rsid w:val="001A2605"/>
    <w:rsid w:val="001A2D75"/>
    <w:rsid w:val="001A54BB"/>
    <w:rsid w:val="001A73A4"/>
    <w:rsid w:val="001B5DEA"/>
    <w:rsid w:val="001D4C4F"/>
    <w:rsid w:val="001D7BB9"/>
    <w:rsid w:val="001D7E7F"/>
    <w:rsid w:val="001E1BCC"/>
    <w:rsid w:val="001E235C"/>
    <w:rsid w:val="001F13D6"/>
    <w:rsid w:val="0020363F"/>
    <w:rsid w:val="0020523A"/>
    <w:rsid w:val="00213A8D"/>
    <w:rsid w:val="002161B3"/>
    <w:rsid w:val="00222198"/>
    <w:rsid w:val="00226FDC"/>
    <w:rsid w:val="00230AB4"/>
    <w:rsid w:val="00232320"/>
    <w:rsid w:val="00232594"/>
    <w:rsid w:val="0024128B"/>
    <w:rsid w:val="00247BCE"/>
    <w:rsid w:val="00250DEC"/>
    <w:rsid w:val="00251B3A"/>
    <w:rsid w:val="00251F29"/>
    <w:rsid w:val="002524A3"/>
    <w:rsid w:val="00274848"/>
    <w:rsid w:val="00277867"/>
    <w:rsid w:val="00280B5D"/>
    <w:rsid w:val="0028280A"/>
    <w:rsid w:val="00286080"/>
    <w:rsid w:val="00296B5E"/>
    <w:rsid w:val="00296C50"/>
    <w:rsid w:val="002A02FC"/>
    <w:rsid w:val="002A7123"/>
    <w:rsid w:val="002C153B"/>
    <w:rsid w:val="002C28D5"/>
    <w:rsid w:val="002D4DEA"/>
    <w:rsid w:val="002E5733"/>
    <w:rsid w:val="003030B0"/>
    <w:rsid w:val="00306AB6"/>
    <w:rsid w:val="003142D9"/>
    <w:rsid w:val="00323FAC"/>
    <w:rsid w:val="00334359"/>
    <w:rsid w:val="00337740"/>
    <w:rsid w:val="003442FE"/>
    <w:rsid w:val="00345B44"/>
    <w:rsid w:val="00352031"/>
    <w:rsid w:val="0035486C"/>
    <w:rsid w:val="003571EF"/>
    <w:rsid w:val="003603AD"/>
    <w:rsid w:val="0036165D"/>
    <w:rsid w:val="00361F31"/>
    <w:rsid w:val="00367A43"/>
    <w:rsid w:val="00372B4C"/>
    <w:rsid w:val="0038304C"/>
    <w:rsid w:val="003861B1"/>
    <w:rsid w:val="003A1549"/>
    <w:rsid w:val="003A4369"/>
    <w:rsid w:val="003A67FE"/>
    <w:rsid w:val="003B2D61"/>
    <w:rsid w:val="003B6884"/>
    <w:rsid w:val="003B6EBC"/>
    <w:rsid w:val="003B739B"/>
    <w:rsid w:val="003B7D11"/>
    <w:rsid w:val="003C087C"/>
    <w:rsid w:val="003C2856"/>
    <w:rsid w:val="003D202D"/>
    <w:rsid w:val="003D3967"/>
    <w:rsid w:val="003D43EE"/>
    <w:rsid w:val="003E094C"/>
    <w:rsid w:val="003E3DAF"/>
    <w:rsid w:val="003F4116"/>
    <w:rsid w:val="00400B07"/>
    <w:rsid w:val="004017B1"/>
    <w:rsid w:val="004217B9"/>
    <w:rsid w:val="004221EB"/>
    <w:rsid w:val="00424A46"/>
    <w:rsid w:val="00436E51"/>
    <w:rsid w:val="004371D2"/>
    <w:rsid w:val="00442EA8"/>
    <w:rsid w:val="00446D03"/>
    <w:rsid w:val="00446D7C"/>
    <w:rsid w:val="004558F5"/>
    <w:rsid w:val="00457443"/>
    <w:rsid w:val="00461D3F"/>
    <w:rsid w:val="004712C6"/>
    <w:rsid w:val="0048014A"/>
    <w:rsid w:val="00481596"/>
    <w:rsid w:val="004837F1"/>
    <w:rsid w:val="0049536C"/>
    <w:rsid w:val="004B5797"/>
    <w:rsid w:val="004B6065"/>
    <w:rsid w:val="004B7F49"/>
    <w:rsid w:val="004C0E49"/>
    <w:rsid w:val="004C26BD"/>
    <w:rsid w:val="004C29BD"/>
    <w:rsid w:val="004C4D34"/>
    <w:rsid w:val="004D687D"/>
    <w:rsid w:val="004D7F10"/>
    <w:rsid w:val="004E28BB"/>
    <w:rsid w:val="004E2EB6"/>
    <w:rsid w:val="004E7816"/>
    <w:rsid w:val="004F3AEC"/>
    <w:rsid w:val="00504867"/>
    <w:rsid w:val="00507698"/>
    <w:rsid w:val="00514CA5"/>
    <w:rsid w:val="0051698A"/>
    <w:rsid w:val="005201A0"/>
    <w:rsid w:val="005242B0"/>
    <w:rsid w:val="005326F9"/>
    <w:rsid w:val="00547161"/>
    <w:rsid w:val="005521EA"/>
    <w:rsid w:val="00565AEE"/>
    <w:rsid w:val="00576B8F"/>
    <w:rsid w:val="00586DEE"/>
    <w:rsid w:val="005935C5"/>
    <w:rsid w:val="00595655"/>
    <w:rsid w:val="005A0A1D"/>
    <w:rsid w:val="005B1B1F"/>
    <w:rsid w:val="005B237D"/>
    <w:rsid w:val="005B51E9"/>
    <w:rsid w:val="005B6C5F"/>
    <w:rsid w:val="005C15F5"/>
    <w:rsid w:val="005C3EF0"/>
    <w:rsid w:val="005C50AE"/>
    <w:rsid w:val="005C53BC"/>
    <w:rsid w:val="005D05F8"/>
    <w:rsid w:val="005D0DA2"/>
    <w:rsid w:val="005D2CD6"/>
    <w:rsid w:val="005E003F"/>
    <w:rsid w:val="005E246A"/>
    <w:rsid w:val="005E507C"/>
    <w:rsid w:val="005E68F7"/>
    <w:rsid w:val="005F3FBC"/>
    <w:rsid w:val="005F50CF"/>
    <w:rsid w:val="00600A3B"/>
    <w:rsid w:val="00606FB3"/>
    <w:rsid w:val="00610ED3"/>
    <w:rsid w:val="00627C2B"/>
    <w:rsid w:val="0063377E"/>
    <w:rsid w:val="00633D07"/>
    <w:rsid w:val="00636B9D"/>
    <w:rsid w:val="00642FF7"/>
    <w:rsid w:val="006511E3"/>
    <w:rsid w:val="00655676"/>
    <w:rsid w:val="00657E6C"/>
    <w:rsid w:val="006656CB"/>
    <w:rsid w:val="00670399"/>
    <w:rsid w:val="006715C0"/>
    <w:rsid w:val="00676E8D"/>
    <w:rsid w:val="0068733A"/>
    <w:rsid w:val="006873B0"/>
    <w:rsid w:val="006875ED"/>
    <w:rsid w:val="00697C7D"/>
    <w:rsid w:val="006A00D9"/>
    <w:rsid w:val="006B3973"/>
    <w:rsid w:val="006B6E02"/>
    <w:rsid w:val="006C60E4"/>
    <w:rsid w:val="006D1351"/>
    <w:rsid w:val="006E2491"/>
    <w:rsid w:val="006E307A"/>
    <w:rsid w:val="006E63ED"/>
    <w:rsid w:val="006F2AA2"/>
    <w:rsid w:val="00706C6C"/>
    <w:rsid w:val="0071425B"/>
    <w:rsid w:val="00723D2F"/>
    <w:rsid w:val="00723E44"/>
    <w:rsid w:val="00725C8F"/>
    <w:rsid w:val="00733CE1"/>
    <w:rsid w:val="00744047"/>
    <w:rsid w:val="00783539"/>
    <w:rsid w:val="007836C3"/>
    <w:rsid w:val="00787EE2"/>
    <w:rsid w:val="007A3610"/>
    <w:rsid w:val="007A6C5B"/>
    <w:rsid w:val="007B4E0F"/>
    <w:rsid w:val="007B5C76"/>
    <w:rsid w:val="007B78C8"/>
    <w:rsid w:val="007C04F4"/>
    <w:rsid w:val="007C3B5A"/>
    <w:rsid w:val="007C62D9"/>
    <w:rsid w:val="007C7EC1"/>
    <w:rsid w:val="007E1720"/>
    <w:rsid w:val="007E3FB9"/>
    <w:rsid w:val="007F7D9B"/>
    <w:rsid w:val="0080109C"/>
    <w:rsid w:val="008109D5"/>
    <w:rsid w:val="00824921"/>
    <w:rsid w:val="008251EE"/>
    <w:rsid w:val="00825BCF"/>
    <w:rsid w:val="0083482F"/>
    <w:rsid w:val="00837D7A"/>
    <w:rsid w:val="00840001"/>
    <w:rsid w:val="00840AB2"/>
    <w:rsid w:val="00842647"/>
    <w:rsid w:val="00860E2E"/>
    <w:rsid w:val="00863996"/>
    <w:rsid w:val="008718AA"/>
    <w:rsid w:val="0087648A"/>
    <w:rsid w:val="00880CBA"/>
    <w:rsid w:val="008830EA"/>
    <w:rsid w:val="008838B9"/>
    <w:rsid w:val="00884E5C"/>
    <w:rsid w:val="00890F67"/>
    <w:rsid w:val="00892C08"/>
    <w:rsid w:val="008A35D5"/>
    <w:rsid w:val="008A43CA"/>
    <w:rsid w:val="008A76D9"/>
    <w:rsid w:val="008B7283"/>
    <w:rsid w:val="008C480F"/>
    <w:rsid w:val="008C54C9"/>
    <w:rsid w:val="008C57CD"/>
    <w:rsid w:val="008C7DAE"/>
    <w:rsid w:val="008D2B8F"/>
    <w:rsid w:val="008D3979"/>
    <w:rsid w:val="008E12A4"/>
    <w:rsid w:val="008E292E"/>
    <w:rsid w:val="008E5759"/>
    <w:rsid w:val="008E6D8A"/>
    <w:rsid w:val="008F2A7E"/>
    <w:rsid w:val="008F3FB7"/>
    <w:rsid w:val="008F7DD1"/>
    <w:rsid w:val="0090128C"/>
    <w:rsid w:val="00902555"/>
    <w:rsid w:val="0090661B"/>
    <w:rsid w:val="00911850"/>
    <w:rsid w:val="0092370C"/>
    <w:rsid w:val="00930639"/>
    <w:rsid w:val="009331E5"/>
    <w:rsid w:val="00937A57"/>
    <w:rsid w:val="00944C98"/>
    <w:rsid w:val="009462F4"/>
    <w:rsid w:val="00946800"/>
    <w:rsid w:val="009470CB"/>
    <w:rsid w:val="0094738C"/>
    <w:rsid w:val="00951923"/>
    <w:rsid w:val="00953591"/>
    <w:rsid w:val="00954DC2"/>
    <w:rsid w:val="00956369"/>
    <w:rsid w:val="009567EB"/>
    <w:rsid w:val="0097156B"/>
    <w:rsid w:val="00976A15"/>
    <w:rsid w:val="00976AF5"/>
    <w:rsid w:val="009A1025"/>
    <w:rsid w:val="009A1D5D"/>
    <w:rsid w:val="009A3E52"/>
    <w:rsid w:val="009B5A47"/>
    <w:rsid w:val="009C2A50"/>
    <w:rsid w:val="009C2F52"/>
    <w:rsid w:val="009D7D30"/>
    <w:rsid w:val="009D7E46"/>
    <w:rsid w:val="009E7CC9"/>
    <w:rsid w:val="009F17BF"/>
    <w:rsid w:val="009F47B0"/>
    <w:rsid w:val="009F4E8E"/>
    <w:rsid w:val="00A01553"/>
    <w:rsid w:val="00A04570"/>
    <w:rsid w:val="00A05C12"/>
    <w:rsid w:val="00A23F4C"/>
    <w:rsid w:val="00A3241E"/>
    <w:rsid w:val="00A33214"/>
    <w:rsid w:val="00A376F8"/>
    <w:rsid w:val="00A40E38"/>
    <w:rsid w:val="00A43A0D"/>
    <w:rsid w:val="00A51CF9"/>
    <w:rsid w:val="00A523ED"/>
    <w:rsid w:val="00A56668"/>
    <w:rsid w:val="00A70857"/>
    <w:rsid w:val="00A82B9C"/>
    <w:rsid w:val="00A86B08"/>
    <w:rsid w:val="00A86E85"/>
    <w:rsid w:val="00A921EF"/>
    <w:rsid w:val="00A95008"/>
    <w:rsid w:val="00AB5FB9"/>
    <w:rsid w:val="00AC0DF9"/>
    <w:rsid w:val="00AC51EC"/>
    <w:rsid w:val="00AD41A9"/>
    <w:rsid w:val="00AD623E"/>
    <w:rsid w:val="00AE3DEA"/>
    <w:rsid w:val="00AF3B79"/>
    <w:rsid w:val="00B06E20"/>
    <w:rsid w:val="00B0748B"/>
    <w:rsid w:val="00B14EED"/>
    <w:rsid w:val="00B16671"/>
    <w:rsid w:val="00B2217D"/>
    <w:rsid w:val="00B222E0"/>
    <w:rsid w:val="00B22810"/>
    <w:rsid w:val="00B23630"/>
    <w:rsid w:val="00B33AB9"/>
    <w:rsid w:val="00B33AFD"/>
    <w:rsid w:val="00B34E96"/>
    <w:rsid w:val="00B36E25"/>
    <w:rsid w:val="00B370A6"/>
    <w:rsid w:val="00B442D0"/>
    <w:rsid w:val="00B5148F"/>
    <w:rsid w:val="00B53EF4"/>
    <w:rsid w:val="00B62E6D"/>
    <w:rsid w:val="00B63391"/>
    <w:rsid w:val="00B70873"/>
    <w:rsid w:val="00B70D29"/>
    <w:rsid w:val="00B736CD"/>
    <w:rsid w:val="00B8023E"/>
    <w:rsid w:val="00B80B6D"/>
    <w:rsid w:val="00B84F34"/>
    <w:rsid w:val="00B8762C"/>
    <w:rsid w:val="00B90275"/>
    <w:rsid w:val="00B955CF"/>
    <w:rsid w:val="00B96857"/>
    <w:rsid w:val="00BA4ED1"/>
    <w:rsid w:val="00BA56B8"/>
    <w:rsid w:val="00BA7C45"/>
    <w:rsid w:val="00BB63FB"/>
    <w:rsid w:val="00BB6E02"/>
    <w:rsid w:val="00BB7208"/>
    <w:rsid w:val="00BB7520"/>
    <w:rsid w:val="00BC26B1"/>
    <w:rsid w:val="00BD295F"/>
    <w:rsid w:val="00BD4805"/>
    <w:rsid w:val="00C07E88"/>
    <w:rsid w:val="00C156C4"/>
    <w:rsid w:val="00C21C29"/>
    <w:rsid w:val="00C3771B"/>
    <w:rsid w:val="00C401B5"/>
    <w:rsid w:val="00C40E65"/>
    <w:rsid w:val="00C42E5E"/>
    <w:rsid w:val="00C522B5"/>
    <w:rsid w:val="00C531DC"/>
    <w:rsid w:val="00C54E48"/>
    <w:rsid w:val="00C564EC"/>
    <w:rsid w:val="00C6174B"/>
    <w:rsid w:val="00C6528C"/>
    <w:rsid w:val="00C6608C"/>
    <w:rsid w:val="00C72CAC"/>
    <w:rsid w:val="00C80756"/>
    <w:rsid w:val="00C87423"/>
    <w:rsid w:val="00C93B3D"/>
    <w:rsid w:val="00C962C9"/>
    <w:rsid w:val="00C9630F"/>
    <w:rsid w:val="00C97FF1"/>
    <w:rsid w:val="00CA1301"/>
    <w:rsid w:val="00CA51A5"/>
    <w:rsid w:val="00CC2220"/>
    <w:rsid w:val="00CC31D2"/>
    <w:rsid w:val="00CC58A9"/>
    <w:rsid w:val="00CD352C"/>
    <w:rsid w:val="00CE031C"/>
    <w:rsid w:val="00CE58D0"/>
    <w:rsid w:val="00CE6BED"/>
    <w:rsid w:val="00CF4BFD"/>
    <w:rsid w:val="00D00404"/>
    <w:rsid w:val="00D00662"/>
    <w:rsid w:val="00D03B7B"/>
    <w:rsid w:val="00D06E0B"/>
    <w:rsid w:val="00D16418"/>
    <w:rsid w:val="00D51B5B"/>
    <w:rsid w:val="00D60491"/>
    <w:rsid w:val="00D66234"/>
    <w:rsid w:val="00D77DC4"/>
    <w:rsid w:val="00D8528D"/>
    <w:rsid w:val="00D86155"/>
    <w:rsid w:val="00D864C5"/>
    <w:rsid w:val="00DB3455"/>
    <w:rsid w:val="00DB738F"/>
    <w:rsid w:val="00DC1840"/>
    <w:rsid w:val="00DC38F1"/>
    <w:rsid w:val="00DC4489"/>
    <w:rsid w:val="00DD4F41"/>
    <w:rsid w:val="00DD57D7"/>
    <w:rsid w:val="00DE4A27"/>
    <w:rsid w:val="00DE603B"/>
    <w:rsid w:val="00DE6AFF"/>
    <w:rsid w:val="00DE7EAB"/>
    <w:rsid w:val="00DF5DA0"/>
    <w:rsid w:val="00DF7E14"/>
    <w:rsid w:val="00E025B1"/>
    <w:rsid w:val="00E07A0E"/>
    <w:rsid w:val="00E1031E"/>
    <w:rsid w:val="00E227E4"/>
    <w:rsid w:val="00E24962"/>
    <w:rsid w:val="00E2558F"/>
    <w:rsid w:val="00E27225"/>
    <w:rsid w:val="00E3546D"/>
    <w:rsid w:val="00E36FE4"/>
    <w:rsid w:val="00E37B06"/>
    <w:rsid w:val="00E5459E"/>
    <w:rsid w:val="00E571D5"/>
    <w:rsid w:val="00E6428C"/>
    <w:rsid w:val="00E7223D"/>
    <w:rsid w:val="00E76BD2"/>
    <w:rsid w:val="00E818FB"/>
    <w:rsid w:val="00E84EB6"/>
    <w:rsid w:val="00E90D96"/>
    <w:rsid w:val="00E931B9"/>
    <w:rsid w:val="00E972EF"/>
    <w:rsid w:val="00E978B3"/>
    <w:rsid w:val="00EA0713"/>
    <w:rsid w:val="00EA305B"/>
    <w:rsid w:val="00EA781F"/>
    <w:rsid w:val="00EB0D9D"/>
    <w:rsid w:val="00EB1AB4"/>
    <w:rsid w:val="00ED431D"/>
    <w:rsid w:val="00ED5470"/>
    <w:rsid w:val="00ED69D3"/>
    <w:rsid w:val="00EE1642"/>
    <w:rsid w:val="00EF17DF"/>
    <w:rsid w:val="00EF3DDD"/>
    <w:rsid w:val="00EF6586"/>
    <w:rsid w:val="00F00425"/>
    <w:rsid w:val="00F0144A"/>
    <w:rsid w:val="00F06475"/>
    <w:rsid w:val="00F17F6B"/>
    <w:rsid w:val="00F2413E"/>
    <w:rsid w:val="00F333B4"/>
    <w:rsid w:val="00F3412C"/>
    <w:rsid w:val="00F55986"/>
    <w:rsid w:val="00F56038"/>
    <w:rsid w:val="00F579FB"/>
    <w:rsid w:val="00F623CC"/>
    <w:rsid w:val="00F6404F"/>
    <w:rsid w:val="00F72EF6"/>
    <w:rsid w:val="00F76B0E"/>
    <w:rsid w:val="00F8526F"/>
    <w:rsid w:val="00F8641E"/>
    <w:rsid w:val="00F907D0"/>
    <w:rsid w:val="00F92AFC"/>
    <w:rsid w:val="00FA4466"/>
    <w:rsid w:val="00FC3A1C"/>
    <w:rsid w:val="00FC54CC"/>
    <w:rsid w:val="00FC618A"/>
    <w:rsid w:val="00FC621D"/>
    <w:rsid w:val="00FD1783"/>
    <w:rsid w:val="00FD57FF"/>
    <w:rsid w:val="00FD710D"/>
    <w:rsid w:val="00FD759A"/>
    <w:rsid w:val="00FE2E1D"/>
    <w:rsid w:val="00FF022F"/>
    <w:rsid w:val="00FF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3AEC"/>
    <w:pPr>
      <w:jc w:val="center"/>
    </w:pPr>
  </w:style>
  <w:style w:type="table" w:styleId="a4">
    <w:name w:val="Table Grid"/>
    <w:basedOn w:val="a1"/>
    <w:uiPriority w:val="59"/>
    <w:rsid w:val="004953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E37B06"/>
  </w:style>
  <w:style w:type="paragraph" w:styleId="a6">
    <w:name w:val="No Spacing"/>
    <w:link w:val="a7"/>
    <w:uiPriority w:val="1"/>
    <w:qFormat/>
    <w:rsid w:val="00B222E0"/>
  </w:style>
  <w:style w:type="paragraph" w:customStyle="1" w:styleId="ConsPlusNormal">
    <w:name w:val="ConsPlusNormal"/>
    <w:rsid w:val="00B23630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524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2B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51B3A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EB1A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B1AB4"/>
  </w:style>
  <w:style w:type="paragraph" w:styleId="ad">
    <w:name w:val="footer"/>
    <w:basedOn w:val="a"/>
    <w:link w:val="ae"/>
    <w:uiPriority w:val="99"/>
    <w:unhideWhenUsed/>
    <w:rsid w:val="00EB1A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AB4"/>
  </w:style>
  <w:style w:type="character" w:styleId="af">
    <w:name w:val="page number"/>
    <w:basedOn w:val="a0"/>
    <w:uiPriority w:val="99"/>
    <w:unhideWhenUsed/>
    <w:rsid w:val="00CE6BED"/>
    <w:rPr>
      <w:rFonts w:eastAsiaTheme="minorEastAsia" w:cstheme="minorBidi"/>
      <w:bCs w:val="0"/>
      <w:iCs w:val="0"/>
      <w:szCs w:val="22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D00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jpeg"/><Relationship Id="rId22" Type="http://schemas.openxmlformats.org/officeDocument/2006/relationships/image" Target="media/image8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1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Число субъектов малого и среднего</a:t>
            </a:r>
            <a:r>
              <a:rPr lang="ru-RU" sz="1200" b="1" i="1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 предпринимательства, </a:t>
            </a:r>
            <a:r>
              <a:rPr lang="ru-RU" sz="1000" b="1" i="1" baseline="0">
                <a:solidFill>
                  <a:schemeClr val="dk1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единиц</a:t>
            </a:r>
            <a:endParaRPr lang="ru-RU" sz="1000" b="1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4999416739574248"/>
          <c:y val="5.9424326833797739E-2"/>
        </c:manualLayout>
      </c:layout>
      <c:spPr>
        <a:solidFill>
          <a:schemeClr val="bg2">
            <a:lumMod val="90000"/>
          </a:schemeClr>
        </a:solidFill>
        <a:ln w="9525" cap="flat" cmpd="sng" algn="ctr">
          <a:solidFill>
            <a:schemeClr val="dk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view3D>
      <c:rAngAx val="1"/>
    </c:view3D>
    <c:sideWall>
      <c:spPr>
        <a:scene3d>
          <a:camera prst="orthographicFront"/>
          <a:lightRig rig="threePt" dir="t"/>
        </a:scene3d>
        <a:sp3d>
          <a:bevelT w="165100" prst="coolSlant"/>
        </a:sp3d>
      </c:spPr>
    </c:sideWall>
    <c:backWall>
      <c:spPr>
        <a:scene3d>
          <a:camera prst="orthographicFront"/>
          <a:lightRig rig="threePt" dir="t"/>
        </a:scene3d>
        <a:sp3d>
          <a:bevelT w="101600" prst="riblet"/>
        </a:sp3d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2010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dLbls>
            <c:dLbl>
              <c:idx val="0"/>
              <c:layout>
                <c:manualLayout>
                  <c:x val="-1.8226888309872331E-7"/>
                  <c:y val="0.11904761904761912"/>
                </c:manualLayout>
              </c:layout>
              <c:showVal val="1"/>
            </c:dLbl>
            <c:spPr>
              <a:scene3d>
                <a:camera prst="orthographicFront"/>
                <a:lightRig rig="threePt" dir="t"/>
              </a:scene3d>
              <a:sp3d>
                <a:bevelT w="152400" h="50800" prst="softRound"/>
              </a:sp3d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1808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52400" h="50800" prst="softRound"/>
            </a:sp3d>
          </c:spPr>
          <c:dLbls>
            <c:dLbl>
              <c:idx val="0"/>
              <c:layout>
                <c:manualLayout>
                  <c:x val="0"/>
                  <c:y val="0.15079365079365079"/>
                </c:manualLayout>
              </c:layout>
              <c:showVal val="1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1876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 год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prst="relaxedInset"/>
            </a:sp3d>
          </c:spPr>
          <c:dLbls>
            <c:dLbl>
              <c:idx val="0"/>
              <c:layout>
                <c:manualLayout>
                  <c:x val="8.487556272013422E-17"/>
                  <c:y val="0.25793650793650796"/>
                </c:manualLayout>
              </c:layout>
              <c:showVal val="1"/>
            </c:dLbl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2012</c:v>
                </c:pt>
              </c:numCache>
            </c:numRef>
          </c:val>
        </c:ser>
        <c:dLbls>
          <c:showVal val="1"/>
        </c:dLbls>
        <c:shape val="box"/>
        <c:axId val="75392512"/>
        <c:axId val="75394048"/>
        <c:axId val="0"/>
      </c:bar3DChart>
      <c:catAx>
        <c:axId val="75392512"/>
        <c:scaling>
          <c:orientation val="minMax"/>
        </c:scaling>
        <c:delete val="1"/>
        <c:axPos val="b"/>
        <c:tickLblPos val="none"/>
        <c:crossAx val="75394048"/>
        <c:crosses val="autoZero"/>
        <c:auto val="1"/>
        <c:lblAlgn val="ctr"/>
        <c:lblOffset val="100"/>
      </c:catAx>
      <c:valAx>
        <c:axId val="75394048"/>
        <c:scaling>
          <c:orientation val="minMax"/>
        </c:scaling>
        <c:axPos val="l"/>
        <c:numFmt formatCode="General" sourceLinked="1"/>
        <c:tickLblPos val="nextTo"/>
        <c:crossAx val="75392512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b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solidFill>
      <a:schemeClr val="bg2">
        <a:lumMod val="75000"/>
      </a:schemeClr>
    </a:solidFill>
    <a:ln w="28575">
      <a:solidFill>
        <a:schemeClr val="tx2">
          <a:lumMod val="75000"/>
        </a:schemeClr>
      </a:solidFill>
    </a:ln>
    <a:scene3d>
      <a:camera prst="orthographicFront"/>
      <a:lightRig rig="threePt" dir="t"/>
    </a:scene3d>
    <a:sp3d>
      <a:bevelT w="114300" prst="artDeco"/>
    </a:sp3d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="0">
                <a:latin typeface="Times New Roman" pitchFamily="18" charset="0"/>
                <a:cs typeface="Times New Roman" pitchFamily="18" charset="0"/>
              </a:defRPr>
            </a:pPr>
            <a:r>
              <a:rPr lang="ru-RU" sz="1000" b="0">
                <a:latin typeface="Times New Roman" pitchFamily="18" charset="0"/>
                <a:cs typeface="Times New Roman" pitchFamily="18" charset="0"/>
              </a:rPr>
              <a:t>Доля малых и средних предприятий в общем </a:t>
            </a:r>
            <a:r>
              <a:rPr lang="ru-RU" sz="1000" b="0" baseline="0">
                <a:latin typeface="Times New Roman" pitchFamily="18" charset="0"/>
                <a:cs typeface="Times New Roman" pitchFamily="18" charset="0"/>
              </a:rPr>
              <a:t> числе субъектов ималого и среднего предпринимательства, %</a:t>
            </a:r>
            <a:endParaRPr lang="en-US" sz="1000" b="0">
              <a:latin typeface="Times New Roman" pitchFamily="18" charset="0"/>
              <a:cs typeface="Times New Roman" pitchFamily="18" charset="0"/>
            </a:endParaRPr>
          </a:p>
        </c:rich>
      </c:tx>
      <c:spPr>
        <a:solidFill>
          <a:schemeClr val="bg2">
            <a:lumMod val="90000"/>
          </a:schemeClr>
        </a:solidFill>
        <a:ln>
          <a:solidFill>
            <a:schemeClr val="tx2">
              <a:lumMod val="50000"/>
            </a:schemeClr>
          </a:solidFill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1.9532273491720382E-3"/>
          <c:y val="0.27538337175533817"/>
          <c:w val="0.9842297881778862"/>
          <c:h val="0.6622107414438852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 w="38100">
              <a:solidFill>
                <a:schemeClr val="tx2">
                  <a:lumMod val="75000"/>
                </a:schemeClr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w="114300" prst="artDeco"/>
              <a:contourClr>
                <a:srgbClr val="000000"/>
              </a:contourClr>
            </a:sp3d>
          </c:spPr>
          <c:explosion val="26"/>
          <c:dPt>
            <c:idx val="0"/>
            <c:explosion val="28"/>
            <c:spPr>
              <a:solidFill>
                <a:schemeClr val="accent1">
                  <a:lumMod val="75000"/>
                </a:schemeClr>
              </a:solidFill>
              <a:ln w="38100">
                <a:solidFill>
                  <a:schemeClr val="tx2">
                    <a:lumMod val="50000"/>
                  </a:schemeClr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114300" prst="artDeco"/>
                <a:contourClr>
                  <a:srgbClr val="000000"/>
                </a:contourClr>
              </a:sp3d>
            </c:spPr>
          </c:dPt>
          <c:dLbls>
            <c:dLbl>
              <c:idx val="1"/>
              <c:layout>
                <c:manualLayout>
                  <c:x val="-7.6665658862759015E-2"/>
                  <c:y val="0.32602204724409656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 sz="1000"/>
                      <a:t>малые и средние предприятия; 20,6%</a:t>
                    </a:r>
                  </a:p>
                </c:rich>
              </c:tx>
              <c:spPr>
                <a:noFill/>
                <a:ln w="25435">
                  <a:solidFill>
                    <a:schemeClr val="accent1">
                      <a:lumMod val="60000"/>
                      <a:lumOff val="40000"/>
                    </a:schemeClr>
                  </a:solidFill>
                  <a:prstDash val="solid"/>
                </a:ln>
              </c:spPr>
              <c:dLblPos val="bestFit"/>
            </c:dLbl>
            <c:delete val="1"/>
          </c:dLbls>
          <c:cat>
            <c:strRef>
              <c:f>Sheet1!$B$1:$C$1</c:f>
              <c:strCache>
                <c:ptCount val="2"/>
                <c:pt idx="0">
                  <c:v>общее число предприятий</c:v>
                </c:pt>
                <c:pt idx="1">
                  <c:v>малые и средние предприятия</c:v>
                </c:pt>
              </c:strCache>
            </c:strRef>
          </c:cat>
          <c:val>
            <c:numRef>
              <c:f>Sheet1!$B$2:$C$2</c:f>
              <c:numCache>
                <c:formatCode>0.00%</c:formatCode>
                <c:ptCount val="2"/>
                <c:pt idx="0">
                  <c:v>1</c:v>
                </c:pt>
                <c:pt idx="1">
                  <c:v>0.20600000000000004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1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общее число предприятий</c:v>
                </c:pt>
                <c:pt idx="1">
                  <c:v>малые и средние предприятия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1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17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общее число предприятий</c:v>
                </c:pt>
                <c:pt idx="1">
                  <c:v>малые и средние предприятия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</c:numCache>
            </c:numRef>
          </c:val>
        </c:ser>
      </c:pie3DChart>
      <c:spPr>
        <a:solidFill>
          <a:schemeClr val="bg2">
            <a:lumMod val="75000"/>
          </a:schemeClr>
        </a:solidFill>
        <a:ln w="12717">
          <a:solidFill>
            <a:schemeClr val="bg2">
              <a:lumMod val="75000"/>
            </a:schemeClr>
          </a:solidFill>
          <a:prstDash val="solid"/>
        </a:ln>
        <a:scene3d>
          <a:camera prst="orthographicFront"/>
          <a:lightRig rig="threePt" dir="t"/>
        </a:scene3d>
        <a:sp3d>
          <a:bevelT w="152400" h="50800" prst="softRound"/>
        </a:sp3d>
      </c:spPr>
    </c:plotArea>
    <c:plotVisOnly val="1"/>
    <c:dispBlanksAs val="zero"/>
  </c:chart>
  <c:spPr>
    <a:solidFill>
      <a:schemeClr val="bg2">
        <a:lumMod val="75000"/>
      </a:schemeClr>
    </a:solidFill>
    <a:ln w="28567">
      <a:solidFill>
        <a:schemeClr val="tx2">
          <a:lumMod val="75000"/>
        </a:schemeClr>
      </a:solidFill>
      <a:prstDash val="solid"/>
    </a:ln>
  </c:spPr>
  <c:txPr>
    <a:bodyPr/>
    <a:lstStyle/>
    <a:p>
      <a:pPr>
        <a:defRPr sz="172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i="1">
                <a:latin typeface="Times New Roman" pitchFamily="18" charset="0"/>
                <a:cs typeface="Times New Roman" pitchFamily="18" charset="0"/>
              </a:rPr>
              <a:t>Распределение количества субъектов малого и среднего предпринимательства</a:t>
            </a:r>
            <a:r>
              <a:rPr lang="ru-RU" sz="1200" i="1" baseline="0">
                <a:latin typeface="Times New Roman" pitchFamily="18" charset="0"/>
                <a:cs typeface="Times New Roman" pitchFamily="18" charset="0"/>
              </a:rPr>
              <a:t> по основным видам экономической деятельсности за 2012 год</a:t>
            </a:r>
            <a:endParaRPr lang="ru-RU"/>
          </a:p>
        </c:rich>
      </c:tx>
      <c:spPr>
        <a:solidFill>
          <a:schemeClr val="bg2">
            <a:lumMod val="90000"/>
          </a:schemeClr>
        </a:solidFill>
        <a:ln>
          <a:solidFill>
            <a:schemeClr val="tx2">
              <a:lumMod val="75000"/>
            </a:schemeClr>
          </a:solidFill>
        </a:ln>
        <a:scene3d>
          <a:camera prst="orthographicFront"/>
          <a:lightRig rig="threePt" dir="t"/>
        </a:scene3d>
        <a:sp3d>
          <a:bevelT w="114300" prst="artDeco"/>
        </a:sp3d>
      </c:spPr>
    </c:title>
    <c:view3D>
      <c:rotX val="30"/>
      <c:rAngAx val="1"/>
    </c:view3D>
    <c:plotArea>
      <c:layout>
        <c:manualLayout>
          <c:layoutTarget val="inner"/>
          <c:xMode val="edge"/>
          <c:yMode val="edge"/>
          <c:x val="2.5462962962962982E-2"/>
          <c:y val="0.23908730158730224"/>
          <c:w val="0.97453703703703709"/>
          <c:h val="0.722227221597300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14300" prst="artDeco"/>
            </a:sp3d>
          </c:spPr>
          <c:explosion val="26"/>
          <c:dLbls>
            <c:dLbl>
              <c:idx val="0"/>
              <c:layout>
                <c:manualLayout>
                  <c:x val="-2.0364537766112571E-2"/>
                  <c:y val="0.1945450568678920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оптовая и розничная торговля; 56,8%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1"/>
              <c:layout>
                <c:manualLayout>
                  <c:x val="-4.6219014289880435E-2"/>
                  <c:y val="-1.873453318335208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производство; 7,1%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2"/>
              <c:layout>
                <c:manualLayout>
                  <c:x val="-1.380121755613882E-2"/>
                  <c:y val="-3.66626046744156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строите-</a:t>
                    </a:r>
                  </a:p>
                  <a:p>
                    <a:r>
                      <a:rPr lang="ru-RU"/>
                      <a:t>льство; 5,2%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3"/>
              <c:layout>
                <c:manualLayout>
                  <c:x val="3.0602945465150301E-3"/>
                  <c:y val="-0.1354561929758782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сельское хозяйство ; </a:t>
                    </a:r>
                  </a:p>
                  <a:p>
                    <a:r>
                      <a:rPr lang="ru-RU"/>
                      <a:t>3,6%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4"/>
              <c:layout>
                <c:manualLayout>
                  <c:x val="-6.1094706911636234E-3"/>
                  <c:y val="-5.908073990751177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транспорт и связь; 14%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5"/>
              <c:layout>
                <c:manualLayout>
                  <c:x val="-6.6926399825021923E-2"/>
                  <c:y val="7.29143232095989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другие отрасли; 13,3%</a:t>
                    </a:r>
                  </a:p>
                </c:rich>
              </c:tx>
              <c:dLblPos val="bestFit"/>
              <c:showVal val="1"/>
              <c:showCatName val="1"/>
            </c:dLbl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25400" cap="flat" cmpd="sng" algn="ctr">
                  <a:solidFill>
                    <a:schemeClr val="accent1"/>
                  </a:solidFill>
                  <a:prstDash val="solid"/>
                </a:ln>
                <a:effectLst>
                  <a:outerShdw blurRad="40000" dist="20000" dir="5400000" rotWithShape="0">
                    <a:srgbClr val="000000">
                      <a:alpha val="38000"/>
                    </a:srgbClr>
                  </a:outerShdw>
                </a:effectLst>
              </c:spPr>
            </c:leaderLines>
          </c:dLbls>
          <c:cat>
            <c:strRef>
              <c:f>Лист1!$A$2:$A$7</c:f>
              <c:strCache>
                <c:ptCount val="6"/>
                <c:pt idx="0">
                  <c:v>оптовая и розничная торговля</c:v>
                </c:pt>
                <c:pt idx="1">
                  <c:v>производство</c:v>
                </c:pt>
                <c:pt idx="2">
                  <c:v>строительство</c:v>
                </c:pt>
                <c:pt idx="3">
                  <c:v>сельское хозяйство </c:v>
                </c:pt>
                <c:pt idx="4">
                  <c:v>транспорт и связь</c:v>
                </c:pt>
                <c:pt idx="5">
                  <c:v>другие отрасли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56.8</c:v>
                </c:pt>
                <c:pt idx="1">
                  <c:v>7.1</c:v>
                </c:pt>
                <c:pt idx="2">
                  <c:v>5.2</c:v>
                </c:pt>
                <c:pt idx="3">
                  <c:v>3.6</c:v>
                </c:pt>
                <c:pt idx="4">
                  <c:v>14</c:v>
                </c:pt>
                <c:pt idx="5">
                  <c:v>13.3</c:v>
                </c:pt>
              </c:numCache>
            </c:numRef>
          </c:val>
        </c:ser>
      </c:pie3DChart>
      <c:spPr>
        <a:solidFill>
          <a:schemeClr val="bg2">
            <a:lumMod val="75000"/>
          </a:schemeClr>
        </a:solidFill>
        <a:scene3d>
          <a:camera prst="orthographicFront"/>
          <a:lightRig rig="threePt" dir="t"/>
        </a:scene3d>
        <a:sp3d>
          <a:bevelT prst="angle"/>
        </a:sp3d>
      </c:spPr>
    </c:plotArea>
    <c:plotVisOnly val="1"/>
  </c:chart>
  <c:spPr>
    <a:solidFill>
      <a:schemeClr val="bg2">
        <a:lumMod val="75000"/>
      </a:schemeClr>
    </a:solidFill>
    <a:ln w="28575">
      <a:solidFill>
        <a:schemeClr val="tx2">
          <a:lumMod val="75000"/>
        </a:schemeClr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>
                <a:latin typeface="Times New Roman" pitchFamily="18" charset="0"/>
                <a:cs typeface="Times New Roman" pitchFamily="18" charset="0"/>
              </a:rPr>
              <a:t>Численность работающих на малых и средних предприятиях, человек</a:t>
            </a:r>
          </a:p>
        </c:rich>
      </c:tx>
      <c:spPr>
        <a:solidFill>
          <a:schemeClr val="bg2">
            <a:lumMod val="90000"/>
          </a:schemeClr>
        </a:solidFill>
        <a:ln>
          <a:solidFill>
            <a:schemeClr val="tx2">
              <a:lumMod val="50000"/>
            </a:schemeClr>
          </a:solidFill>
        </a:ln>
      </c:spPr>
    </c:title>
    <c:view3D>
      <c:hPercent val="4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chemeClr val="bg2">
            <a:lumMod val="75000"/>
          </a:schemeClr>
        </a:solidFill>
        <a:ln w="12700">
          <a:solidFill>
            <a:schemeClr val="bg2">
              <a:lumMod val="75000"/>
            </a:schemeClr>
          </a:solidFill>
          <a:prstDash val="solid"/>
        </a:ln>
      </c:spPr>
    </c:sideWall>
    <c:backWall>
      <c:spPr>
        <a:solidFill>
          <a:schemeClr val="bg2">
            <a:lumMod val="75000"/>
          </a:schemeClr>
        </a:solidFill>
        <a:ln w="12700">
          <a:solidFill>
            <a:schemeClr val="bg2">
              <a:lumMod val="75000"/>
            </a:schemeClr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77768319500601"/>
          <c:y val="0.16455958005249438"/>
          <c:w val="0.8740833155990636"/>
          <c:h val="0.5734597156398150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Численность работающих на малых и средних преприятиях, человек</c:v>
                </c:pt>
              </c:strCache>
            </c:strRef>
          </c:tx>
          <c:spPr>
            <a:solidFill>
              <a:srgbClr val="FF0000"/>
            </a:solidFill>
            <a:ln w="28575">
              <a:solidFill>
                <a:srgbClr val="FF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prst="convex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2.3501457474046682E-3"/>
                  <c:y val="0.15605993374817198"/>
                </c:manualLayout>
              </c:layout>
              <c:showVal val="1"/>
            </c:dLbl>
            <c:dLbl>
              <c:idx val="1"/>
              <c:layout>
                <c:manualLayout>
                  <c:x val="1.7028031496063105E-3"/>
                  <c:y val="0.16581833828148645"/>
                </c:manualLayout>
              </c:layout>
              <c:showVal val="1"/>
            </c:dLbl>
            <c:dLbl>
              <c:idx val="2"/>
              <c:layout>
                <c:manualLayout>
                  <c:x val="2.9371774396564892E-3"/>
                  <c:y val="0.14423056732850967"/>
                </c:manualLayout>
              </c:layout>
              <c:showVal val="1"/>
            </c:dLbl>
            <c:dLbl>
              <c:idx val="3"/>
              <c:layout>
                <c:manualLayout>
                  <c:xMode val="edge"/>
                  <c:yMode val="edge"/>
                  <c:x val="0.9168026101141985"/>
                  <c:y val="0.90521327014218012"/>
                </c:manualLayout>
              </c:layout>
              <c:showVal val="1"/>
            </c:dLbl>
            <c:spPr>
              <a:noFill/>
              <a:ln w="25423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2012 год</c:v>
                </c:pt>
                <c:pt idx="1">
                  <c:v>2011 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6315</c:v>
                </c:pt>
                <c:pt idx="1">
                  <c:v>6282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Численность работающих на малых предприятиях</c:v>
                </c:pt>
              </c:strCache>
            </c:strRef>
          </c:tx>
          <c:spPr>
            <a:solidFill>
              <a:srgbClr val="993366"/>
            </a:solidFill>
            <a:ln w="12712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prst="convex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-3.7715345344662576E-4"/>
                  <c:y val="6.9983656955154114E-2"/>
                </c:manualLayout>
              </c:layout>
              <c:showVal val="1"/>
            </c:dLbl>
            <c:dLbl>
              <c:idx val="1"/>
              <c:layout>
                <c:manualLayout>
                  <c:x val="7.3210720193427287E-4"/>
                  <c:y val="8.4930276828582507E-2"/>
                </c:manualLayout>
              </c:layout>
              <c:showVal val="1"/>
            </c:dLbl>
            <c:dLbl>
              <c:idx val="2"/>
              <c:layout>
                <c:manualLayout>
                  <c:x val="5.1038423497353474E-3"/>
                  <c:y val="0.11252447370175762"/>
                </c:manualLayout>
              </c:layout>
              <c:showVal val="1"/>
            </c:dLbl>
            <c:spPr>
              <a:noFill/>
              <a:ln w="25423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2012 год</c:v>
                </c:pt>
                <c:pt idx="1">
                  <c:v>2011 год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4785</c:v>
                </c:pt>
                <c:pt idx="1">
                  <c:v>4240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Численность работающих на средних предприятиях</c:v>
                </c:pt>
              </c:strCache>
            </c:strRef>
          </c:tx>
          <c:spPr>
            <a:solidFill>
              <a:srgbClr val="FFFFCC"/>
            </a:solidFill>
            <a:ln w="12712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prst="convex"/>
              <a:contourClr>
                <a:srgbClr val="000000"/>
              </a:contourClr>
            </a:sp3d>
          </c:spPr>
          <c:dLbls>
            <c:dLbl>
              <c:idx val="0"/>
              <c:layout>
                <c:manualLayout>
                  <c:x val="-1.5806023603931827E-3"/>
                  <c:y val="9.1175052255427547E-2"/>
                </c:manualLayout>
              </c:layout>
              <c:showVal val="1"/>
            </c:dLbl>
            <c:dLbl>
              <c:idx val="1"/>
              <c:layout>
                <c:manualLayout>
                  <c:x val="-4.7150995321214024E-4"/>
                  <c:y val="9.0726357261448745E-2"/>
                </c:manualLayout>
              </c:layout>
              <c:showVal val="1"/>
            </c:dLbl>
            <c:dLbl>
              <c:idx val="2"/>
              <c:layout>
                <c:manualLayout>
                  <c:x val="-9.9373891634107342E-4"/>
                  <c:y val="9.841624349674595E-2"/>
                </c:manualLayout>
              </c:layout>
              <c:showVal val="1"/>
            </c:dLbl>
            <c:spPr>
              <a:noFill/>
              <a:ln w="25423">
                <a:noFill/>
              </a:ln>
            </c:spPr>
            <c:txPr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2012 год</c:v>
                </c:pt>
                <c:pt idx="1">
                  <c:v>2011 год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1530</c:v>
                </c:pt>
                <c:pt idx="1">
                  <c:v>2042</c:v>
                </c:pt>
              </c:numCache>
            </c:numRef>
          </c:val>
        </c:ser>
        <c:gapDepth val="0"/>
        <c:shape val="box"/>
        <c:axId val="91989504"/>
        <c:axId val="91991040"/>
        <c:axId val="0"/>
      </c:bar3DChart>
      <c:catAx>
        <c:axId val="91989504"/>
        <c:scaling>
          <c:orientation val="minMax"/>
        </c:scaling>
        <c:axPos val="b"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991040"/>
        <c:crosses val="autoZero"/>
        <c:auto val="1"/>
        <c:lblAlgn val="ctr"/>
        <c:lblOffset val="100"/>
        <c:tickLblSkip val="1"/>
        <c:tickMarkSkip val="1"/>
      </c:catAx>
      <c:valAx>
        <c:axId val="91991040"/>
        <c:scaling>
          <c:orientation val="minMax"/>
        </c:scaling>
        <c:axPos val="l"/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1989504"/>
        <c:crosses val="autoZero"/>
        <c:crossBetween val="between"/>
      </c:valAx>
      <c:spPr>
        <a:solidFill>
          <a:schemeClr val="bg2">
            <a:lumMod val="75000"/>
          </a:schemeClr>
        </a:solidFill>
        <a:ln w="25423">
          <a:noFill/>
        </a:ln>
        <a:scene3d>
          <a:camera prst="orthographicFront"/>
          <a:lightRig rig="threePt" dir="t"/>
        </a:scene3d>
        <a:sp3d>
          <a:bevelT w="152400" h="50800" prst="softRound"/>
        </a:sp3d>
      </c:spPr>
    </c:plotArea>
    <c:legend>
      <c:legendPos val="b"/>
      <c:layout>
        <c:manualLayout>
          <c:xMode val="edge"/>
          <c:yMode val="edge"/>
          <c:x val="0.16965742474373113"/>
          <c:y val="0.84834129632101596"/>
          <c:w val="0.66068515051254206"/>
          <c:h val="0.14217999021308717"/>
        </c:manualLayout>
      </c:layout>
      <c:spPr>
        <a:solidFill>
          <a:schemeClr val="bg2">
            <a:lumMod val="75000"/>
          </a:schemeClr>
        </a:solidFill>
        <a:ln w="3178">
          <a:noFill/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chemeClr val="bg2">
        <a:lumMod val="75000"/>
      </a:schemeClr>
    </a:solidFill>
    <a:ln w="28575">
      <a:solidFill>
        <a:schemeClr val="tx1"/>
      </a:solidFill>
    </a:ln>
  </c:spPr>
  <c:txPr>
    <a:bodyPr/>
    <a:lstStyle/>
    <a:p>
      <a:pPr>
        <a:defRPr sz="177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i="1">
                <a:latin typeface="Times New Roman" pitchFamily="18" charset="0"/>
                <a:cs typeface="Times New Roman" pitchFamily="18" charset="0"/>
              </a:rPr>
              <a:t>Оборот </a:t>
            </a:r>
            <a:r>
              <a:rPr lang="ru-RU" sz="1200" i="1">
                <a:latin typeface="Times New Roman" pitchFamily="18" charset="0"/>
                <a:cs typeface="Times New Roman" pitchFamily="18" charset="0"/>
              </a:rPr>
              <a:t>субъектов</a:t>
            </a:r>
            <a:r>
              <a:rPr lang="ru-RU" sz="1100" i="1">
                <a:latin typeface="Times New Roman" pitchFamily="18" charset="0"/>
                <a:cs typeface="Times New Roman" pitchFamily="18" charset="0"/>
              </a:rPr>
              <a:t> малого и среднего предпринимательства, </a:t>
            </a:r>
          </a:p>
          <a:p>
            <a:pPr>
              <a:defRPr/>
            </a:pPr>
            <a:r>
              <a:rPr lang="ru-RU" sz="1000" i="1">
                <a:latin typeface="Times New Roman" pitchFamily="18" charset="0"/>
                <a:cs typeface="Times New Roman" pitchFamily="18" charset="0"/>
              </a:rPr>
              <a:t>млн. рублей </a:t>
            </a:r>
          </a:p>
        </c:rich>
      </c:tx>
      <c:layout>
        <c:manualLayout>
          <c:xMode val="edge"/>
          <c:yMode val="edge"/>
          <c:x val="0.18371263792694839"/>
          <c:y val="3.5714285714285712E-2"/>
        </c:manualLayout>
      </c:layout>
      <c:spPr>
        <a:solidFill>
          <a:schemeClr val="bg2">
            <a:lumMod val="90000"/>
          </a:schemeClr>
        </a:solidFill>
        <a:ln w="19050">
          <a:solidFill>
            <a:schemeClr val="tx2">
              <a:lumMod val="75000"/>
            </a:schemeClr>
          </a:solidFill>
        </a:ln>
      </c:spPr>
    </c:title>
    <c:view3D>
      <c:rAngAx val="1"/>
    </c:view3D>
    <c:sideWall>
      <c:spPr>
        <a:scene3d>
          <a:camera prst="orthographicFront"/>
          <a:lightRig rig="threePt" dir="t"/>
        </a:scene3d>
        <a:sp3d>
          <a:bevelT w="152400" h="50800" prst="softRound"/>
        </a:sp3d>
      </c:spPr>
    </c:sideWall>
    <c:backWall>
      <c:spPr>
        <a:scene3d>
          <a:camera prst="orthographicFront"/>
          <a:lightRig rig="threePt" dir="t"/>
        </a:scene3d>
        <a:sp3d>
          <a:bevelT w="152400" h="50800" prst="softRound"/>
        </a:sp3d>
      </c:spPr>
    </c:backWall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>
              <a:solidFill>
                <a:schemeClr val="tx2">
                  <a:lumMod val="75000"/>
                </a:schemeClr>
              </a:solidFill>
            </a:ln>
          </c:spPr>
          <c:dLbls>
            <c:dLbl>
              <c:idx val="0"/>
              <c:layout>
                <c:manualLayout>
                  <c:x val="1.3377926421404659E-2"/>
                  <c:y val="-1.1904761904761921E-2"/>
                </c:manualLayout>
              </c:layout>
              <c:showVal val="1"/>
            </c:dLbl>
            <c:dLbl>
              <c:idx val="1"/>
              <c:layout>
                <c:manualLayout>
                  <c:x val="1.3377926421404659E-2"/>
                  <c:y val="-1.1904761904761921E-2"/>
                </c:manualLayout>
              </c:layout>
              <c:showVal val="1"/>
            </c:dLbl>
            <c:dLbl>
              <c:idx val="2"/>
              <c:layout>
                <c:manualLayout>
                  <c:x val="1.1148272017837267E-2"/>
                  <c:y val="-1.5873015873015879E-2"/>
                </c:manualLayout>
              </c:layout>
              <c:showVal val="1"/>
            </c:dLbl>
            <c:spPr>
              <a:ln>
                <a:solidFill>
                  <a:schemeClr val="bg1"/>
                </a:solidFill>
              </a:ln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2010 год</c:v>
                </c:pt>
                <c:pt idx="1">
                  <c:v>2011 год</c:v>
                </c:pt>
                <c:pt idx="2">
                  <c:v>2012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3810.4</c:v>
                </c:pt>
                <c:pt idx="1">
                  <c:v>4654.7</c:v>
                </c:pt>
                <c:pt idx="2">
                  <c:v>4879.5</c:v>
                </c:pt>
              </c:numCache>
            </c:numRef>
          </c:val>
        </c:ser>
        <c:shape val="cone"/>
        <c:axId val="124434688"/>
        <c:axId val="124445440"/>
        <c:axId val="0"/>
      </c:bar3DChart>
      <c:catAx>
        <c:axId val="124434688"/>
        <c:scaling>
          <c:orientation val="minMax"/>
        </c:scaling>
        <c:axPos val="l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445440"/>
        <c:crosses val="autoZero"/>
        <c:auto val="1"/>
        <c:lblAlgn val="ctr"/>
        <c:lblOffset val="100"/>
      </c:catAx>
      <c:valAx>
        <c:axId val="12444544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434688"/>
        <c:crosses val="autoZero"/>
        <c:crossBetween val="between"/>
      </c:valAx>
      <c:spPr>
        <a:scene3d>
          <a:camera prst="orthographicFront"/>
          <a:lightRig rig="threePt" dir="t"/>
        </a:scene3d>
        <a:sp3d>
          <a:bevelT prst="slope"/>
        </a:sp3d>
      </c:spPr>
    </c:plotArea>
    <c:plotVisOnly val="1"/>
  </c:chart>
  <c:spPr>
    <a:solidFill>
      <a:schemeClr val="bg2">
        <a:lumMod val="75000"/>
      </a:schemeClr>
    </a:solidFill>
    <a:ln w="28575">
      <a:solidFill>
        <a:schemeClr val="tx2">
          <a:lumMod val="75000"/>
        </a:schemeClr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Инвестиции в основной капитал, </a:t>
            </a:r>
          </a:p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r>
              <a:rPr lang="ru-RU" sz="1100">
                <a:latin typeface="Times New Roman" pitchFamily="18" charset="0"/>
                <a:cs typeface="Times New Roman" pitchFamily="18" charset="0"/>
              </a:rPr>
              <a:t>млн. рублей</a:t>
            </a:r>
          </a:p>
        </c:rich>
      </c:tx>
      <c:layout>
        <c:manualLayout>
          <c:xMode val="edge"/>
          <c:yMode val="edge"/>
          <c:x val="0.31238021717873704"/>
          <c:y val="2.2148394241417478E-2"/>
        </c:manualLayout>
      </c:layout>
      <c:spPr>
        <a:solidFill>
          <a:schemeClr val="bg2">
            <a:lumMod val="90000"/>
          </a:schemeClr>
        </a:solidFill>
        <a:ln>
          <a:solidFill>
            <a:schemeClr val="tx2">
              <a:lumMod val="50000"/>
            </a:schemeClr>
          </a:solidFill>
        </a:ln>
      </c:spPr>
    </c:title>
    <c:plotArea>
      <c:layout>
        <c:manualLayout>
          <c:layoutTarget val="inner"/>
          <c:xMode val="edge"/>
          <c:yMode val="edge"/>
          <c:x val="0.13648530912802637"/>
          <c:y val="0.13574768270245388"/>
          <c:w val="0.81458533829104696"/>
          <c:h val="0.7444221797856628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>
              <a:solidFill>
                <a:schemeClr val="accent1">
                  <a:lumMod val="75000"/>
                </a:schemeClr>
              </a:solidFill>
            </a:ln>
            <a:scene3d>
              <a:camera prst="orthographicFront"/>
              <a:lightRig rig="threePt" dir="t"/>
            </a:scene3d>
            <a:sp3d>
              <a:bevelT/>
            </a:sp3d>
          </c:spPr>
          <c:dLbls>
            <c:dLbl>
              <c:idx val="0"/>
              <c:layout>
                <c:manualLayout>
                  <c:x val="-6.774998713396134E-2"/>
                  <c:y val="-0.17328519855595698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7</a:t>
                    </a:r>
                    <a:r>
                      <a:rPr lang="en-US"/>
                      <a:t>37</a:t>
                    </a:r>
                    <a:r>
                      <a:rPr lang="ru-RU"/>
                      <a:t>,0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2.9684010086974504E-2"/>
                  <c:y val="-9.0030984394098758E-3"/>
                </c:manualLayout>
              </c:layout>
              <c:dLblPos val="outEnd"/>
              <c:showVal val="1"/>
            </c:dLbl>
            <c:spPr>
              <a:ln>
                <a:solidFill>
                  <a:schemeClr val="bg1"/>
                </a:solidFill>
              </a:ln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2011 год</c:v>
                </c:pt>
                <c:pt idx="1">
                  <c:v>2012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737</c:v>
                </c:pt>
                <c:pt idx="1">
                  <c:v>577.29999999999995</c:v>
                </c:pt>
              </c:numCache>
            </c:numRef>
          </c:val>
        </c:ser>
        <c:axId val="124832768"/>
        <c:axId val="124842752"/>
      </c:barChart>
      <c:catAx>
        <c:axId val="124832768"/>
        <c:scaling>
          <c:orientation val="minMax"/>
        </c:scaling>
        <c:axPos val="l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842752"/>
        <c:crosses val="autoZero"/>
        <c:auto val="1"/>
        <c:lblAlgn val="ctr"/>
        <c:lblOffset val="100"/>
      </c:catAx>
      <c:valAx>
        <c:axId val="12484275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24832768"/>
        <c:crosses val="autoZero"/>
        <c:crossBetween val="between"/>
      </c:valAx>
      <c:spPr>
        <a:solidFill>
          <a:schemeClr val="bg2">
            <a:lumMod val="75000"/>
          </a:schemeClr>
        </a:solidFill>
        <a:scene3d>
          <a:camera prst="orthographicFront"/>
          <a:lightRig rig="threePt" dir="t"/>
        </a:scene3d>
        <a:sp3d>
          <a:bevelT w="152400" h="50800" prst="softRound"/>
        </a:sp3d>
      </c:spPr>
    </c:plotArea>
    <c:plotVisOnly val="1"/>
  </c:chart>
  <c:spPr>
    <a:solidFill>
      <a:schemeClr val="bg2">
        <a:lumMod val="75000"/>
      </a:schemeClr>
    </a:solidFill>
    <a:ln w="28575">
      <a:solidFill>
        <a:schemeClr val="tx2">
          <a:lumMod val="50000"/>
        </a:schemeClr>
      </a:solidFill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5"/>
  <c:chart>
    <c:title>
      <c:tx>
        <c:rich>
          <a:bodyPr/>
          <a:lstStyle/>
          <a:p>
            <a:pPr>
              <a:defRPr sz="1100" i="1">
                <a:latin typeface="Times New Roman" pitchFamily="18" charset="0"/>
                <a:cs typeface="Times New Roman" pitchFamily="18" charset="0"/>
              </a:defRPr>
            </a:pPr>
            <a:r>
              <a:rPr lang="ru-RU" sz="1100" i="1">
                <a:latin typeface="Times New Roman" pitchFamily="18" charset="0"/>
                <a:cs typeface="Times New Roman" pitchFamily="18" charset="0"/>
              </a:rPr>
              <a:t>Динамика поступлений налогов в консолидированный бюджет района, млн. рублей</a:t>
            </a:r>
          </a:p>
        </c:rich>
      </c:tx>
      <c:spPr>
        <a:solidFill>
          <a:schemeClr val="bg2">
            <a:lumMod val="90000"/>
          </a:schemeClr>
        </a:solidFill>
        <a:ln>
          <a:solidFill>
            <a:schemeClr val="tx2">
              <a:lumMod val="75000"/>
            </a:schemeClr>
          </a:solidFill>
        </a:ln>
      </c:spPr>
    </c:title>
    <c:view3D>
      <c:rotX val="20"/>
      <c:hPercent val="40"/>
      <c:rotY val="70"/>
      <c:depthPercent val="160"/>
      <c:rAngAx val="1"/>
    </c:view3D>
    <c:floor>
      <c:spPr>
        <a:noFill/>
        <a:ln w="9525">
          <a:noFill/>
        </a:ln>
      </c:spPr>
    </c:floor>
    <c:sideWall>
      <c:spPr>
        <a:noFill/>
        <a:ln w="25400">
          <a:noFill/>
        </a:ln>
        <a:scene3d>
          <a:camera prst="orthographicFront"/>
          <a:lightRig rig="threePt" dir="t"/>
        </a:scene3d>
        <a:sp3d>
          <a:bevelT prst="relaxedInset"/>
        </a:sp3d>
      </c:spPr>
    </c:sideWall>
    <c:backWall>
      <c:spPr>
        <a:noFill/>
        <a:ln w="25400">
          <a:noFill/>
        </a:ln>
        <a:scene3d>
          <a:camera prst="orthographicFront"/>
          <a:lightRig rig="threePt" dir="t"/>
        </a:scene3d>
        <a:sp3d>
          <a:bevelT prst="relaxedInset"/>
        </a:sp3d>
      </c:spPr>
    </c:backWall>
    <c:plotArea>
      <c:layout>
        <c:manualLayout>
          <c:layoutTarget val="inner"/>
          <c:xMode val="edge"/>
          <c:yMode val="edge"/>
          <c:x val="0.10937033030615582"/>
          <c:y val="0.17343300441875145"/>
          <c:w val="0.84690553745929142"/>
          <c:h val="0.71692564653194935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ЕНВД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2</a:t>
                    </a:r>
                    <a:r>
                      <a:rPr lang="en-US"/>
                      <a:t>7,3</a:t>
                    </a:r>
                  </a:p>
                </c:rich>
              </c:tx>
              <c:showVal val="1"/>
            </c:dLbl>
            <c:spPr>
              <a:ln>
                <a:solidFill>
                  <a:schemeClr val="bg1"/>
                </a:solidFill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2011 год</c:v>
                </c:pt>
                <c:pt idx="1">
                  <c:v>2012 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23500000</c:v>
                </c:pt>
                <c:pt idx="1">
                  <c:v>27337000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УСН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 sz="110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ru-RU"/>
                      <a:t>5,8</a:t>
                    </a:r>
                  </a:p>
                </c:rich>
              </c:tx>
              <c:showVal val="1"/>
              <c:showCat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1</a:t>
                    </a:r>
                    <a:r>
                      <a:rPr lang="en-US"/>
                      <a:t>4,7</a:t>
                    </a:r>
                  </a:p>
                </c:rich>
              </c:tx>
              <c:showVal val="1"/>
              <c:showCatName val="1"/>
            </c:dLbl>
            <c:spPr>
              <a:ln>
                <a:solidFill>
                  <a:schemeClr val="bg1"/>
                </a:solidFill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</c:dLbls>
          <c:cat>
            <c:strRef>
              <c:f>Sheet1!$B$1:$C$1</c:f>
              <c:strCache>
                <c:ptCount val="2"/>
                <c:pt idx="0">
                  <c:v>2011 год</c:v>
                </c:pt>
                <c:pt idx="1">
                  <c:v>2012 год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15800000</c:v>
                </c:pt>
                <c:pt idx="1">
                  <c:v>14725000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ЕСХН</c:v>
                </c:pt>
              </c:strCache>
            </c:strRef>
          </c:tx>
          <c:dLbls>
            <c:dLbl>
              <c:idx val="0"/>
              <c:layout>
                <c:manualLayout>
                  <c:x val="6.3897763578274716E-2"/>
                  <c:y val="-7.4592074592074592E-2"/>
                </c:manualLayout>
              </c:layout>
              <c:showVal val="1"/>
            </c:dLbl>
            <c:dLbl>
              <c:idx val="1"/>
              <c:layout>
                <c:manualLayout>
                  <c:x val="7.2417465388711522E-2"/>
                  <c:y val="-6.0606060606060622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latin typeface="Times New Roman" pitchFamily="18" charset="0"/>
                        <a:cs typeface="Times New Roman" pitchFamily="18" charset="0"/>
                      </a:rPr>
                      <a:t>0</a:t>
                    </a:r>
                    <a:r>
                      <a:rPr lang="en-US"/>
                      <a:t>,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pPr>
              <a:ln>
                <a:solidFill>
                  <a:schemeClr val="bg1"/>
                </a:solidFill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2011 год</c:v>
                </c:pt>
                <c:pt idx="1">
                  <c:v>2012 год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2200000</c:v>
                </c:pt>
                <c:pt idx="1">
                  <c:v>94000</c:v>
                </c:pt>
              </c:numCache>
            </c:numRef>
          </c:val>
        </c:ser>
        <c:dLbls>
          <c:showVal val="1"/>
        </c:dLbls>
        <c:gapDepth val="0"/>
        <c:shape val="box"/>
        <c:axId val="124410880"/>
        <c:axId val="124420864"/>
        <c:axId val="0"/>
      </c:bar3DChart>
      <c:catAx>
        <c:axId val="124410880"/>
        <c:scaling>
          <c:orientation val="minMax"/>
        </c:scaling>
        <c:delete val="1"/>
        <c:axPos val="b"/>
        <c:numFmt formatCode="General" sourceLinked="1"/>
        <c:tickLblPos val="none"/>
        <c:crossAx val="124420864"/>
        <c:crossesAt val="3.9999999999999936E+259"/>
        <c:lblAlgn val="ctr"/>
        <c:lblOffset val="100"/>
        <c:tickLblSkip val="1"/>
        <c:tickMarkSkip val="1"/>
      </c:catAx>
      <c:valAx>
        <c:axId val="124420864"/>
        <c:scaling>
          <c:orientation val="minMax"/>
          <c:max val="42000000"/>
          <c:min val="0"/>
        </c:scaling>
        <c:delete val="1"/>
        <c:axPos val="l"/>
        <c:numFmt formatCode="General" sourceLinked="1"/>
        <c:tickLblPos val="none"/>
        <c:crossAx val="124410880"/>
        <c:crosses val="autoZero"/>
        <c:crossBetween val="between"/>
        <c:majorUnit val="10000000"/>
        <c:minorUnit val="140000"/>
        <c:dispUnits>
          <c:builtInUnit val="millions"/>
          <c:dispUnitsLbl>
            <c:layout>
              <c:manualLayout>
                <c:xMode val="edge"/>
                <c:yMode val="edge"/>
                <c:x val="3.7459283387622416E-2"/>
                <c:y val="0.18122270742358068"/>
              </c:manualLayout>
            </c:layout>
            <c:tx>
              <c:rich>
                <a:bodyPr rot="0" vert="horz"/>
                <a:lstStyle/>
                <a:p>
                  <a:pPr>
                    <a:defRPr/>
                  </a:pPr>
                  <a:r>
                    <a:rPr lang="ru-RU"/>
                    <a:t>Млн. рублей</a:t>
                  </a:r>
                </a:p>
              </c:rich>
            </c:tx>
          </c:dispUnitsLbl>
        </c:dispUnits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2.1047688527749641E-4"/>
          <c:y val="0.16511462290989837"/>
          <c:w val="0.24132541738991892"/>
          <c:h val="8.4302626507350945E-2"/>
        </c:manualLayout>
      </c:layout>
    </c:legend>
    <c:plotVisOnly val="1"/>
    <c:dispBlanksAs val="gap"/>
  </c:chart>
  <c:spPr>
    <a:solidFill>
      <a:schemeClr val="bg2">
        <a:lumMod val="75000"/>
      </a:schemeClr>
    </a:solidFill>
    <a:ln w="19050">
      <a:solidFill>
        <a:schemeClr val="tx2">
          <a:lumMod val="75000"/>
        </a:schemeClr>
      </a:solidFill>
    </a:ln>
    <a:scene3d>
      <a:camera prst="orthographicFront"/>
      <a:lightRig rig="threePt" dir="t"/>
    </a:scene3d>
    <a:sp3d>
      <a:bevelB prst="angle"/>
    </a:sp3d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0.26198</cdr:x>
      <cdr:y>0.89161</cdr:y>
    </cdr:from>
    <cdr:to>
      <cdr:x>0.45367</cdr:x>
      <cdr:y>0.97902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1562100" y="2428875"/>
          <a:ext cx="1143000" cy="238125"/>
        </a:xfrm>
        <a:prstGeom xmlns:a="http://schemas.openxmlformats.org/drawingml/2006/main" prst="roundRect">
          <a:avLst/>
        </a:prstGeom>
        <a:ln xmlns:a="http://schemas.openxmlformats.org/drawingml/2006/main">
          <a:solidFill>
            <a:schemeClr val="bg2">
              <a:lumMod val="90000"/>
            </a:schemeClr>
          </a:solidFill>
        </a:ln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14300" prst="artDeco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>
              <a:latin typeface="Times New Roman" pitchFamily="18" charset="0"/>
              <a:cs typeface="Times New Roman" pitchFamily="18" charset="0"/>
            </a:rPr>
            <a:t>2011</a:t>
          </a:r>
          <a:r>
            <a:rPr lang="ru-RU"/>
            <a:t> год</a:t>
          </a:r>
        </a:p>
      </cdr:txBody>
    </cdr:sp>
  </cdr:relSizeAnchor>
  <cdr:relSizeAnchor xmlns:cdr="http://schemas.openxmlformats.org/drawingml/2006/chartDrawing">
    <cdr:from>
      <cdr:x>0.58307</cdr:x>
      <cdr:y>0.88462</cdr:y>
    </cdr:from>
    <cdr:to>
      <cdr:x>0.78754</cdr:x>
      <cdr:y>0.97902</cdr:y>
    </cdr:to>
    <cdr:sp macro="" textlink="">
      <cdr:nvSpPr>
        <cdr:cNvPr id="3" name="Скругленный прямоугольник 2"/>
        <cdr:cNvSpPr/>
      </cdr:nvSpPr>
      <cdr:spPr>
        <a:xfrm xmlns:a="http://schemas.openxmlformats.org/drawingml/2006/main">
          <a:off x="3476626" y="2409825"/>
          <a:ext cx="1219199" cy="257175"/>
        </a:xfrm>
        <a:prstGeom xmlns:a="http://schemas.openxmlformats.org/drawingml/2006/main" prst="roundRect">
          <a:avLst/>
        </a:prstGeom>
        <a:ln xmlns:a="http://schemas.openxmlformats.org/drawingml/2006/main">
          <a:solidFill>
            <a:schemeClr val="tx2">
              <a:lumMod val="20000"/>
              <a:lumOff val="80000"/>
            </a:schemeClr>
          </a:solidFill>
        </a:ln>
        <a:scene3d xmlns:a="http://schemas.openxmlformats.org/drawingml/2006/main">
          <a:camera prst="orthographicFront"/>
          <a:lightRig rig="threePt" dir="t"/>
        </a:scene3d>
        <a:sp3d xmlns:a="http://schemas.openxmlformats.org/drawingml/2006/main">
          <a:bevelT w="114300" prst="artDeco"/>
        </a:sp3d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>
              <a:latin typeface="Times New Roman" pitchFamily="18" charset="0"/>
              <a:cs typeface="Times New Roman" pitchFamily="18" charset="0"/>
            </a:rPr>
            <a:t>2012 год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0AC5-7E67-4CF6-9FC9-15B041F7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13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Деятельность малых предприятий и предпринимателей</vt:lpstr>
    </vt:vector>
  </TitlesOfParts>
  <Company>Администрация</Company>
  <LinksUpToDate>false</LinksUpToDate>
  <CharactersWithSpaces>25438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Деятельность малых предприятий и предпринимателей</dc:title>
  <dc:subject/>
  <dc:creator>Комитет по экономике</dc:creator>
  <cp:keywords/>
  <cp:lastModifiedBy>Kirova</cp:lastModifiedBy>
  <cp:revision>14</cp:revision>
  <cp:lastPrinted>2012-11-14T09:22:00Z</cp:lastPrinted>
  <dcterms:created xsi:type="dcterms:W3CDTF">2013-08-02T13:15:00Z</dcterms:created>
  <dcterms:modified xsi:type="dcterms:W3CDTF">2013-08-28T11:49:00Z</dcterms:modified>
</cp:coreProperties>
</file>