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5C" w:rsidRDefault="005E78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E785C" w:rsidRDefault="005E785C">
      <w:pPr>
        <w:pStyle w:val="ConsPlusNormal"/>
        <w:jc w:val="both"/>
        <w:outlineLvl w:val="0"/>
      </w:pPr>
    </w:p>
    <w:p w:rsidR="005E785C" w:rsidRDefault="005E785C">
      <w:pPr>
        <w:pStyle w:val="ConsPlusTitle"/>
        <w:jc w:val="center"/>
        <w:outlineLvl w:val="0"/>
      </w:pPr>
      <w:r>
        <w:t>ПРАВИТЕЛЬСТВО ТУЛЬСКОЙ ОБЛАСТИ</w:t>
      </w:r>
    </w:p>
    <w:p w:rsidR="005E785C" w:rsidRDefault="005E785C">
      <w:pPr>
        <w:pStyle w:val="ConsPlusTitle"/>
        <w:jc w:val="center"/>
      </w:pPr>
    </w:p>
    <w:p w:rsidR="005E785C" w:rsidRDefault="005E785C">
      <w:pPr>
        <w:pStyle w:val="ConsPlusTitle"/>
        <w:jc w:val="center"/>
      </w:pPr>
      <w:r>
        <w:t>ПОСТАНОВЛЕНИЕ</w:t>
      </w:r>
    </w:p>
    <w:p w:rsidR="005E785C" w:rsidRDefault="005E785C">
      <w:pPr>
        <w:pStyle w:val="ConsPlusTitle"/>
        <w:jc w:val="center"/>
      </w:pPr>
      <w:r>
        <w:t>от 30 октября 2013 г. N 602</w:t>
      </w:r>
    </w:p>
    <w:p w:rsidR="005E785C" w:rsidRDefault="005E785C">
      <w:pPr>
        <w:pStyle w:val="ConsPlusTitle"/>
        <w:jc w:val="center"/>
      </w:pPr>
    </w:p>
    <w:p w:rsidR="005E785C" w:rsidRDefault="005E785C">
      <w:pPr>
        <w:pStyle w:val="ConsPlusTitle"/>
        <w:jc w:val="center"/>
      </w:pPr>
      <w:r>
        <w:t>ОБ УТВЕРЖДЕНИИ ГОСУДАРСТВЕННОЙ ПРОГРАММЫ ТУЛЬСКОЙ ОБЛАСТИ</w:t>
      </w:r>
    </w:p>
    <w:p w:rsidR="005E785C" w:rsidRDefault="005E785C">
      <w:pPr>
        <w:pStyle w:val="ConsPlusTitle"/>
        <w:jc w:val="center"/>
      </w:pPr>
      <w:r>
        <w:t>"РАЗВИТИЕ МАЛОГО И СРЕДНЕГО ПРЕДПРИНИМАТЕЛЬСТВА</w:t>
      </w:r>
    </w:p>
    <w:p w:rsidR="005E785C" w:rsidRDefault="005E785C">
      <w:pPr>
        <w:pStyle w:val="ConsPlusTitle"/>
        <w:jc w:val="center"/>
      </w:pPr>
      <w:r>
        <w:t>В ТУЛЬСКОЙ ОБЛАСТИ"</w:t>
      </w:r>
    </w:p>
    <w:p w:rsidR="005E785C" w:rsidRDefault="005E78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E78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5C" w:rsidRDefault="005E78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5C" w:rsidRDefault="005E78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85C" w:rsidRDefault="005E78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20.03.2014 </w:t>
            </w:r>
            <w:hyperlink r:id="rId5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24.03.2014 </w:t>
            </w:r>
            <w:hyperlink r:id="rId6">
              <w:r>
                <w:rPr>
                  <w:color w:val="0000FF"/>
                </w:rPr>
                <w:t>N 138</w:t>
              </w:r>
            </w:hyperlink>
            <w:r>
              <w:rPr>
                <w:color w:val="392C69"/>
              </w:rPr>
              <w:t>,</w:t>
            </w:r>
          </w:p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09.06.2014 </w:t>
            </w:r>
            <w:hyperlink r:id="rId7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05.09.2014 </w:t>
            </w:r>
            <w:hyperlink r:id="rId8">
              <w:r>
                <w:rPr>
                  <w:color w:val="0000FF"/>
                </w:rPr>
                <w:t>N 457</w:t>
              </w:r>
            </w:hyperlink>
            <w:r>
              <w:rPr>
                <w:color w:val="392C69"/>
              </w:rPr>
              <w:t>,</w:t>
            </w:r>
          </w:p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28.10.2014 </w:t>
            </w:r>
            <w:hyperlink r:id="rId9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22.04.2015 </w:t>
            </w:r>
            <w:hyperlink r:id="rId10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</w:p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30.07.2015 </w:t>
            </w:r>
            <w:hyperlink r:id="rId11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29.09.2015 </w:t>
            </w:r>
            <w:hyperlink r:id="rId12">
              <w:r>
                <w:rPr>
                  <w:color w:val="0000FF"/>
                </w:rPr>
                <w:t>N 442</w:t>
              </w:r>
            </w:hyperlink>
            <w:r>
              <w:rPr>
                <w:color w:val="392C69"/>
              </w:rPr>
              <w:t xml:space="preserve">, от 03.03.2016 </w:t>
            </w:r>
            <w:hyperlink r:id="rId13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09.08.2016 </w:t>
            </w:r>
            <w:hyperlink r:id="rId14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 xml:space="preserve">, от 07.11.2016 </w:t>
            </w:r>
            <w:hyperlink r:id="rId15">
              <w:r>
                <w:rPr>
                  <w:color w:val="0000FF"/>
                </w:rPr>
                <w:t>N 503</w:t>
              </w:r>
            </w:hyperlink>
            <w:r>
              <w:rPr>
                <w:color w:val="392C69"/>
              </w:rPr>
              <w:t xml:space="preserve">, от 06.02.2017 </w:t>
            </w:r>
            <w:hyperlink r:id="rId16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>,</w:t>
            </w:r>
          </w:p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17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06.12.2017 </w:t>
            </w:r>
            <w:hyperlink r:id="rId18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 xml:space="preserve">, от 28.04.2018 </w:t>
            </w:r>
            <w:hyperlink r:id="rId19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11.09.2018 </w:t>
            </w:r>
            <w:hyperlink r:id="rId20">
              <w:r>
                <w:rPr>
                  <w:color w:val="0000FF"/>
                </w:rPr>
                <w:t>N 368</w:t>
              </w:r>
            </w:hyperlink>
            <w:r>
              <w:rPr>
                <w:color w:val="392C69"/>
              </w:rPr>
              <w:t xml:space="preserve">, от 06.02.2019 </w:t>
            </w:r>
            <w:hyperlink r:id="rId21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08.08.2019 </w:t>
            </w:r>
            <w:hyperlink r:id="rId22">
              <w:r>
                <w:rPr>
                  <w:color w:val="0000FF"/>
                </w:rPr>
                <w:t>N 346</w:t>
              </w:r>
            </w:hyperlink>
            <w:r>
              <w:rPr>
                <w:color w:val="392C69"/>
              </w:rPr>
              <w:t>,</w:t>
            </w:r>
          </w:p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23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17.12.2020 </w:t>
            </w:r>
            <w:hyperlink r:id="rId24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 xml:space="preserve">, от 17.06.2021 </w:t>
            </w:r>
            <w:hyperlink r:id="rId25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26">
              <w:r>
                <w:rPr>
                  <w:color w:val="0000FF"/>
                </w:rPr>
                <w:t>N 796</w:t>
              </w:r>
            </w:hyperlink>
            <w:r>
              <w:rPr>
                <w:color w:val="392C69"/>
              </w:rPr>
              <w:t xml:space="preserve">, от 02.03.2022 </w:t>
            </w:r>
            <w:hyperlink r:id="rId27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5C" w:rsidRDefault="005E785C">
            <w:pPr>
              <w:pStyle w:val="ConsPlusNormal"/>
            </w:pPr>
          </w:p>
        </w:tc>
      </w:tr>
    </w:tbl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ind w:firstLine="540"/>
        <w:jc w:val="both"/>
      </w:pPr>
      <w:r>
        <w:t xml:space="preserve">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27.12.2012 N 771 "Об утверждении Порядка разработки, реализации и оценки эффективности государственных программ Тульской области", на основании </w:t>
      </w:r>
      <w:hyperlink r:id="rId29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5E785C" w:rsidRDefault="005E785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03.03.2016 N 95)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 xml:space="preserve">1. Утвердить государственную </w:t>
      </w:r>
      <w:hyperlink w:anchor="P44">
        <w:r>
          <w:rPr>
            <w:color w:val="0000FF"/>
          </w:rPr>
          <w:t>программу</w:t>
        </w:r>
      </w:hyperlink>
      <w:r>
        <w:t xml:space="preserve"> Тульской области "Развитие малого и среднего предпринимательства в Тульской области" (приложение 1).</w:t>
      </w:r>
    </w:p>
    <w:p w:rsidR="005E785C" w:rsidRDefault="005E785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02.03.2022 N 119)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120">
        <w:r>
          <w:rPr>
            <w:color w:val="0000FF"/>
          </w:rPr>
          <w:t>состав</w:t>
        </w:r>
      </w:hyperlink>
      <w:r>
        <w:t xml:space="preserve"> управляющего совета государственной программы Тульской области "Развитие малого и среднего предпринимательства в Тульской области" по должностям (приложение N 2).</w:t>
      </w:r>
    </w:p>
    <w:p w:rsidR="005E785C" w:rsidRDefault="005E785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02.03.2022 N 119)</w:t>
      </w:r>
    </w:p>
    <w:p w:rsidR="005E785C" w:rsidRDefault="005E785C">
      <w:pPr>
        <w:pStyle w:val="ConsPlusNormal"/>
        <w:spacing w:before="200"/>
        <w:ind w:firstLine="540"/>
        <w:jc w:val="both"/>
      </w:pPr>
      <w:hyperlink r:id="rId33">
        <w:r>
          <w:rPr>
            <w:color w:val="0000FF"/>
          </w:rPr>
          <w:t>3</w:t>
        </w:r>
      </w:hyperlink>
      <w:r>
        <w:t>. Управлению пресс-службы правительства Тульской области опубликовать Постановление в средствах массовой информации.</w:t>
      </w:r>
    </w:p>
    <w:p w:rsidR="005E785C" w:rsidRDefault="005E785C">
      <w:pPr>
        <w:pStyle w:val="ConsPlusNormal"/>
        <w:spacing w:before="200"/>
        <w:ind w:firstLine="540"/>
        <w:jc w:val="both"/>
      </w:pPr>
      <w:hyperlink r:id="rId34">
        <w:r>
          <w:rPr>
            <w:color w:val="0000FF"/>
          </w:rPr>
          <w:t>4</w:t>
        </w:r>
      </w:hyperlink>
      <w:r>
        <w:t>. Постановление вступает в силу с 1 января 2014 года.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right"/>
      </w:pPr>
      <w:r>
        <w:t>Первый заместитель губернатора</w:t>
      </w:r>
    </w:p>
    <w:p w:rsidR="005E785C" w:rsidRDefault="005E785C">
      <w:pPr>
        <w:pStyle w:val="ConsPlusNormal"/>
        <w:jc w:val="right"/>
      </w:pPr>
      <w:r>
        <w:t>Тульской области - председатель</w:t>
      </w:r>
    </w:p>
    <w:p w:rsidR="005E785C" w:rsidRDefault="005E785C">
      <w:pPr>
        <w:pStyle w:val="ConsPlusNormal"/>
        <w:jc w:val="right"/>
      </w:pPr>
      <w:r>
        <w:t>правительства Тульской области</w:t>
      </w:r>
    </w:p>
    <w:p w:rsidR="005E785C" w:rsidRDefault="005E785C">
      <w:pPr>
        <w:pStyle w:val="ConsPlusNormal"/>
        <w:jc w:val="right"/>
      </w:pPr>
      <w:r>
        <w:t>Ю.М.АНДРИАНОВ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right"/>
        <w:outlineLvl w:val="0"/>
      </w:pPr>
      <w:r>
        <w:t>Приложение N 1</w:t>
      </w:r>
    </w:p>
    <w:p w:rsidR="005E785C" w:rsidRDefault="005E785C">
      <w:pPr>
        <w:pStyle w:val="ConsPlusNormal"/>
        <w:jc w:val="right"/>
      </w:pPr>
      <w:r>
        <w:t>к Постановлению правительства</w:t>
      </w:r>
    </w:p>
    <w:p w:rsidR="005E785C" w:rsidRDefault="005E785C">
      <w:pPr>
        <w:pStyle w:val="ConsPlusNormal"/>
        <w:jc w:val="right"/>
      </w:pPr>
      <w:r>
        <w:t>Тульской области</w:t>
      </w:r>
    </w:p>
    <w:p w:rsidR="005E785C" w:rsidRDefault="005E785C">
      <w:pPr>
        <w:pStyle w:val="ConsPlusNormal"/>
        <w:jc w:val="right"/>
      </w:pPr>
      <w:r>
        <w:t>от 30.10.2013 N 602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Title"/>
        <w:jc w:val="center"/>
      </w:pPr>
      <w:bookmarkStart w:id="0" w:name="P44"/>
      <w:bookmarkEnd w:id="0"/>
      <w:r>
        <w:t>ГОСУДАРСТВЕННАЯ ПРОГРАММА</w:t>
      </w:r>
    </w:p>
    <w:p w:rsidR="005E785C" w:rsidRDefault="005E785C">
      <w:pPr>
        <w:pStyle w:val="ConsPlusTitle"/>
        <w:jc w:val="center"/>
      </w:pPr>
      <w:r>
        <w:t>ТУЛЬСКОЙ ОБЛАСТИ "РАЗВИТИЕ МАЛОГО И СРЕДНЕГО</w:t>
      </w:r>
    </w:p>
    <w:p w:rsidR="005E785C" w:rsidRDefault="005E785C">
      <w:pPr>
        <w:pStyle w:val="ConsPlusTitle"/>
        <w:jc w:val="center"/>
      </w:pPr>
      <w:r>
        <w:t>ПРЕДПРИНИМАТЕЛЬСТВА В ТУЛЬСКОЙ ОБЛАСТИ"</w:t>
      </w:r>
    </w:p>
    <w:p w:rsidR="005E785C" w:rsidRDefault="005E78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E78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5C" w:rsidRDefault="005E78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5C" w:rsidRDefault="005E78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85C" w:rsidRDefault="005E78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>от 02.03.2022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5C" w:rsidRDefault="005E785C">
            <w:pPr>
              <w:pStyle w:val="ConsPlusNormal"/>
            </w:pPr>
          </w:p>
        </w:tc>
      </w:tr>
    </w:tbl>
    <w:p w:rsidR="005E785C" w:rsidRDefault="005E785C">
      <w:pPr>
        <w:pStyle w:val="ConsPlusNormal"/>
        <w:jc w:val="both"/>
      </w:pPr>
    </w:p>
    <w:p w:rsidR="005E785C" w:rsidRDefault="005E785C">
      <w:pPr>
        <w:pStyle w:val="ConsPlusTitle"/>
        <w:jc w:val="center"/>
        <w:outlineLvl w:val="1"/>
      </w:pPr>
      <w:r>
        <w:t>Стратегические приоритеты в сфере реализации</w:t>
      </w:r>
    </w:p>
    <w:p w:rsidR="005E785C" w:rsidRDefault="005E785C">
      <w:pPr>
        <w:pStyle w:val="ConsPlusTitle"/>
        <w:jc w:val="center"/>
      </w:pPr>
      <w:r>
        <w:t>государственной программы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Title"/>
        <w:jc w:val="center"/>
        <w:outlineLvl w:val="2"/>
      </w:pPr>
      <w:r>
        <w:t>1. Оценка текущего состояния сферы малого и</w:t>
      </w:r>
    </w:p>
    <w:p w:rsidR="005E785C" w:rsidRDefault="005E785C">
      <w:pPr>
        <w:pStyle w:val="ConsPlusTitle"/>
        <w:jc w:val="center"/>
      </w:pPr>
      <w:r>
        <w:t>среднего предпринимательства Тульской области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ind w:firstLine="540"/>
        <w:jc w:val="both"/>
      </w:pPr>
      <w: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 xml:space="preserve">Региональная государственная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По оценочным данным по состоянию на 1 января 2022 года в Тульской области насчитывается порядка 52,7 тысячи субъектов малого и среднего предпринимательства, что на 1,5% больше уровня 2020 года, в том числе 17765 малых (включая микро) предприятий, 126 средних предприятий, 34792 индивидуальных предпринимателя.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По итогам 2021 года численность работников списочного состава малых и средних предприятий с учетом занятых в сфере индивидуальной предпринимательской деятельности составляет 166952 человека, что на 2,5% ниже уровня 2020 года.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 xml:space="preserve">Пандемия коронавирусной инфекции оказала негативное влияние на снижение деловой активности субъектов малого и среднего предпринимательства в сфере бизнеса: многие компании вынуждены были временно приостановить свою деятельность, произошло сокращение совокупного </w:t>
      </w:r>
      <w:proofErr w:type="gramStart"/>
      <w:r>
        <w:t>спроса</w:t>
      </w:r>
      <w:proofErr w:type="gramEnd"/>
      <w:r>
        <w:t xml:space="preserve"> и увеличилась доля безработных.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Однако механизмы финансовой поддержки на федеральном и региональном уровне позволили минимизировать негативные последствия новой коронавирусной инфекции (COVID-19).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В настоящее время остается нерешенным ряд стратегических задач по развитию малого и среднего предпринимательства, связанных, в первую очередь, с обеспечением восстановительного роста реального сектора экономики, производственного и инновационного потенциала региона допандемического уровня.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На решение данных задач направлен комплекс мероприятий государственной программы.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Итогом реализации государственной программы станет достижение ряда показателей, напрямую характеризирующих состояние малого и среднего бизнеса в Тульском регионе.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Title"/>
        <w:jc w:val="center"/>
        <w:outlineLvl w:val="2"/>
      </w:pPr>
      <w:r>
        <w:t>2. Описание приоритетов и целей государственной политики</w:t>
      </w:r>
    </w:p>
    <w:p w:rsidR="005E785C" w:rsidRDefault="005E785C">
      <w:pPr>
        <w:pStyle w:val="ConsPlusTitle"/>
        <w:jc w:val="center"/>
      </w:pPr>
      <w:r>
        <w:t>в сфере реализации государственной программы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ind w:firstLine="540"/>
        <w:jc w:val="both"/>
      </w:pPr>
      <w:r>
        <w:t>Приоритеты региональной политики в сфере малого и среднего предпринимательства Тульской области определены:</w:t>
      </w:r>
    </w:p>
    <w:p w:rsidR="005E785C" w:rsidRDefault="005E785C">
      <w:pPr>
        <w:pStyle w:val="ConsPlusNormal"/>
        <w:spacing w:before="200"/>
        <w:ind w:firstLine="540"/>
        <w:jc w:val="both"/>
      </w:pPr>
      <w:hyperlink r:id="rId37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года N 474 "О национальных целях развития Российской Федерации на период до 2030 года";</w:t>
      </w:r>
    </w:p>
    <w:p w:rsidR="005E785C" w:rsidRDefault="005E785C">
      <w:pPr>
        <w:pStyle w:val="ConsPlusNormal"/>
        <w:spacing w:before="200"/>
        <w:ind w:firstLine="540"/>
        <w:jc w:val="both"/>
      </w:pPr>
      <w:hyperlink r:id="rId38">
        <w:r>
          <w:rPr>
            <w:color w:val="0000FF"/>
          </w:rPr>
          <w:t>Указом</w:t>
        </w:r>
      </w:hyperlink>
      <w:r>
        <w:t xml:space="preserve"> Губернатора Тульской области от 11 июля 2016 года N 102 "Об утверждении </w:t>
      </w:r>
      <w:r>
        <w:lastRenderedPageBreak/>
        <w:t>Основных направлений деятельности правительства Тульской области на период до 2026 года";</w:t>
      </w:r>
    </w:p>
    <w:p w:rsidR="005E785C" w:rsidRDefault="005E785C">
      <w:pPr>
        <w:pStyle w:val="ConsPlusNormal"/>
        <w:spacing w:before="200"/>
        <w:ind w:firstLine="540"/>
        <w:jc w:val="both"/>
      </w:pPr>
      <w:hyperlink r:id="rId39">
        <w:r>
          <w:rPr>
            <w:color w:val="0000FF"/>
          </w:rPr>
          <w:t>Планом</w:t>
        </w:r>
      </w:hyperlink>
      <w:r>
        <w:t xml:space="preserve"> действий правительства Тульской области по реализации Основных направлений деятельности правительства Тульской области на период до 2026 года, утвержденным распоряжением правительства Тульской области от 14.10.2016 N 867-р;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ежегодными посланиями Губернатора Тульской области Тульской областной Думе.</w:t>
      </w:r>
    </w:p>
    <w:p w:rsidR="005E785C" w:rsidRDefault="005E785C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Указом</w:t>
        </w:r>
      </w:hyperlink>
      <w:r>
        <w:t xml:space="preserve"> Губернатора Тульской области от 11 июля 2016 года N 102 "Об утверждении Основных направлений деятельности правительства Тульской области на период до 2026 года" определены основные цели и целевые показатели в сфере малого и среднего предпринимательства, на достижение которых будет направлена реализация государственной программы: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обеспечение численности занятых в сфере малого и среднего предпринимательства (далее - МСП), включая индивидуальных предпринимателей и самозанятых (нарастающим итогом), - 217 тысяч человек к 2026 году;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улучшение условий ведения бизнеса: оптимизация налоговой нагрузки, цифровизация оказываемых услуг, повышение их качества и доступности, льготные финансовые ресурсы, образовательные и акселерационные программы, упрощение коммуникаций с бизнесом;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увеличение оборота МСП до 500 млрд. рублей к 2026 году.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Достижение целей и целевых показателей государственной программы будет осуществляться в рамках реализации следующих структурных элементов государственной программы: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регионального проекта "Создание благоприятных условий для осуществления деятельности самозанятыми гражданами";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регионального проекта "Создание условий для легкого старта и комфортного ведения бизнеса";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регионального проекта "Акселерация субъектов малого и среднего предпринимательства";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комплекса процессных мероприятий "Обеспечение деятельности государственного учреждения Тульской области "Тульский областной бизнес-инкубатор";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 xml:space="preserve">комплекса процессных мероприятий "Компенсация </w:t>
      </w:r>
      <w:proofErr w:type="gramStart"/>
      <w:r>
        <w:t>для</w:t>
      </w:r>
      <w:proofErr w:type="gramEnd"/>
      <w:r>
        <w:t xml:space="preserve"> производственных стартапов";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комплекса процессных мероприятий "Тульская ярмарка".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Запланировано проведение мероприятий по обеспечению роста компетенций в предпринимательской сфере, в том числе самозанятых, а также оказание комплексных услуг для предпринимателей, нацеленных на масштабирование и развитие бизнеса.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Отдельное внимание будет уделено развитию инструментов льготного финансирования МСП.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Будут организованы мероприятия по популяризации режима самозанятых в регионе, внедрение инструментов поддержки данной категории (субсидии, займы, поручительства, образовательные программы).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Планируется увеличение количества субъектов МСП с учетом самозанятых граждан, целевой ориентир - прирост на 20% за 2022 - 2026 гг.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Отдельное внимание будет уделено легализации ярмарочной торговли, созданию благоприятных условий для развития розничной торговли данного формата, а именно будут сформированы единые требования к предоставлению ярмарочных площадей во всех муниципальных образованиях региона, единой стилистики оформления ярмарочных пространств.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Планируется активизация бизнеса по франшизе: в том числе консультации по выбору франшиз, обучение, упаковка, экспертиза франшиз перед покупкой; выставки франшиз (продвижение региональных франшиз в рамках выставок).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lastRenderedPageBreak/>
        <w:t>Также планируется создание специализированного коворкинга, в том числе на базе центра "Мой бизнес", где могут расположиться самозанятые и предприниматели (планируется создание не менее трех зон разного профиля).</w:t>
      </w:r>
    </w:p>
    <w:p w:rsidR="005E785C" w:rsidRDefault="005E785C">
      <w:pPr>
        <w:pStyle w:val="ConsPlusNormal"/>
        <w:spacing w:before="200"/>
        <w:ind w:firstLine="540"/>
        <w:jc w:val="both"/>
      </w:pPr>
      <w:proofErr w:type="gramStart"/>
      <w:r>
        <w:t>Планируется компенсация части коммунальных платежей за первый год работы производственным стартапам в размере до 20% от общей суммы платежей, но не более 300 тысяч рублей, с обязательством создания и сохранения в течение двух лет не менее трех рабочих мест.</w:t>
      </w:r>
      <w:proofErr w:type="gramEnd"/>
    </w:p>
    <w:p w:rsidR="005E785C" w:rsidRDefault="005E785C">
      <w:pPr>
        <w:pStyle w:val="ConsPlusNormal"/>
        <w:spacing w:before="200"/>
        <w:ind w:firstLine="540"/>
        <w:jc w:val="both"/>
      </w:pPr>
      <w:r>
        <w:t>В рамках развития деятельности центра "Мой бизнес" планируется обучение потенциальных самозанятых профессиональным компетенциям, а также повышение их квалификации с последующей регистрацией.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 xml:space="preserve">Образовательная платформа "Мастерская бизнеса" направлена на обучение предпринимателей в онлайн-формате без ограничения количества обучаемых. Любой предприниматель или самозанятый сможет подобрать необходимый пакет программ обучения в рамках потребностей развития той или иной </w:t>
      </w:r>
      <w:proofErr w:type="gramStart"/>
      <w:r>
        <w:t>бизнес-компетенции</w:t>
      </w:r>
      <w:proofErr w:type="gramEnd"/>
      <w:r>
        <w:t>. Данная программа позволяет обучаться в удобное время, не отвлекаясь от текущих бизнес-процессов.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Будет проведена работа по созданию комфортных условий для компаний IT-отрасли: льготное налогообложение по региональным налогам.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В рамках цифровой трансформации запланировано создание цифрового сервиса по получению всех возможных финансовых инструментов поддержки и развития бизнеса на региональном уровне в электронном виде.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Title"/>
        <w:jc w:val="center"/>
        <w:outlineLvl w:val="2"/>
      </w:pPr>
      <w:r>
        <w:t>3. Задачи государственного управления, способы их</w:t>
      </w:r>
    </w:p>
    <w:p w:rsidR="005E785C" w:rsidRDefault="005E785C">
      <w:pPr>
        <w:pStyle w:val="ConsPlusTitle"/>
        <w:jc w:val="center"/>
      </w:pPr>
      <w:r>
        <w:t>эффективного решения в сфере развития малого и среднего</w:t>
      </w:r>
    </w:p>
    <w:p w:rsidR="005E785C" w:rsidRDefault="005E785C">
      <w:pPr>
        <w:pStyle w:val="ConsPlusTitle"/>
        <w:jc w:val="center"/>
      </w:pPr>
      <w:r>
        <w:t>предпринимательства в Тульской области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ind w:firstLine="540"/>
        <w:jc w:val="both"/>
      </w:pPr>
      <w:r>
        <w:t>Мероприятия государственной программы направлены на решение основных задач в сфере малого и среднего предпринимательства в 2022 - 2026 гг.: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создание условий для благоприятного и динамичного развития малого и среднего предпринимательства;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совершенствование системы государственного управления в сфере развития малого и среднего предпринимательства Тульской области и повышение социально-экономических показателей.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В целях обеспечения благоприятного и динамичного развития малого и среднего предпринимательства в регионе определены следующие ключевые задачи: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создание на территории региона благоприятной деловой среды;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совершенствование механизмов взаимодействия государства и бизнеса, содействие развитию малого и среднего предпринимательства.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right"/>
        <w:outlineLvl w:val="0"/>
      </w:pPr>
      <w:r>
        <w:t>Приложение N 2</w:t>
      </w:r>
    </w:p>
    <w:p w:rsidR="005E785C" w:rsidRDefault="005E785C">
      <w:pPr>
        <w:pStyle w:val="ConsPlusNormal"/>
        <w:jc w:val="right"/>
      </w:pPr>
      <w:r>
        <w:t>к Постановлению правительства</w:t>
      </w:r>
    </w:p>
    <w:p w:rsidR="005E785C" w:rsidRDefault="005E785C">
      <w:pPr>
        <w:pStyle w:val="ConsPlusNormal"/>
        <w:jc w:val="right"/>
      </w:pPr>
      <w:r>
        <w:t>Тульской области</w:t>
      </w:r>
    </w:p>
    <w:p w:rsidR="005E785C" w:rsidRDefault="005E785C">
      <w:pPr>
        <w:pStyle w:val="ConsPlusNormal"/>
        <w:jc w:val="right"/>
      </w:pPr>
      <w:r>
        <w:t>от 30.10.2013 N 602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Title"/>
        <w:jc w:val="center"/>
      </w:pPr>
      <w:bookmarkStart w:id="1" w:name="P120"/>
      <w:bookmarkEnd w:id="1"/>
      <w:r>
        <w:t>СОСТАВ</w:t>
      </w:r>
    </w:p>
    <w:p w:rsidR="005E785C" w:rsidRDefault="005E785C">
      <w:pPr>
        <w:pStyle w:val="ConsPlusTitle"/>
        <w:jc w:val="center"/>
      </w:pPr>
      <w:r>
        <w:t>УПРАВЛЯЮЩЕГО СОВЕТА ГОСУДАРСТВЕННОЙ ПРОГРАММЫ</w:t>
      </w:r>
    </w:p>
    <w:p w:rsidR="005E785C" w:rsidRDefault="005E785C">
      <w:pPr>
        <w:pStyle w:val="ConsPlusTitle"/>
        <w:jc w:val="center"/>
      </w:pPr>
      <w:r>
        <w:t>ТУЛЬСКОЙ ОБЛАСТИ "РАЗВИТИЕ МАЛОГО И СРЕДНЕГО</w:t>
      </w:r>
    </w:p>
    <w:p w:rsidR="005E785C" w:rsidRDefault="005E785C">
      <w:pPr>
        <w:pStyle w:val="ConsPlusTitle"/>
        <w:jc w:val="center"/>
      </w:pPr>
      <w:r>
        <w:t>ПРЕДПРИНИМАТЕЛЬСТВА В ТУЛЬСКОЙ ОБЛАСТИ" ПО ДОЛЖНОСТЯМ</w:t>
      </w:r>
    </w:p>
    <w:p w:rsidR="005E785C" w:rsidRDefault="005E78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E78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5C" w:rsidRDefault="005E78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5C" w:rsidRDefault="005E78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785C" w:rsidRDefault="005E785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4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5E785C" w:rsidRDefault="005E785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02.03.2022 N 119)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85C" w:rsidRDefault="005E785C">
            <w:pPr>
              <w:pStyle w:val="ConsPlusNormal"/>
            </w:pPr>
          </w:p>
        </w:tc>
      </w:tr>
    </w:tbl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ind w:firstLine="540"/>
        <w:jc w:val="both"/>
      </w:pPr>
      <w:r>
        <w:t>Заместитель председателя правительства Тульской области, организующий реализацию государственной политики в сферах развития промышленности и торговли; предпринимательства, развития потребительского рынка и бытового обслуживания; регулирования отдельных видов деятельности и развития рыночной инфраструктуры, председатель управляющего совета.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center"/>
      </w:pPr>
      <w:r>
        <w:t>Члены управляющего совета: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ind w:firstLine="540"/>
        <w:jc w:val="both"/>
      </w:pPr>
      <w:r>
        <w:t>министр промышленности и торговли Тульской области;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заместитель министра экономического развития Тульской области;</w:t>
      </w:r>
    </w:p>
    <w:p w:rsidR="005E785C" w:rsidRDefault="005E785C">
      <w:pPr>
        <w:pStyle w:val="ConsPlusNormal"/>
        <w:spacing w:before="200"/>
        <w:ind w:firstLine="540"/>
        <w:jc w:val="both"/>
      </w:pPr>
      <w:r>
        <w:t>заместитель министра - директор департамента бюджетной политики министерства финансов Тульской области.</w:t>
      </w: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jc w:val="both"/>
      </w:pPr>
    </w:p>
    <w:p w:rsidR="005E785C" w:rsidRDefault="005E78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26AF" w:rsidRDefault="005E785C"/>
    <w:sectPr w:rsidR="007326AF" w:rsidSect="003A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E785C"/>
    <w:rsid w:val="00345937"/>
    <w:rsid w:val="005E785C"/>
    <w:rsid w:val="007600AA"/>
    <w:rsid w:val="00980F94"/>
    <w:rsid w:val="00AE32F8"/>
    <w:rsid w:val="00B2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5E7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E78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B07F9E5A204172666AE89D513EB7CF0A66B2090431710CEAD6D427D738F301BF7CA99B655FFE38383C930D4D3ACBBEE3F1DE2ABBBC77CFBBA85QAV7H" TargetMode="External"/><Relationship Id="rId13" Type="http://schemas.openxmlformats.org/officeDocument/2006/relationships/hyperlink" Target="consultantplus://offline/ref=D05B07F9E5A204172666AE89D513EB7CF0A66B209141181AC6AD6D427D738F301BF7CA99B655FFE38383C930D4D3ACBBEE3F1DE2ABBBC77CFBBA85QAV7H" TargetMode="External"/><Relationship Id="rId18" Type="http://schemas.openxmlformats.org/officeDocument/2006/relationships/hyperlink" Target="consultantplus://offline/ref=D05B07F9E5A204172666AE89D513EB7CF0A66B209E45191FC5AD6D427D738F301BF7CA99B655FFE38383C930D4D3ACBBEE3F1DE2ABBBC77CFBBA85QAV7H" TargetMode="External"/><Relationship Id="rId26" Type="http://schemas.openxmlformats.org/officeDocument/2006/relationships/hyperlink" Target="consultantplus://offline/ref=D05B07F9E5A204172666AE89D513EB7CF0A66B2097421310C3A63048752A83321CF8958EB11CF3E28383C935DA8CA9AEFF6711EABCA5CF6AE7B887A7Q7V1H" TargetMode="External"/><Relationship Id="rId39" Type="http://schemas.openxmlformats.org/officeDocument/2006/relationships/hyperlink" Target="consultantplus://offline/ref=D05B07F9E5A204172666AE89D513EB7CF0A66B209742161EC1A33048752A83321CF8958EB11CF3E28383CF3CDA8CA9AEFF6711EABCA5CF6AE7B887A7Q7V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5B07F9E5A204172666AE89D513EB7CF0A66B209F47151CC1AD6D427D738F301BF7CA99B655FFE38383C930D4D3ACBBEE3F1DE2ABBBC77CFBBA85QAV7H" TargetMode="External"/><Relationship Id="rId34" Type="http://schemas.openxmlformats.org/officeDocument/2006/relationships/hyperlink" Target="consultantplus://offline/ref=D05B07F9E5A204172666AE89D513EB7CF0A66B209742151EC0A53048752A83321CF8958EB11CF3E28383C935D88CA9AEFF6711EABCA5CF6AE7B887A7Q7V1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05B07F9E5A204172666AE89D513EB7CF0A66B20934A1110C0AD6D427D738F301BF7CA99B655FFE38383C930D4D3ACBBEE3F1DE2ABBBC77CFBBA85QAV7H" TargetMode="External"/><Relationship Id="rId12" Type="http://schemas.openxmlformats.org/officeDocument/2006/relationships/hyperlink" Target="consultantplus://offline/ref=D05B07F9E5A204172666AE89D513EB7CF0A66B209F41151BC7AD6D427D738F301BF7CA99B655FFE38383CB33D4D3ACBBEE3F1DE2ABBBC77CFBBA85QAV7H" TargetMode="External"/><Relationship Id="rId17" Type="http://schemas.openxmlformats.org/officeDocument/2006/relationships/hyperlink" Target="consultantplus://offline/ref=D05B07F9E5A204172666AE89D513EB7CF0A66B209E411711CEAD6D427D738F301BF7CA99B655FFE38383C930D4D3ACBBEE3F1DE2ABBBC77CFBBA85QAV7H" TargetMode="External"/><Relationship Id="rId25" Type="http://schemas.openxmlformats.org/officeDocument/2006/relationships/hyperlink" Target="consultantplus://offline/ref=D05B07F9E5A204172666AE89D513EB7CF0A66B209742101FCEA73048752A83321CF8958EB11CF3E28383C935DA8CA9AEFF6711EABCA5CF6AE7B887A7Q7V1H" TargetMode="External"/><Relationship Id="rId33" Type="http://schemas.openxmlformats.org/officeDocument/2006/relationships/hyperlink" Target="consultantplus://offline/ref=D05B07F9E5A204172666AE89D513EB7CF0A66B209742151EC0A53048752A83321CF8958EB11CF3E28383C935D88CA9AEFF6711EABCA5CF6AE7B887A7Q7V1H" TargetMode="External"/><Relationship Id="rId38" Type="http://schemas.openxmlformats.org/officeDocument/2006/relationships/hyperlink" Target="consultantplus://offline/ref=D05B07F9E5A204172666AE89D513EB7CF0A66B2097421211C3AE3048752A83321CF8958EA31CABEE828AD735D799FFFFB9Q3V0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5B07F9E5A204172666AE89D513EB7CF0A66B209E431411C7AD6D427D738F301BF7CA99B655FFE38383C930D4D3ACBBEE3F1DE2ABBBC77CFBBA85QAV7H" TargetMode="External"/><Relationship Id="rId20" Type="http://schemas.openxmlformats.org/officeDocument/2006/relationships/hyperlink" Target="consultantplus://offline/ref=D05B07F9E5A204172666AE89D513EB7CF0A66B209F41121AC2AD6D427D738F301BF7CA99B655FFE38383C830D4D3ACBBEE3F1DE2ABBBC77CFBBA85QAV7H" TargetMode="External"/><Relationship Id="rId29" Type="http://schemas.openxmlformats.org/officeDocument/2006/relationships/hyperlink" Target="consultantplus://offline/ref=D05B07F9E5A204172666AE89D513EB7CF0A66B209742171DC4A33048752A83321CF8958EB11CF3E28383CD35DD8CA9AEFF6711EABCA5CF6AE7B887A7Q7V1H" TargetMode="External"/><Relationship Id="rId41" Type="http://schemas.openxmlformats.org/officeDocument/2006/relationships/hyperlink" Target="consultantplus://offline/ref=D05B07F9E5A204172666AE89D513EB7CF0A66B209742151EC0A53048752A83321CF8958EB11CF3E28383C933DB8CA9AEFF6711EABCA5CF6AE7B887A7Q7V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B07F9E5A204172666AE89D513EB7CF0A66B209344151ACEAD6D427D738F301BF7CA99B655FFE38383C930D4D3ACBBEE3F1DE2ABBBC77CFBBA85QAV7H" TargetMode="External"/><Relationship Id="rId11" Type="http://schemas.openxmlformats.org/officeDocument/2006/relationships/hyperlink" Target="consultantplus://offline/ref=D05B07F9E5A204172666AE89D513EB7CF0A66B20904B111AC0AD6D427D738F301BF7CA99B655FFE38383C930D4D3ACBBEE3F1DE2ABBBC77CFBBA85QAV7H" TargetMode="External"/><Relationship Id="rId24" Type="http://schemas.openxmlformats.org/officeDocument/2006/relationships/hyperlink" Target="consultantplus://offline/ref=D05B07F9E5A204172666AE89D513EB7CF0A66B209743171BCEAE3048752A83321CF8958EB11CF3E28383C935DA8CA9AEFF6711EABCA5CF6AE7B887A7Q7V1H" TargetMode="External"/><Relationship Id="rId32" Type="http://schemas.openxmlformats.org/officeDocument/2006/relationships/hyperlink" Target="consultantplus://offline/ref=D05B07F9E5A204172666AE89D513EB7CF0A66B209742151EC0A53048752A83321CF8958EB11CF3E28383C935D88CA9AEFF6711EABCA5CF6AE7B887A7Q7V1H" TargetMode="External"/><Relationship Id="rId37" Type="http://schemas.openxmlformats.org/officeDocument/2006/relationships/hyperlink" Target="consultantplus://offline/ref=D05B07F9E5A204172666B084C37FB577F4A8322494441B4E9BF2361F2A7A85674EB8CBD7F351E0E38B9DCB35DDQ8V5H" TargetMode="External"/><Relationship Id="rId40" Type="http://schemas.openxmlformats.org/officeDocument/2006/relationships/hyperlink" Target="consultantplus://offline/ref=D05B07F9E5A204172666AE89D513EB7CF0A66B2097421211C3AE3048752A83321CF8958EA31CABEE828AD735D799FFFFB9Q3V0H" TargetMode="External"/><Relationship Id="rId5" Type="http://schemas.openxmlformats.org/officeDocument/2006/relationships/hyperlink" Target="consultantplus://offline/ref=D05B07F9E5A204172666AE89D513EB7CF0A66B2093441419C3AD6D427D738F301BF7CA99B655FFE38383C930D4D3ACBBEE3F1DE2ABBBC77CFBBA85QAV7H" TargetMode="External"/><Relationship Id="rId15" Type="http://schemas.openxmlformats.org/officeDocument/2006/relationships/hyperlink" Target="consultantplus://offline/ref=D05B07F9E5A204172666AE89D513EB7CF0A66B20914B131DCFAD6D427D738F301BF7CA99B655FFE38383C930D4D3ACBBEE3F1DE2ABBBC77CFBBA85QAV7H" TargetMode="External"/><Relationship Id="rId23" Type="http://schemas.openxmlformats.org/officeDocument/2006/relationships/hyperlink" Target="consultantplus://offline/ref=D05B07F9E5A204172666AE89D513EB7CF0A66B209743131CC0A63048752A83321CF8958EB11CF3E28383C935DA8CA9AEFF6711EABCA5CF6AE7B887A7Q7V1H" TargetMode="External"/><Relationship Id="rId28" Type="http://schemas.openxmlformats.org/officeDocument/2006/relationships/hyperlink" Target="consultantplus://offline/ref=D05B07F9E5A204172666AE89D513EB7CF0A66B209742171CC3AF3048752A83321CF8958EB11CF3E28383C937DE8CA9AEFF6711EABCA5CF6AE7B887A7Q7V1H" TargetMode="External"/><Relationship Id="rId36" Type="http://schemas.openxmlformats.org/officeDocument/2006/relationships/hyperlink" Target="consultantplus://offline/ref=D05B07F9E5A204172666B084C37FB577F3AF35299E451B4E9BF2361F2A7A85674EB8CBD7F351E0E38B9DCB35DDQ8V5H" TargetMode="External"/><Relationship Id="rId10" Type="http://schemas.openxmlformats.org/officeDocument/2006/relationships/hyperlink" Target="consultantplus://offline/ref=D05B07F9E5A204172666AE89D513EB7CF0A66B2090451111C7AD6D427D738F301BF7CA99B655FFE38383C930D4D3ACBBEE3F1DE2ABBBC77CFBBA85QAV7H" TargetMode="External"/><Relationship Id="rId19" Type="http://schemas.openxmlformats.org/officeDocument/2006/relationships/hyperlink" Target="consultantplus://offline/ref=D05B07F9E5A204172666AE89D513EB7CF0A66B209E4A181EC1AD6D427D738F301BF7CA99B655FFE38383C930D4D3ACBBEE3F1DE2ABBBC77CFBBA85QAV7H" TargetMode="External"/><Relationship Id="rId31" Type="http://schemas.openxmlformats.org/officeDocument/2006/relationships/hyperlink" Target="consultantplus://offline/ref=D05B07F9E5A204172666AE89D513EB7CF0A66B209742151EC0A53048752A83321CF8958EB11CF3E28383C935D98CA9AEFF6711EABCA5CF6AE7B887A7Q7V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05B07F9E5A204172666AE89D513EB7CF0A66B209041131BCEAD6D427D738F301BF7CA99B655FFE38383C930D4D3ACBBEE3F1DE2ABBBC77CFBBA85QAV7H" TargetMode="External"/><Relationship Id="rId14" Type="http://schemas.openxmlformats.org/officeDocument/2006/relationships/hyperlink" Target="consultantplus://offline/ref=D05B07F9E5A204172666AE89D513EB7CF0A66B209145131ACFAD6D427D738F301BF7CA99B655FFE38383C930D4D3ACBBEE3F1DE2ABBBC77CFBBA85QAV7H" TargetMode="External"/><Relationship Id="rId22" Type="http://schemas.openxmlformats.org/officeDocument/2006/relationships/hyperlink" Target="consultantplus://offline/ref=D05B07F9E5A204172666AE89D513EB7CF0A66B209F44181FC1AD6D427D738F301BF7CA99B655FFE38383C930D4D3ACBBEE3F1DE2ABBBC77CFBBA85QAV7H" TargetMode="External"/><Relationship Id="rId27" Type="http://schemas.openxmlformats.org/officeDocument/2006/relationships/hyperlink" Target="consultantplus://offline/ref=D05B07F9E5A204172666AE89D513EB7CF0A66B209742151EC0A53048752A83321CF8958EB11CF3E28383C935DA8CA9AEFF6711EABCA5CF6AE7B887A7Q7V1H" TargetMode="External"/><Relationship Id="rId30" Type="http://schemas.openxmlformats.org/officeDocument/2006/relationships/hyperlink" Target="consultantplus://offline/ref=D05B07F9E5A204172666AE89D513EB7CF0A66B209141181AC6AD6D427D738F301BF7CA99B655FFE38383C933D4D3ACBBEE3F1DE2ABBBC77CFBBA85QAV7H" TargetMode="External"/><Relationship Id="rId35" Type="http://schemas.openxmlformats.org/officeDocument/2006/relationships/hyperlink" Target="consultantplus://offline/ref=D05B07F9E5A204172666AE89D513EB7CF0A66B209742151EC0A53048752A83321CF8958EB11CF3E28383C935D78CA9AEFF6711EABCA5CF6AE7B887A7Q7V1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2695</Words>
  <Characters>15366</Characters>
  <Application>Microsoft Office Word</Application>
  <DocSecurity>0</DocSecurity>
  <Lines>128</Lines>
  <Paragraphs>36</Paragraphs>
  <ScaleCrop>false</ScaleCrop>
  <Company/>
  <LinksUpToDate>false</LinksUpToDate>
  <CharactersWithSpaces>18025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Кирова</dc:creator>
  <cp:lastModifiedBy>Наталья Вячеславовна Кирова</cp:lastModifiedBy>
  <cp:revision>1</cp:revision>
  <dcterms:created xsi:type="dcterms:W3CDTF">2022-08-19T07:21:00Z</dcterms:created>
  <dcterms:modified xsi:type="dcterms:W3CDTF">2022-08-19T07:21:00Z</dcterms:modified>
</cp:coreProperties>
</file>