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41" w:rsidRPr="007F1E2F" w:rsidRDefault="007F1E2F" w:rsidP="00546041">
      <w:pPr>
        <w:shd w:val="clear" w:color="auto" w:fill="FFFFFF"/>
        <w:spacing w:after="150" w:line="360" w:lineRule="atLeast"/>
        <w:jc w:val="center"/>
        <w:rPr>
          <w:rFonts w:ascii="PT Astra Serif" w:eastAsia="Times New Roman" w:hAnsi="PT Astra Serif" w:cs="Helvetica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</w:t>
      </w:r>
    </w:p>
    <w:p w:rsidR="007F1E2F" w:rsidRPr="007F1E2F" w:rsidRDefault="00546041" w:rsidP="007F1E2F">
      <w:pPr>
        <w:shd w:val="clear" w:color="auto" w:fill="FFFFFF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7F1E2F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2B3D53" w:rsidRPr="007F1E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Киреевский район </w:t>
      </w:r>
      <w:r w:rsidR="007F1E2F" w:rsidRPr="007F1E2F">
        <w:rPr>
          <w:rFonts w:ascii="PT Astra Serif" w:eastAsia="Calibri" w:hAnsi="PT Astra Serif" w:cs="PT Astra Serif"/>
          <w:sz w:val="28"/>
          <w:szCs w:val="28"/>
        </w:rPr>
        <w:t xml:space="preserve">информирует о принятых 25 февраля т.г. Тульской областной Думой Законах Тульской области, регулирующих вопросы применения патентной и упрощенной системы налогообложения на территории Тульской области. 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1E2F">
        <w:rPr>
          <w:rFonts w:ascii="PT Astra Serif" w:hAnsi="PT Astra Serif"/>
          <w:sz w:val="28"/>
          <w:szCs w:val="28"/>
        </w:rPr>
        <w:t>1. Закон Тульской области от 25 февраля 2021 года № 7-ЗТО «</w:t>
      </w:r>
      <w:r w:rsidRPr="007F1E2F">
        <w:rPr>
          <w:rFonts w:ascii="PT Astra Serif" w:hAnsi="PT Astra Serif"/>
          <w:color w:val="000000"/>
          <w:sz w:val="28"/>
          <w:szCs w:val="28"/>
        </w:rPr>
        <w:t>О внесении изменения в статью 2 Закона Тульской области «О введении в действие патентной системы налогообложения на территории Тульской области</w:t>
      </w:r>
      <w:r w:rsidRPr="007F1E2F">
        <w:rPr>
          <w:rFonts w:ascii="PT Astra Serif" w:hAnsi="PT Astra Serif"/>
          <w:sz w:val="28"/>
          <w:szCs w:val="28"/>
        </w:rPr>
        <w:t>».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Закон устанавливает перечень видов деятельности - 80 видов, в отношении которых может применяться патентная система налогообложения на территории Тульской области. Указанный перечень устанавливает на основе базового перечня видов деятельности по патенту, который определен Налоговым кодексом.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1E2F">
        <w:rPr>
          <w:rFonts w:ascii="PT Astra Serif" w:hAnsi="PT Astra Serif"/>
          <w:sz w:val="28"/>
          <w:szCs w:val="28"/>
        </w:rPr>
        <w:t>2. Закон Тульской области от 25 февраля 2021 года № 8-ЗТО «</w:t>
      </w:r>
      <w:r w:rsidRPr="007F1E2F">
        <w:rPr>
          <w:rFonts w:ascii="PT Astra Serif" w:hAnsi="PT Astra Serif"/>
          <w:color w:val="000000"/>
          <w:sz w:val="28"/>
          <w:szCs w:val="28"/>
        </w:rPr>
        <w:t>Об установлении на 2021 год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налогообложения».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Законом установлены размеры потенциально возможного годового дохода по видам деятельности, в отношении которых может применяться патентная система налогообложения, при этом перечень этих видов деятельности расширен с 64 до 80 видов.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 xml:space="preserve">Для видов предпринимательской деятельности «розничная торговля» и «услуги общественного питания» размеры потенциально возможного годового дохода установлены на один квадратный метр площади объекта (ранее действовало — на один объект) и дифференцированы по группам муниципальных образований. 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 xml:space="preserve">Для дифференциации территории региона определены 7 групп муниципальных образований, которые сформированы исходя из статистических данных по численности населения. 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 xml:space="preserve">Для исчисления размера потенциально возможного годового дохода  на один квадратный метр объекта розничной торговли и объекта общепита применен алгоритм расчета, предложенный федеральным законодательством. 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lastRenderedPageBreak/>
        <w:t>Кроме того, для объектов общепита, которые являются столовыми на предприятиях, в школах, больницах, институтах, установлены пониженные размеры потенциально возможного годового дохода.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Для видов предпринимательской деятельности, связанных с оказанием услуг по перевозке грузов и пассажиров, размеры потенциально возможного годового дохода установлены в зависимости от грузоподъемности транспортного средства и количества пассажирских мест соответственно.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Для видов деятельности, связанных с оказанием бытовых услуг населению, а также со сдачей в аренду помещений и земельных участков, размеры потенциально возможного годового дохода устанавливаются на уровне действующих.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3. Закон Тульской области от 25 февраля 2021 года № 9-ЗТО «О признании утратившим силу Закона Тульской области «Об установлении размеров потенциально возможного к получению индивидуальным предпринимателем годового дохода по видам предпринимательской деятельности, в отношении которых применяется патентная система налогообложения».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Указанный Закон признает утратившим силу Закон Тульской области от 29 октября 2020 года № 93-ЗТО.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>4. Закон Тульской области от 25 февраля 2021 года № 11-ЗТО «О внесении изменений в Закон Тульской области «Об установлении налоговых ставок для отдельных категорий налогоплательщиков – индивидуальных предпринимателей».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F1E2F">
        <w:rPr>
          <w:rFonts w:ascii="PT Astra Serif" w:hAnsi="PT Astra Serif"/>
          <w:color w:val="000000"/>
          <w:sz w:val="28"/>
          <w:szCs w:val="28"/>
        </w:rPr>
        <w:t>Законом предусмотрено расширение перечня видов предпринимательской деятельности в производственной, социальной сферах, а также в сфере бытовых услуг населению, в отношении которых устанавливается нулевая ставка налога («налоговые каникулы») для впервые зарегистрированных индивидуальных предпринимателей при применении ими патентной системы налогообложения.</w:t>
      </w:r>
      <w:proofErr w:type="gramEnd"/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F1E2F">
        <w:rPr>
          <w:rFonts w:ascii="PT Astra Serif" w:hAnsi="PT Astra Serif"/>
          <w:color w:val="000000"/>
          <w:sz w:val="28"/>
          <w:szCs w:val="28"/>
        </w:rPr>
        <w:t xml:space="preserve">Данное изменение связано с тем, что в Закон Тульской области № 1833-ЗТО «О введении в действие патентной системы налогообложения на территории Тульской области» вносятся изменения и устанавливается расширенный перечень видов предпринимательской деятельности, в отношении которых может применяться патентная система налогообложения. </w:t>
      </w:r>
    </w:p>
    <w:p w:rsidR="007F1E2F" w:rsidRPr="007F1E2F" w:rsidRDefault="007F1E2F" w:rsidP="007F1E2F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7F1E2F">
        <w:rPr>
          <w:rFonts w:ascii="PT Astra Serif" w:hAnsi="PT Astra Serif"/>
          <w:color w:val="000000"/>
          <w:sz w:val="28"/>
          <w:szCs w:val="28"/>
        </w:rPr>
        <w:lastRenderedPageBreak/>
        <w:t>Соответствующие изменения вносятся и в Закон Тульской области № 2293-ЗТО «Об установлении налоговых ставок для отдельных категорий налогоплательщиков – индивидуальных предпринимателей», в частности,  перечень видов предпринимательской деятельности в производственной, социальной сферах, а также в сфере бытовых услуг населению, в отношении которых устанавливается нулевая налоговая ставка при применении патентной системы налогообложения, дополняется видами предпринимательской деятельности, которые ранее входили в позицию 10 «Прочие услуги</w:t>
      </w:r>
      <w:proofErr w:type="gramEnd"/>
      <w:r w:rsidRPr="007F1E2F">
        <w:rPr>
          <w:rFonts w:ascii="PT Astra Serif" w:hAnsi="PT Astra Serif"/>
          <w:color w:val="000000"/>
          <w:sz w:val="28"/>
          <w:szCs w:val="28"/>
        </w:rPr>
        <w:t xml:space="preserve"> производственного характера» действующей редакции указанного Закона.</w:t>
      </w:r>
    </w:p>
    <w:p w:rsidR="007F1E2F" w:rsidRPr="007F1E2F" w:rsidRDefault="007F1E2F" w:rsidP="007F1E2F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F1E2F">
        <w:rPr>
          <w:rFonts w:ascii="PT Astra Serif" w:eastAsia="Calibri" w:hAnsi="PT Astra Serif" w:cs="PT Astra Serif"/>
          <w:color w:val="000000"/>
          <w:sz w:val="28"/>
          <w:szCs w:val="28"/>
        </w:rPr>
        <w:t>Положения, установленные указанными Законами, вступят в силу с 1 апреля 2021 года.</w:t>
      </w:r>
    </w:p>
    <w:p w:rsidR="007F1E2F" w:rsidRPr="007F1E2F" w:rsidRDefault="007F1E2F" w:rsidP="007F1E2F">
      <w:pPr>
        <w:shd w:val="clear" w:color="auto" w:fill="FFFFFF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7F1E2F">
        <w:rPr>
          <w:rFonts w:ascii="PT Astra Serif" w:eastAsia="Calibri" w:hAnsi="PT Astra Serif" w:cs="PT Astra Serif"/>
          <w:sz w:val="28"/>
          <w:szCs w:val="28"/>
        </w:rPr>
        <w:t>5. Закон Тульской области от 25 февраля 2021 года № 12-ЗТО «О внесении изменений в статью 1 Закона Тульской области «Об установлении налоговых ставок при применении упрощенной системы налогообложения».</w:t>
      </w:r>
    </w:p>
    <w:p w:rsidR="007F1E2F" w:rsidRPr="007F1E2F" w:rsidRDefault="007F1E2F" w:rsidP="007F1E2F">
      <w:pPr>
        <w:shd w:val="clear" w:color="auto" w:fill="FFFFFF"/>
        <w:ind w:firstLine="709"/>
        <w:jc w:val="both"/>
        <w:rPr>
          <w:rFonts w:ascii="PT Astra Serif" w:eastAsia="Calibri" w:hAnsi="PT Astra Serif" w:cs="PT Astra Serif"/>
          <w:sz w:val="28"/>
          <w:szCs w:val="28"/>
        </w:rPr>
      </w:pPr>
      <w:r w:rsidRPr="007F1E2F">
        <w:rPr>
          <w:rFonts w:ascii="PT Astra Serif" w:eastAsia="Calibri" w:hAnsi="PT Astra Serif" w:cs="PT Astra Serif"/>
          <w:sz w:val="28"/>
          <w:szCs w:val="28"/>
        </w:rPr>
        <w:t>Данным Законом на 2021 год устанавливаются пониженные налоговые ставки при применении упрощенной системы налогообложения: 7% в случае, если объектом налогообложения являются доходы, уменьшенные на величину расходов, и 3% в случае, если объектом налогообложения являются доходы налогоплательщиков, осуществляющих свою деятельность в 16 сферах экономической деятельности.</w:t>
      </w:r>
    </w:p>
    <w:p w:rsidR="00C63890" w:rsidRPr="007F1E2F" w:rsidRDefault="007F1E2F" w:rsidP="007F1E2F">
      <w:pPr>
        <w:shd w:val="clear" w:color="auto" w:fill="FFFFFF"/>
        <w:spacing w:after="150" w:line="360" w:lineRule="atLeast"/>
        <w:jc w:val="both"/>
        <w:rPr>
          <w:rFonts w:ascii="PT Astra Serif" w:hAnsi="PT Astra Serif"/>
          <w:sz w:val="28"/>
          <w:szCs w:val="28"/>
        </w:rPr>
      </w:pPr>
    </w:p>
    <w:sectPr w:rsidR="00C63890" w:rsidRPr="007F1E2F" w:rsidSect="0088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6041"/>
    <w:rsid w:val="00014133"/>
    <w:rsid w:val="000E4E93"/>
    <w:rsid w:val="001B7D03"/>
    <w:rsid w:val="002B3D53"/>
    <w:rsid w:val="002E11CA"/>
    <w:rsid w:val="003136A6"/>
    <w:rsid w:val="003B395F"/>
    <w:rsid w:val="003F380E"/>
    <w:rsid w:val="00546041"/>
    <w:rsid w:val="005734DC"/>
    <w:rsid w:val="005C7355"/>
    <w:rsid w:val="0077715D"/>
    <w:rsid w:val="007F1E2F"/>
    <w:rsid w:val="0088185A"/>
    <w:rsid w:val="009911B0"/>
    <w:rsid w:val="009D190F"/>
    <w:rsid w:val="00AF1902"/>
    <w:rsid w:val="00CE247F"/>
    <w:rsid w:val="00D1589A"/>
    <w:rsid w:val="00DE5963"/>
    <w:rsid w:val="00E3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460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Наталья Вячеславовна Кирова</cp:lastModifiedBy>
  <cp:revision>3</cp:revision>
  <cp:lastPrinted>2021-02-12T06:36:00Z</cp:lastPrinted>
  <dcterms:created xsi:type="dcterms:W3CDTF">2021-03-16T07:00:00Z</dcterms:created>
  <dcterms:modified xsi:type="dcterms:W3CDTF">2021-03-16T07:02:00Z</dcterms:modified>
</cp:coreProperties>
</file>