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18797C">
        <w:trPr>
          <w:trHeight w:hRule="exact" w:val="3031"/>
        </w:trPr>
        <w:tc>
          <w:tcPr>
            <w:tcW w:w="10716" w:type="dxa"/>
          </w:tcPr>
          <w:p w:rsidR="0018797C" w:rsidRDefault="0029507F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97C">
        <w:trPr>
          <w:trHeight w:hRule="exact" w:val="8335"/>
        </w:trPr>
        <w:tc>
          <w:tcPr>
            <w:tcW w:w="10716" w:type="dxa"/>
            <w:vAlign w:val="center"/>
          </w:tcPr>
          <w:p w:rsidR="0018797C" w:rsidRDefault="0018797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27.11.2017 N 349-ФЗ</w:t>
            </w:r>
            <w:r>
              <w:rPr>
                <w:sz w:val="48"/>
                <w:szCs w:val="48"/>
              </w:rPr>
              <w:br/>
              <w:t>"О внесении изменений в часть вторую Налогового кодекса Российской Федерации"</w:t>
            </w:r>
          </w:p>
        </w:tc>
      </w:tr>
      <w:tr w:rsidR="0018797C">
        <w:trPr>
          <w:trHeight w:hRule="exact" w:val="3031"/>
        </w:trPr>
        <w:tc>
          <w:tcPr>
            <w:tcW w:w="10716" w:type="dxa"/>
            <w:vAlign w:val="center"/>
          </w:tcPr>
          <w:p w:rsidR="0018797C" w:rsidRDefault="0018797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28.11.2017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18797C" w:rsidRDefault="00187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8797C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8797C" w:rsidRDefault="0018797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8797C">
        <w:tc>
          <w:tcPr>
            <w:tcW w:w="5103" w:type="dxa"/>
          </w:tcPr>
          <w:p w:rsidR="0018797C" w:rsidRDefault="0018797C">
            <w:pPr>
              <w:pStyle w:val="ConsPlusNormal"/>
            </w:pPr>
            <w:r>
              <w:t>27 ноября 2017 года</w:t>
            </w:r>
          </w:p>
        </w:tc>
        <w:tc>
          <w:tcPr>
            <w:tcW w:w="5103" w:type="dxa"/>
          </w:tcPr>
          <w:p w:rsidR="0018797C" w:rsidRDefault="0018797C">
            <w:pPr>
              <w:pStyle w:val="ConsPlusNormal"/>
              <w:jc w:val="right"/>
            </w:pPr>
            <w:r>
              <w:t>N 349-ФЗ</w:t>
            </w:r>
          </w:p>
        </w:tc>
      </w:tr>
    </w:tbl>
    <w:p w:rsidR="0018797C" w:rsidRDefault="001879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Title"/>
        <w:jc w:val="center"/>
      </w:pPr>
      <w:r>
        <w:t>РОССИЙСКАЯ ФЕДЕРАЦИЯ</w:t>
      </w:r>
    </w:p>
    <w:p w:rsidR="0018797C" w:rsidRDefault="0018797C">
      <w:pPr>
        <w:pStyle w:val="ConsPlusTitle"/>
        <w:jc w:val="both"/>
      </w:pPr>
    </w:p>
    <w:p w:rsidR="0018797C" w:rsidRDefault="0018797C">
      <w:pPr>
        <w:pStyle w:val="ConsPlusTitle"/>
        <w:jc w:val="center"/>
      </w:pPr>
      <w:r>
        <w:t>ФЕДЕРАЛЬНЫЙ ЗАКОН</w:t>
      </w:r>
    </w:p>
    <w:p w:rsidR="0018797C" w:rsidRDefault="0018797C">
      <w:pPr>
        <w:pStyle w:val="ConsPlusTitle"/>
        <w:jc w:val="both"/>
      </w:pPr>
    </w:p>
    <w:p w:rsidR="0018797C" w:rsidRDefault="0018797C">
      <w:pPr>
        <w:pStyle w:val="ConsPlusTitle"/>
        <w:jc w:val="center"/>
      </w:pPr>
      <w:r>
        <w:t>О ВНЕСЕНИИ ИЗМЕНЕНИЙ</w:t>
      </w:r>
    </w:p>
    <w:p w:rsidR="0018797C" w:rsidRDefault="0018797C">
      <w:pPr>
        <w:pStyle w:val="ConsPlusTitle"/>
        <w:jc w:val="center"/>
      </w:pPr>
      <w:r>
        <w:t>В ЧАСТЬ ВТОРУЮ НАЛОГОВОГО КОДЕКСА РОССИЙСКОЙ ФЕДЕРАЦИИ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jc w:val="right"/>
      </w:pPr>
      <w:r>
        <w:t>Принят</w:t>
      </w:r>
    </w:p>
    <w:p w:rsidR="0018797C" w:rsidRDefault="0018797C">
      <w:pPr>
        <w:pStyle w:val="ConsPlusNormal"/>
        <w:jc w:val="right"/>
      </w:pPr>
      <w:r>
        <w:t>Государственной Думой</w:t>
      </w:r>
    </w:p>
    <w:p w:rsidR="0018797C" w:rsidRDefault="0018797C">
      <w:pPr>
        <w:pStyle w:val="ConsPlusNormal"/>
        <w:jc w:val="right"/>
      </w:pPr>
      <w:r>
        <w:t>15 ноября 2017 года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jc w:val="right"/>
      </w:pPr>
      <w:r>
        <w:t>Одобрен</w:t>
      </w:r>
    </w:p>
    <w:p w:rsidR="0018797C" w:rsidRDefault="0018797C">
      <w:pPr>
        <w:pStyle w:val="ConsPlusNormal"/>
        <w:jc w:val="right"/>
      </w:pPr>
      <w:r>
        <w:t>Советом Федерации</w:t>
      </w:r>
    </w:p>
    <w:p w:rsidR="0018797C" w:rsidRDefault="0018797C">
      <w:pPr>
        <w:pStyle w:val="ConsPlusNormal"/>
        <w:jc w:val="right"/>
      </w:pPr>
      <w:r>
        <w:t>22 ноября 2017 года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Title"/>
        <w:ind w:firstLine="540"/>
        <w:jc w:val="both"/>
        <w:outlineLvl w:val="0"/>
      </w:pPr>
      <w:r>
        <w:t>Статья 1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ind w:firstLine="540"/>
        <w:jc w:val="both"/>
      </w:pPr>
      <w:r>
        <w:t>Внести в часть вторую Налогового кодекса Российской Федерации (Собрание законодательства Российской Федерации, 2000, N 32, ст. 3340; 2001, N 1, ст. 18; N 53, ст. 5023; 2002, N 22, ст. 2026; N 30, ст. 3021; 2003, N 1, ст. 5, 6; 2004, N 27, ст. 2711; 2005, N 30, ст. 3112, 3130; 2006, N 31, ст. 3436; 2008, N 30, ст. 3611; N 48, ст. 5519; 2009, N 30, ст. 3739; 2011, N 30, ст. 4593; 2012, N 26, ст. 3447; N 49, ст. 6751; N 50, ст. 6966; 2013, N 52, ст. 6985; 2015, N 1, ст. 30; 2016, N 23, ст. 3302; N 49, ст. 6844) следующие изменения: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1) в пункте 6 статьи 168 слова "а также на чеках и других выдаваемых покупателю документах" исключить;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2) статью 346.32 дополнить пунктом 2.2 следующего содержания: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"2.2. Налогоплательщики - индивидуальные предприниматели вправе уменьшить сумму единого налога, исчисленную с учетом пункта 2.1 настоящей статьи,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облагаемой единым налогом,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 с 1 февраля 2017 года до 1 июля 2019 года, если иное не предусмотрено абзацем вторым настоящего пункта.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Индивидуальные предприниматели, осуществляющие предпринимательскую деятельность, предусмотренную подпунктами 6 - 9 пункта 2 статьи 346.26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единого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 до 1 июля 2018 года.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законом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Уменьшение суммы единого налога в соответствии с абзацем первым настоящего пункта производится при исчислении единого налога за налоговые периоды 2018 и 2019 годов,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lastRenderedPageBreak/>
        <w:t>Уменьшение суммы единого налога в соответствии с абзацем вторым настоящего пункта производится при исчислении единого налога за налоговые периоды 2018 года,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Расходы по приобретению контрольно-кассовой техники не учитываются при исчислении единого налога, если были учтены при исчислении налогов, уплачиваемых в связи с применением иных режимов налогообложения.";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3) статью 346.51 дополнить пунктом 1.1 следующего содержания: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"1.1. Налогоплательщики вправе уменьшить сумму налога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в отношении которой применяется патентная система налогообложения,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 с 1 февраля 2017 года до 1 июля 2019 года, если иное не предусмотрено абзацем вторым настоящего пункта.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Индивидуальные предприниматели, осуществляющие предпринимательскую деятельность, предусмотренную подпунктами 45 - 48 пункта 2 статьи 346.43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 до 1 июля 2018 года.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законом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Уменьшение суммы налога в соответствии с абзацем первым настоящего пункта производится за налоговые периоды, которые начинаются в 2018 и 2019 годах и завершаются после регистрации индивидуальным предпринимателем соответствующей контрольно-кассовой техники.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Уменьшение суммы налога в соответствии с абзацем вторым настоящего пункта производится за налоговые периоды, которые начинаются в 2018 году и завершаются после регистрации индивидуальным предпринимателем соответствующей контрольно-кассовой техники.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Если налогоплательщик получил в соответствующих периодах, указанных в абзацах четвертом и пятом настоящего пункта, несколько патентов и при исчислении налога по одному из них расходы по приобретению контрольно-кассовой техники с учетом ограничения, установленного абзацем первым настоящего пункта, превысили сумму этого налога, то он вправе уменьшить сумму налога, исчисленную по другому (другим) патенту, на сумму указанного превышения.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Налогоплательщик направляет уведомление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орган, в котором он состоит на учете в качестве налогоплательщика и в который уплачена (должна быть уплачена) сумма налога, подлежащая уменьшению.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Форма, формат и порядок представления указанного уведомления утверждаются федеральным органом исполнительной власти, уполномоченным по контролю и надзору в области налогов и сборов.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lastRenderedPageBreak/>
        <w:t>В случае, если сумма налога, подлежащая уменьшению, уплачена до такого уменьшения, зачет (возврат) суммы излишне уплаченного налога производится в порядке, установленном статьей 78 настоящего Кодекса. Заявление о зачете (возврате) суммы излишне уплаченного налога подается налогоплательщиком по месту постановки на учет в налоговом органе в качестве налогоплательщика, применяющего патентную систему налогообложения, в который было представлено уведомление об уменьшении суммы налога, уплачиваемого в связи с применением патентной системы налогообложения (по месту жительства (по месту пребывания) в случае снятия с учета в качестве налогоплательщика патентной системы налогообложения).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В случае, если налоговый орган на основании имеющейся у него информации установит, что сведения, указанные в уведомлении об уменьшении суммы налога, уплачиваемого в связи с применением патентной системы налогообложения, являются недостоверными или не соответствуют требованиям настоящего пункта, налоговый орган уведомляет об отказе в уменьшении суммы налога на расходы по приобретению контрольно-кассовой техники, в отношении которой установлены указанные недостоверность или несоответствие, в срок не позднее 20 дней со дня получения данного уведомления. В таком случае налогоплательщик должен уплатить налог в установленный срок без соответствующего уменьшения. Налогоплательщик вправе повторно представить уведомление об уменьшении суммы налога, уплачиваемого в связи с применением патентной системы налогообложения, с исправленными сведениями. Если несоответствие сведений, указанных в настоящем абзаце, связано с указанием в уведомлении суммы уменьшения в размере большем, чем сумма, установленная абзацем первым настоящего пункта, налоговый орган отказывает в уменьшении суммы налога в соответствующей части.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Расходы по приобретению контрольно-кассовой техники не учитываются при исчислении налога, если были учтены при исчислении налогов, уплачиваемых в связи с применением иных режимов налогообложения.".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Title"/>
        <w:ind w:firstLine="540"/>
        <w:jc w:val="both"/>
        <w:outlineLvl w:val="0"/>
      </w:pPr>
      <w:r>
        <w:t>Статья 2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ind w:firstLine="540"/>
        <w:jc w:val="both"/>
      </w:pPr>
      <w:r>
        <w:t>До утверждения формы уведомления об уменьшении суммы налога, уплачиваемого в связи с применением патентной системы налогообложения, указанной в пункте 1.1 статьи 346.51 Налогового кодекса Российской Федерации, налогоплательщик вправе уведомить налоговый орган об уменьшении суммы налога, уплачиваемого в связи с применением патентной системы налогообложения, в произвольной форме с обязательным указанием следующих сведений: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1) фамилия, имя, отчество (при наличии) налогоплательщика;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2) идентификационный номер налогоплательщика (ИНН);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3) номер и дата патента, в отношении которого производится уменьшение суммы налога, уплачиваемого в связи с применением патентной системы налогообложения, сроки уплаты уменьшаемых платежей и суммы расходов по приобретению контрольно-кассовой техники, на которые они уменьшаются;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4) модель и заводской номер контрольно-кассовой техники, в отношении которой производится уменьшение суммы налога, уплачиваемого в связи с применением патентной системы налогообложения;</w:t>
      </w:r>
    </w:p>
    <w:p w:rsidR="0018797C" w:rsidRDefault="0018797C">
      <w:pPr>
        <w:pStyle w:val="ConsPlusNormal"/>
        <w:spacing w:before="200"/>
        <w:ind w:firstLine="540"/>
        <w:jc w:val="both"/>
      </w:pPr>
      <w:r>
        <w:t>5) сумма понесенных расходов по приобретению соответствующей контрольно-кассовой техники.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Title"/>
        <w:ind w:firstLine="540"/>
        <w:jc w:val="both"/>
        <w:outlineLvl w:val="0"/>
      </w:pPr>
      <w:r>
        <w:t>Статья 3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ind w:firstLine="540"/>
        <w:jc w:val="both"/>
      </w:pPr>
      <w:r>
        <w:t>Настоящий Федеральный закон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jc w:val="right"/>
      </w:pPr>
      <w:r>
        <w:t>Президент</w:t>
      </w:r>
    </w:p>
    <w:p w:rsidR="0018797C" w:rsidRDefault="0018797C">
      <w:pPr>
        <w:pStyle w:val="ConsPlusNormal"/>
        <w:jc w:val="right"/>
      </w:pPr>
      <w:r>
        <w:t>Российской Федерации</w:t>
      </w:r>
    </w:p>
    <w:p w:rsidR="0018797C" w:rsidRDefault="0018797C">
      <w:pPr>
        <w:pStyle w:val="ConsPlusNormal"/>
        <w:jc w:val="right"/>
      </w:pPr>
      <w:r>
        <w:t>В.ПУТИН</w:t>
      </w:r>
    </w:p>
    <w:p w:rsidR="0018797C" w:rsidRDefault="0018797C">
      <w:pPr>
        <w:pStyle w:val="ConsPlusNormal"/>
      </w:pPr>
      <w:r>
        <w:t>Москва, Кремль</w:t>
      </w:r>
    </w:p>
    <w:p w:rsidR="0018797C" w:rsidRDefault="0018797C">
      <w:pPr>
        <w:pStyle w:val="ConsPlusNormal"/>
        <w:spacing w:before="200"/>
      </w:pPr>
      <w:r>
        <w:lastRenderedPageBreak/>
        <w:t>27 ноября 2017 года</w:t>
      </w:r>
    </w:p>
    <w:p w:rsidR="0018797C" w:rsidRDefault="0018797C">
      <w:pPr>
        <w:pStyle w:val="ConsPlusNormal"/>
        <w:spacing w:before="200"/>
      </w:pPr>
      <w:r>
        <w:t>N 349-ФЗ</w:t>
      </w: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jc w:val="both"/>
      </w:pPr>
    </w:p>
    <w:p w:rsidR="0018797C" w:rsidRDefault="001879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797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42" w:rsidRDefault="007B2142">
      <w:pPr>
        <w:spacing w:after="0" w:line="240" w:lineRule="auto"/>
      </w:pPr>
      <w:r>
        <w:separator/>
      </w:r>
    </w:p>
  </w:endnote>
  <w:endnote w:type="continuationSeparator" w:id="0">
    <w:p w:rsidR="007B2142" w:rsidRDefault="007B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7C" w:rsidRDefault="001879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18797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797C" w:rsidRDefault="0018797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797C" w:rsidRDefault="0018797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797C" w:rsidRDefault="0018797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9507F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9507F">
            <w:rPr>
              <w:noProof/>
            </w:rPr>
            <w:t>5</w:t>
          </w:r>
          <w:r>
            <w:fldChar w:fldCharType="end"/>
          </w:r>
        </w:p>
      </w:tc>
    </w:tr>
  </w:tbl>
  <w:p w:rsidR="0018797C" w:rsidRDefault="0018797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42" w:rsidRDefault="007B2142">
      <w:pPr>
        <w:spacing w:after="0" w:line="240" w:lineRule="auto"/>
      </w:pPr>
      <w:r>
        <w:separator/>
      </w:r>
    </w:p>
  </w:footnote>
  <w:footnote w:type="continuationSeparator" w:id="0">
    <w:p w:rsidR="007B2142" w:rsidRDefault="007B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18797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797C" w:rsidRDefault="0018797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27.11.2017 N 349-ФЗ</w:t>
          </w:r>
          <w:r>
            <w:rPr>
              <w:sz w:val="16"/>
              <w:szCs w:val="16"/>
            </w:rPr>
            <w:br/>
            <w:t>"О внесении изменений в часть вторую Налогового кодекса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797C" w:rsidRDefault="0018797C">
          <w:pPr>
            <w:pStyle w:val="ConsPlusNormal"/>
            <w:jc w:val="center"/>
            <w:rPr>
              <w:sz w:val="24"/>
              <w:szCs w:val="24"/>
            </w:rPr>
          </w:pPr>
        </w:p>
        <w:p w:rsidR="0018797C" w:rsidRDefault="0018797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8797C" w:rsidRDefault="0018797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28.11.2017</w:t>
          </w:r>
        </w:p>
      </w:tc>
    </w:tr>
  </w:tbl>
  <w:p w:rsidR="0018797C" w:rsidRDefault="001879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8797C" w:rsidRDefault="0018797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9E"/>
    <w:rsid w:val="0018797C"/>
    <w:rsid w:val="0029507F"/>
    <w:rsid w:val="007B2142"/>
    <w:rsid w:val="009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C0AF81-3A3E-4ADB-8CCB-F1DDB00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9066</Characters>
  <Application>Microsoft Office Word</Application>
  <DocSecurity>2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27.11.2017 N 349-ФЗ"О внесении изменений в часть вторую Налогового кодекса Российской Федерации"</vt:lpstr>
    </vt:vector>
  </TitlesOfParts>
  <Company>КонсультантПлюс Версия 4016.00.46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27.11.2017 N 349-ФЗ"О внесении изменений в часть вторую Налогового кодекса Российской Федерации"</dc:title>
  <dc:subject/>
  <dc:creator>Bobrova</dc:creator>
  <cp:keywords/>
  <dc:description/>
  <cp:lastModifiedBy>Виктор Александрович Лебедев</cp:lastModifiedBy>
  <cp:revision>2</cp:revision>
  <dcterms:created xsi:type="dcterms:W3CDTF">2025-02-21T12:55:00Z</dcterms:created>
  <dcterms:modified xsi:type="dcterms:W3CDTF">2025-02-21T12:55:00Z</dcterms:modified>
</cp:coreProperties>
</file>