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СПОРТА, ТУРИЗМА И МОЛОДЕЖНОЙ ПОЛИТИКИ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сентября 2010 г. N 977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"РЕКОМЕНДАЦИЙ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ИСПОЛЬЗОВАНИЮ СПОРТИВНОЙ ИНФРАСТРУКТУРЫ"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исполнение пункта 7 протокола совещания у Председателя Правительства Российской Федерации В.В. Путина от 5 марта 2010 г. N ВП-П12-13пр приказываю: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 "</w:t>
      </w:r>
      <w:hyperlink w:anchor="Par25" w:history="1">
        <w:r>
          <w:rPr>
            <w:rFonts w:ascii="Calibri" w:hAnsi="Calibri" w:cs="Calibri"/>
            <w:color w:val="0000FF"/>
          </w:rPr>
          <w:t>Рекомендации</w:t>
        </w:r>
      </w:hyperlink>
      <w:r>
        <w:rPr>
          <w:rFonts w:ascii="Calibri" w:hAnsi="Calibri" w:cs="Calibri"/>
        </w:rPr>
        <w:t xml:space="preserve"> по использованию спортивной инфраструктуры" (далее - Рекомендации).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Департаменту экономики, инвестиционной политики и управления государственным имуществом (Ю.Н. Тихомиров) информировать субъекты Российской Федерации об утвержденных </w:t>
      </w:r>
      <w:hyperlink w:anchor="Par25" w:history="1">
        <w:r>
          <w:rPr>
            <w:rFonts w:ascii="Calibri" w:hAnsi="Calibri" w:cs="Calibri"/>
            <w:color w:val="0000FF"/>
          </w:rPr>
          <w:t>Рекомендациях</w:t>
        </w:r>
      </w:hyperlink>
      <w:r>
        <w:rPr>
          <w:rFonts w:ascii="Calibri" w:hAnsi="Calibri" w:cs="Calibri"/>
        </w:rPr>
        <w:t xml:space="preserve"> в срок до 15 сентября 2010 г.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настоящего Приказа возложить на заместителя Министра спорта, туризма и молодежной политики Российской Федерации П.В. Новикова.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В.Л.МУТКО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Приказом </w:t>
      </w:r>
      <w:proofErr w:type="spellStart"/>
      <w:r>
        <w:rPr>
          <w:rFonts w:ascii="Calibri" w:hAnsi="Calibri" w:cs="Calibri"/>
        </w:rPr>
        <w:t>Минспорттуризма</w:t>
      </w:r>
      <w:proofErr w:type="spellEnd"/>
      <w:r>
        <w:rPr>
          <w:rFonts w:ascii="Calibri" w:hAnsi="Calibri" w:cs="Calibri"/>
        </w:rPr>
        <w:t xml:space="preserve"> России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 сентября 2010 г. N 977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5"/>
      <w:bookmarkEnd w:id="0"/>
      <w:r>
        <w:rPr>
          <w:rFonts w:ascii="Calibri" w:hAnsi="Calibri" w:cs="Calibri"/>
          <w:b/>
          <w:bCs/>
        </w:rPr>
        <w:t>РЕКОМЕНДАЦИИ ПО ИСПОЛЬЗОВАНИЮ СПОРТИВНОЙ ИНФРАСТРУКТУРЫ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Настоящие Рекомендации разработаны 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4 декабря 2007 г. N 329-ФЗ "О Физической культуре и спорте в Российской Федерации" и рекомендуют порядок эксплуатации объектов спорта на территории Российской Федерации.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Эксплуатация объектов спорта рекомендуется только в целях основной деятельности по проведению спортивных и физкультурных мероприятий, оказанию физкультурно-оздоровительных услуг.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массовых зрелищных мероприятий и ведение иной деятельности на объектах спорта допускаются в качестве неосновной деятельности. Использования полученной таким образом прибыли рекомендуется использовать для финансирования объектов спорта.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Информационное обеспечение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Объекты спорта должны быть оборудованы информационными стендами и (или) табло, на которых размещены следующие документы: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 Общая информация об объекте спорта - информация о наименовании и местонахождении спортивного объекта (данная информация должна быть предоставлена любым способом, предусмотренным законодательством Российской Федерации и обеспечивающим ее доступность для населения);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Перечень основных услуг, предоставляемых на объекте спорта;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Правила и условия безопасного предоставления услуг на территории спортивного объекта;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Правила поведения на спортивном объекте с целью исключения и снижения риска травматизма при оказании услуг (инструкция по правилам техники безопасности);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Методика и программы проведения физкультурных и спортивных занятий дополнительного образования (расписание занятий), утвержденные руководителем учреждения;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Порядок предоставления физкультурно-оздоровительных услуг;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Перечень необходимых документов для получения выбранного вида услуг; медицинские противопоказания для соответствующих видов услуг;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квалификации персонала, допущенного к оказанию физкультурно-оздоровительных или спортивных услуг;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Должностная инструкция;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Правила посещений специализированных помещений (спортивные залы, бассейны, сауны и др.);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Информация об оказываемых социально значимых физкультурно-оздоровительных услугах;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Инструкция по эксплуатации оборудования (паспорт техники), снаряжения и инвентаря, используемого на объекте спорта;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Инструкция противопожарной защиты и охраны труда;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2.14.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 защите прав потребителя";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Книга отзывов.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Кадровое обеспечение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Объект спорта должен располагать необходимым числом специалистов (тренеров-преподавателей и инструкторов по спорту) в соответствии со штатным расписанием.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Каждый специалист должен иметь образование, квалификацию, профессиональную подготовку, соответствующие занимаемой должности, обладать знаниями и опытом, необходимыми для выполнения возложенных на него обязанностей.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Квалификацию специалистов следует поддерживать на высоком уровне постоянной (периодической) учебой на курсах переподготовки и повышения квалификации или иными действенными способами.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Специалисты каждой категории должны иметь должностные инструкции, устанавливающие их обязанности и права.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Материально-техническое оснащение объекта спорта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спортивным оборудованием и инвентарем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Объект спорта должен быть оснащен спортивным оборудованием и инвентарем согласно соответствующим нормативно-правовым актам.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Инспекционный контроль за материально-техническим оснащением объекта спорта должен проводиться в соответствии с утвержденным на объекте порядком ответственным должностным лицом.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Обеспечение безопасности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Физкультурно-оздоровительные и спортивные услуги, оказываемые на объекте спорта, должны соответствовать </w:t>
      </w:r>
      <w:hyperlink r:id="rId6" w:history="1">
        <w:r>
          <w:rPr>
            <w:rFonts w:ascii="Calibri" w:hAnsi="Calibri" w:cs="Calibri"/>
            <w:color w:val="0000FF"/>
          </w:rPr>
          <w:t>ГОСТ Р 52024-2003</w:t>
        </w:r>
      </w:hyperlink>
      <w:r>
        <w:rPr>
          <w:rFonts w:ascii="Calibri" w:hAnsi="Calibri" w:cs="Calibri"/>
        </w:rPr>
        <w:t>. Не допускается оказание физкультурно-оздоровительных услуг на объектах спорта, на которых оказание таких услуг является небезопасным.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Объекты спорта должны быть обеспечены всеми средствами коммунально-бытового обслуживания.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Объекты спорта должны соответствовать нормативно-правовым документам, регламентирующим безопасность эксплуатации зданий и сооружений.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068"/>
        <w:gridCol w:w="113"/>
      </w:tblGrid>
      <w:tr w:rsidR="00B85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D7E" w:rsidRDefault="00B85D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D7E" w:rsidRDefault="00B85D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5D7E" w:rsidRDefault="00B8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proofErr w:type="spellStart"/>
            <w:r>
              <w:rPr>
                <w:rFonts w:ascii="Calibri" w:hAnsi="Calibri" w:cs="Calibri"/>
                <w:color w:val="392C69"/>
              </w:rPr>
              <w:t>КонсультантПлюс</w:t>
            </w:r>
            <w:proofErr w:type="spellEnd"/>
            <w:r>
              <w:rPr>
                <w:rFonts w:ascii="Calibri" w:hAnsi="Calibri" w:cs="Calibri"/>
                <w:color w:val="392C69"/>
              </w:rPr>
              <w:t>: примечание.</w:t>
            </w:r>
          </w:p>
          <w:p w:rsidR="00B85D7E" w:rsidRDefault="00B8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По вопросу, касающемуся порядка обеспечения условий доступности для инвалидов объектов и предоставляемых услуг в сфере физической культуры и спорта, а также оказания инвалидам при этом необходимой помощи, см.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392C69"/>
              </w:rPr>
              <w:t>Минспорта</w:t>
            </w:r>
            <w:proofErr w:type="spellEnd"/>
            <w:r>
              <w:rPr>
                <w:rFonts w:ascii="Calibri" w:hAnsi="Calibri" w:cs="Calibri"/>
                <w:color w:val="392C69"/>
              </w:rPr>
              <w:t xml:space="preserve"> России от 24.08.2015 N 825.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D7E" w:rsidRDefault="00B85D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</w:p>
        </w:tc>
      </w:tr>
    </w:tbl>
    <w:p w:rsidR="00B85D7E" w:rsidRDefault="00B85D7E" w:rsidP="00B85D7E">
      <w:pPr>
        <w:autoSpaceDE w:val="0"/>
        <w:autoSpaceDN w:val="0"/>
        <w:adjustRightInd w:val="0"/>
        <w:spacing w:before="280"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6. Обеспечение доступной среды для инвалидов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других </w:t>
      </w:r>
      <w:proofErr w:type="spellStart"/>
      <w:r>
        <w:rPr>
          <w:rFonts w:ascii="Calibri" w:hAnsi="Calibri" w:cs="Calibri"/>
        </w:rPr>
        <w:t>маломобильных</w:t>
      </w:r>
      <w:proofErr w:type="spellEnd"/>
      <w:r>
        <w:rPr>
          <w:rFonts w:ascii="Calibri" w:hAnsi="Calibri" w:cs="Calibri"/>
        </w:rPr>
        <w:t xml:space="preserve"> групп населения во вновь возводимых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(реконструируемых) объектах спорта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создании или реконструкции объектов спорта должно быть предусмотрено: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Комплекс мероприятий (планировочные решения, технические решения, специальные материалы, устройства и оборудование) для обеспечения доступности для инвалидов и других </w:t>
      </w:r>
      <w:proofErr w:type="spellStart"/>
      <w:r>
        <w:rPr>
          <w:rFonts w:ascii="Calibri" w:hAnsi="Calibri" w:cs="Calibri"/>
        </w:rPr>
        <w:t>маломобильных</w:t>
      </w:r>
      <w:proofErr w:type="spellEnd"/>
      <w:r>
        <w:rPr>
          <w:rFonts w:ascii="Calibri" w:hAnsi="Calibri" w:cs="Calibri"/>
        </w:rPr>
        <w:t xml:space="preserve"> групп населения;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 Обеспечение равнодоступности при оказании физкультурно-оздоровительных и спортивных услуг для инвалидов и других </w:t>
      </w:r>
      <w:proofErr w:type="spellStart"/>
      <w:r>
        <w:rPr>
          <w:rFonts w:ascii="Calibri" w:hAnsi="Calibri" w:cs="Calibri"/>
        </w:rPr>
        <w:t>маломобильных</w:t>
      </w:r>
      <w:proofErr w:type="spellEnd"/>
      <w:r>
        <w:rPr>
          <w:rFonts w:ascii="Calibri" w:hAnsi="Calibri" w:cs="Calibri"/>
        </w:rPr>
        <w:t xml:space="preserve"> групп населения;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Объекты спорта должны соответствовать нормативно-правовым нормам, регламентирующим доступность сооружений для инвалидов и других </w:t>
      </w:r>
      <w:proofErr w:type="spellStart"/>
      <w:r>
        <w:rPr>
          <w:rFonts w:ascii="Calibri" w:hAnsi="Calibri" w:cs="Calibri"/>
        </w:rPr>
        <w:t>маломобильных</w:t>
      </w:r>
      <w:proofErr w:type="spellEnd"/>
      <w:r>
        <w:rPr>
          <w:rFonts w:ascii="Calibri" w:hAnsi="Calibri" w:cs="Calibri"/>
        </w:rPr>
        <w:t xml:space="preserve"> групп населения.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7. Организация социально значимой работы на объекте спорта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Организация и проведение спортивных и физкультурных мероприятий, оказание физкультурно-оздоровительных услуг на объектах спорта должно предусматривать выполнение социально значимой работы с населением, а именно организацию занятий: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 детьми и подростками;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 инвалидами и другими </w:t>
      </w:r>
      <w:proofErr w:type="spellStart"/>
      <w:r>
        <w:rPr>
          <w:rFonts w:ascii="Calibri" w:hAnsi="Calibri" w:cs="Calibri"/>
        </w:rPr>
        <w:t>маломобильными</w:t>
      </w:r>
      <w:proofErr w:type="spellEnd"/>
      <w:r>
        <w:rPr>
          <w:rFonts w:ascii="Calibri" w:hAnsi="Calibri" w:cs="Calibri"/>
        </w:rPr>
        <w:t xml:space="preserve"> группами населения;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- с привлекаемым или находящимся в штате </w:t>
      </w:r>
      <w:proofErr w:type="spellStart"/>
      <w:r>
        <w:rPr>
          <w:rFonts w:ascii="Calibri" w:hAnsi="Calibri" w:cs="Calibri"/>
        </w:rPr>
        <w:t>сурдопереводчиком</w:t>
      </w:r>
      <w:proofErr w:type="spellEnd"/>
      <w:r>
        <w:rPr>
          <w:rFonts w:ascii="Calibri" w:hAnsi="Calibri" w:cs="Calibri"/>
        </w:rPr>
        <w:t>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Объем и характер оказываемых социально значимых физкультурно-оздоровительных услуг населению определяется собственником объекта спорта.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Социально значимые физкультурно-оздоровительные услуги населению не должны рассматриваться как источник извлечения прибыли.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На объектах спорта, построенных с использованием средств федерального бюджета, социально значимая работа должна проводиться в объеме, согласованном с субъектом Российской Федерации, по возможности на бесплатной основе.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8. Мониторинг эффективности использования объектов спорта</w:t>
      </w: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85D7E" w:rsidRDefault="00B85D7E" w:rsidP="00B85D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эффективности использования объектов спорта осуществляется органами по физической культуре и спорту субъектов Российской Федерации.</w:t>
      </w:r>
    </w:p>
    <w:p w:rsidR="00B85D7E" w:rsidRDefault="00B85D7E" w:rsidP="00B85D7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Субъекты Российской Федерации формируют реестр из полученных данных и направляют его по запросу в </w:t>
      </w:r>
      <w:proofErr w:type="spellStart"/>
      <w:r>
        <w:rPr>
          <w:rFonts w:ascii="Calibri" w:hAnsi="Calibri" w:cs="Calibri"/>
        </w:rPr>
        <w:t>Минспорттуризм</w:t>
      </w:r>
      <w:proofErr w:type="spellEnd"/>
      <w:r>
        <w:rPr>
          <w:rFonts w:ascii="Calibri" w:hAnsi="Calibri" w:cs="Calibri"/>
        </w:rPr>
        <w:t xml:space="preserve"> России.</w:t>
      </w:r>
    </w:p>
    <w:p w:rsidR="00775141" w:rsidRDefault="00775141"/>
    <w:sectPr w:rsidR="00775141" w:rsidSect="00086F8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85D7E"/>
    <w:rsid w:val="00775141"/>
    <w:rsid w:val="00B8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26591037829D6BE8E59A51076EFC3AD14C84DB472B504EC501B94E094C386CA1959C75B78E2ADD02A2F734D264FE67DEAD4D479A046DF0aFG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26591037829D6BE8E58544026EFC3AD14688DA41200D44CD58B54C0E436769A6849C76B4902BDE1CABA367a9G7M" TargetMode="External"/><Relationship Id="rId5" Type="http://schemas.openxmlformats.org/officeDocument/2006/relationships/hyperlink" Target="consultantplus://offline/ref=CD26591037829D6BE8E59A51076EFC3AD3438FDB4823504EC501B94E094C386CB395C479B58D34DD00B7A16594a3G0M" TargetMode="External"/><Relationship Id="rId4" Type="http://schemas.openxmlformats.org/officeDocument/2006/relationships/hyperlink" Target="consultantplus://offline/ref=CD26591037829D6BE8E59A51076EFC3AD34C8CD9412D504EC501B94E094C386CA1959C75B08E218853EDF6689432ED64DFAD4E4586a0G7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3</cp:revision>
  <dcterms:created xsi:type="dcterms:W3CDTF">2021-12-23T12:06:00Z</dcterms:created>
  <dcterms:modified xsi:type="dcterms:W3CDTF">2021-12-23T12:06:00Z</dcterms:modified>
</cp:coreProperties>
</file>