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EA" w:rsidRPr="00777E61" w:rsidRDefault="00726F71" w:rsidP="007756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77E61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B6043D" w:rsidRPr="007C5CCD" w:rsidTr="00EF4D06">
        <w:tc>
          <w:tcPr>
            <w:tcW w:w="5000" w:type="pct"/>
          </w:tcPr>
          <w:p w:rsidR="00996EEA" w:rsidRPr="007C5CCD" w:rsidRDefault="00A509A8" w:rsidP="00A509A8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5CCD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B6043D" w:rsidRPr="007C5CCD" w:rsidTr="00EF4D06">
        <w:tc>
          <w:tcPr>
            <w:tcW w:w="5000" w:type="pct"/>
          </w:tcPr>
          <w:p w:rsidR="00414959" w:rsidRPr="007C5CCD" w:rsidRDefault="00996EEA" w:rsidP="0091350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5CCD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A509A8" w:rsidRPr="007C5CCD">
              <w:rPr>
                <w:rFonts w:ascii="PT Astra Serif" w:hAnsi="PT Astra Serif"/>
                <w:sz w:val="28"/>
                <w:szCs w:val="28"/>
              </w:rPr>
              <w:t>ГО</w:t>
            </w:r>
            <w:r w:rsidRPr="007C5CCD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A509A8" w:rsidRPr="007C5CCD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996EEA" w:rsidRPr="007C5CCD" w:rsidRDefault="00996EEA" w:rsidP="0091350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5CCD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996EEA" w:rsidRPr="007C5CCD" w:rsidTr="00EF4D06">
        <w:tc>
          <w:tcPr>
            <w:tcW w:w="5000" w:type="pct"/>
          </w:tcPr>
          <w:p w:rsidR="00414959" w:rsidRPr="007C5CCD" w:rsidRDefault="00414959" w:rsidP="00414959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96EEA" w:rsidRPr="007C5CCD" w:rsidRDefault="00996EEA" w:rsidP="00414959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5CCD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414959" w:rsidRPr="007C5CCD" w:rsidRDefault="00414959" w:rsidP="00414959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6EEA" w:rsidRPr="007C5CCD" w:rsidRDefault="007756EB" w:rsidP="00227C70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7C5CC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27C70">
              <w:rPr>
                <w:rFonts w:ascii="PT Astra Serif" w:hAnsi="PT Astra Serif"/>
                <w:sz w:val="28"/>
                <w:szCs w:val="28"/>
              </w:rPr>
              <w:t>10.03.2025</w:t>
            </w:r>
            <w:r w:rsidR="007749F9" w:rsidRPr="007C5CCD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</w:t>
            </w:r>
            <w:r w:rsidR="00227C70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  <w:r w:rsidR="007749F9" w:rsidRPr="007C5C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96EEA" w:rsidRPr="007C5CCD">
              <w:rPr>
                <w:rFonts w:ascii="PT Astra Serif" w:hAnsi="PT Astra Serif"/>
                <w:sz w:val="28"/>
                <w:szCs w:val="28"/>
              </w:rPr>
              <w:t>№</w:t>
            </w:r>
            <w:r w:rsidR="00227C70">
              <w:rPr>
                <w:rFonts w:ascii="PT Astra Serif" w:hAnsi="PT Astra Serif"/>
                <w:sz w:val="28"/>
                <w:szCs w:val="28"/>
              </w:rPr>
              <w:t xml:space="preserve"> 158</w:t>
            </w:r>
          </w:p>
        </w:tc>
      </w:tr>
    </w:tbl>
    <w:p w:rsidR="00256827" w:rsidRPr="007C5CCD" w:rsidRDefault="00256827" w:rsidP="00913505">
      <w:pPr>
        <w:spacing w:after="0"/>
        <w:rPr>
          <w:rFonts w:ascii="PT Astra Serif" w:hAnsi="PT Astra Serif"/>
          <w:b/>
          <w:sz w:val="28"/>
          <w:szCs w:val="28"/>
        </w:rPr>
      </w:pPr>
    </w:p>
    <w:p w:rsidR="00EC03D5" w:rsidRPr="007C5CCD" w:rsidRDefault="00EC03D5" w:rsidP="00EC03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C5CCD">
        <w:rPr>
          <w:rFonts w:ascii="PT Astra Serif" w:hAnsi="PT Astra Serif"/>
          <w:b/>
          <w:sz w:val="28"/>
          <w:szCs w:val="28"/>
        </w:rPr>
        <w:t>О</w:t>
      </w:r>
      <w:r w:rsidR="00F06ADA" w:rsidRPr="007C5CCD">
        <w:rPr>
          <w:rFonts w:ascii="PT Astra Serif" w:hAnsi="PT Astra Serif"/>
          <w:b/>
          <w:sz w:val="28"/>
          <w:szCs w:val="28"/>
        </w:rPr>
        <w:t xml:space="preserve">б утверждении </w:t>
      </w:r>
      <w:r w:rsidR="0049115F" w:rsidRPr="007C5CCD">
        <w:rPr>
          <w:rFonts w:ascii="PT Astra Serif" w:hAnsi="PT Astra Serif"/>
          <w:b/>
          <w:sz w:val="28"/>
          <w:szCs w:val="28"/>
        </w:rPr>
        <w:t>Положения об оплате труда руководителей муниципальных унитарных предприятий муниципального образования Киреевский район</w:t>
      </w:r>
    </w:p>
    <w:p w:rsidR="003573E2" w:rsidRPr="007C5CCD" w:rsidRDefault="003573E2" w:rsidP="00B6043D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EC03D5" w:rsidRPr="007C5CCD" w:rsidRDefault="0049115F" w:rsidP="0049115F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8"/>
          <w:lang w:eastAsia="ru-RU" w:bidi="ru-RU"/>
        </w:rPr>
      </w:pPr>
      <w:r w:rsidRPr="007C5CCD">
        <w:rPr>
          <w:rFonts w:ascii="PT Astra Serif" w:hAnsi="PT Astra Serif"/>
          <w:sz w:val="28"/>
          <w:szCs w:val="28"/>
        </w:rPr>
        <w:t xml:space="preserve">В соответствии с Трудовым Кодексом Российской Федерации,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на </w:t>
      </w:r>
      <w:r w:rsidR="00EC03D5" w:rsidRPr="007C5CCD">
        <w:rPr>
          <w:rFonts w:ascii="PT Astra Serif" w:hAnsi="PT Astra Serif"/>
          <w:sz w:val="28"/>
          <w:szCs w:val="28"/>
        </w:rPr>
        <w:t xml:space="preserve">основании </w:t>
      </w:r>
      <w:r w:rsidR="008930C3" w:rsidRPr="007C5CCD">
        <w:rPr>
          <w:rFonts w:ascii="PT Astra Serif" w:hAnsi="PT Astra Serif"/>
          <w:sz w:val="28"/>
          <w:szCs w:val="28"/>
        </w:rPr>
        <w:t xml:space="preserve">п.1 </w:t>
      </w:r>
      <w:r w:rsidR="00D03A14" w:rsidRPr="007C5CCD">
        <w:rPr>
          <w:rFonts w:ascii="PT Astra Serif" w:hAnsi="PT Astra Serif"/>
          <w:sz w:val="28"/>
          <w:szCs w:val="28"/>
        </w:rPr>
        <w:t>ст.</w:t>
      </w:r>
      <w:r w:rsidR="001D4E88" w:rsidRPr="007C5CCD">
        <w:rPr>
          <w:rFonts w:ascii="PT Astra Serif" w:hAnsi="PT Astra Serif"/>
          <w:sz w:val="28"/>
          <w:szCs w:val="28"/>
        </w:rPr>
        <w:t xml:space="preserve"> </w:t>
      </w:r>
      <w:r w:rsidR="00FD3646" w:rsidRPr="007C5CCD">
        <w:rPr>
          <w:rFonts w:ascii="PT Astra Serif" w:hAnsi="PT Astra Serif"/>
          <w:sz w:val="28"/>
          <w:szCs w:val="28"/>
        </w:rPr>
        <w:t>40</w:t>
      </w:r>
      <w:r w:rsidR="007749F9" w:rsidRPr="007C5CCD">
        <w:rPr>
          <w:rFonts w:ascii="PT Astra Serif" w:hAnsi="PT Astra Serif"/>
          <w:sz w:val="28"/>
          <w:szCs w:val="28"/>
        </w:rPr>
        <w:t xml:space="preserve"> </w:t>
      </w:r>
      <w:r w:rsidR="00374DC9" w:rsidRPr="007C5CCD">
        <w:rPr>
          <w:rFonts w:ascii="PT Astra Serif" w:hAnsi="PT Astra Serif"/>
          <w:sz w:val="28"/>
          <w:szCs w:val="28"/>
        </w:rPr>
        <w:t>Устава муниципального образования Киреевский район</w:t>
      </w:r>
      <w:r w:rsidR="007749F9" w:rsidRPr="007C5CCD">
        <w:rPr>
          <w:rFonts w:ascii="PT Astra Serif" w:hAnsi="PT Astra Serif"/>
          <w:sz w:val="28"/>
          <w:szCs w:val="28"/>
        </w:rPr>
        <w:t>,</w:t>
      </w:r>
      <w:r w:rsidR="00374DC9" w:rsidRPr="007C5CCD">
        <w:rPr>
          <w:rFonts w:ascii="PT Astra Serif" w:hAnsi="PT Astra Serif"/>
          <w:sz w:val="28"/>
          <w:szCs w:val="28"/>
        </w:rPr>
        <w:t xml:space="preserve"> </w:t>
      </w:r>
      <w:r w:rsidR="00996EEA" w:rsidRPr="007C5CCD">
        <w:rPr>
          <w:rFonts w:ascii="PT Astra Serif" w:hAnsi="PT Astra Serif"/>
          <w:sz w:val="28"/>
          <w:szCs w:val="28"/>
        </w:rPr>
        <w:t>администрация муниципального</w:t>
      </w:r>
      <w:r w:rsidR="007749F9" w:rsidRPr="007C5CCD">
        <w:rPr>
          <w:rFonts w:ascii="PT Astra Serif" w:hAnsi="PT Astra Serif"/>
          <w:sz w:val="28"/>
          <w:szCs w:val="28"/>
        </w:rPr>
        <w:t xml:space="preserve"> </w:t>
      </w:r>
      <w:r w:rsidR="00996EEA" w:rsidRPr="007C5CCD">
        <w:rPr>
          <w:rFonts w:ascii="PT Astra Serif" w:hAnsi="PT Astra Serif"/>
          <w:sz w:val="28"/>
          <w:szCs w:val="28"/>
        </w:rPr>
        <w:t>образования</w:t>
      </w:r>
      <w:r w:rsidR="007749F9" w:rsidRPr="007C5CCD">
        <w:rPr>
          <w:rFonts w:ascii="PT Astra Serif" w:hAnsi="PT Astra Serif"/>
          <w:sz w:val="28"/>
          <w:szCs w:val="28"/>
        </w:rPr>
        <w:t xml:space="preserve"> </w:t>
      </w:r>
      <w:r w:rsidR="00996EEA" w:rsidRPr="007C5CCD">
        <w:rPr>
          <w:rFonts w:ascii="PT Astra Serif" w:hAnsi="PT Astra Serif"/>
          <w:sz w:val="28"/>
          <w:szCs w:val="28"/>
        </w:rPr>
        <w:t>Киреевский</w:t>
      </w:r>
      <w:r w:rsidR="007749F9" w:rsidRPr="007C5CCD">
        <w:rPr>
          <w:rFonts w:ascii="PT Astra Serif" w:hAnsi="PT Astra Serif"/>
          <w:sz w:val="28"/>
          <w:szCs w:val="28"/>
        </w:rPr>
        <w:t xml:space="preserve"> </w:t>
      </w:r>
      <w:r w:rsidR="00996EEA" w:rsidRPr="007C5CCD">
        <w:rPr>
          <w:rFonts w:ascii="PT Astra Serif" w:hAnsi="PT Astra Serif"/>
          <w:sz w:val="28"/>
          <w:szCs w:val="28"/>
        </w:rPr>
        <w:t>район</w:t>
      </w:r>
      <w:r w:rsidR="009C5D99" w:rsidRPr="007C5CCD">
        <w:rPr>
          <w:rFonts w:ascii="PT Astra Serif" w:hAnsi="PT Astra Serif"/>
          <w:sz w:val="28"/>
          <w:szCs w:val="28"/>
        </w:rPr>
        <w:t xml:space="preserve"> П</w:t>
      </w:r>
      <w:r w:rsidR="00996EEA" w:rsidRPr="007C5CCD">
        <w:rPr>
          <w:rFonts w:ascii="PT Astra Serif" w:hAnsi="PT Astra Serif"/>
          <w:sz w:val="28"/>
          <w:szCs w:val="28"/>
        </w:rPr>
        <w:t>ОСТАНОВЛЯЕТ</w:t>
      </w:r>
      <w:r w:rsidR="003573E2" w:rsidRPr="007C5CCD">
        <w:rPr>
          <w:rFonts w:ascii="PT Astra Serif" w:hAnsi="PT Astra Serif"/>
          <w:sz w:val="28"/>
          <w:szCs w:val="28"/>
        </w:rPr>
        <w:t>:</w:t>
      </w:r>
    </w:p>
    <w:p w:rsidR="0049115F" w:rsidRPr="007C5CCD" w:rsidRDefault="0049115F" w:rsidP="0049115F">
      <w:pPr>
        <w:pStyle w:val="ac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Утвердить Положение об оплате труда руководителей муниципальных унитарных предприятий муниципального образования Киреевский район (приложение № 1).</w:t>
      </w:r>
    </w:p>
    <w:p w:rsidR="0049115F" w:rsidRPr="007C5CCD" w:rsidRDefault="0049115F" w:rsidP="0049115F">
      <w:pPr>
        <w:pStyle w:val="ac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Утвердить показатели критерии оценки эффективности работы, для определения размера премирования, руководителей муниципальных унитарных предприятий муниципального образования Киреевский район (приложение</w:t>
      </w:r>
      <w:r w:rsidR="005D02B0" w:rsidRPr="005D02B0">
        <w:rPr>
          <w:rFonts w:ascii="PT Astra Serif" w:hAnsi="PT Astra Serif"/>
          <w:sz w:val="28"/>
          <w:szCs w:val="28"/>
        </w:rPr>
        <w:t xml:space="preserve"> </w:t>
      </w:r>
      <w:r w:rsidR="005D02B0">
        <w:rPr>
          <w:rFonts w:ascii="PT Astra Serif" w:hAnsi="PT Astra Serif"/>
          <w:sz w:val="28"/>
          <w:szCs w:val="28"/>
        </w:rPr>
        <w:t>№</w:t>
      </w:r>
      <w:r w:rsidRPr="007C5CCD">
        <w:rPr>
          <w:rFonts w:ascii="PT Astra Serif" w:hAnsi="PT Astra Serif"/>
          <w:sz w:val="28"/>
          <w:szCs w:val="28"/>
        </w:rPr>
        <w:t xml:space="preserve"> 2).</w:t>
      </w:r>
    </w:p>
    <w:p w:rsidR="005D02B0" w:rsidRPr="005D02B0" w:rsidRDefault="005E6D96" w:rsidP="005D02B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Настоящее постановление</w:t>
      </w:r>
      <w:r w:rsidR="008930C3" w:rsidRPr="007C5CCD">
        <w:rPr>
          <w:rFonts w:ascii="PT Astra Serif" w:hAnsi="PT Astra Serif"/>
          <w:sz w:val="27"/>
          <w:szCs w:val="27"/>
        </w:rPr>
        <w:t xml:space="preserve"> </w:t>
      </w:r>
      <w:r w:rsidR="008930C3" w:rsidRPr="007C5CCD">
        <w:rPr>
          <w:rFonts w:ascii="PT Astra Serif" w:hAnsi="PT Astra Serif"/>
          <w:sz w:val="28"/>
          <w:szCs w:val="28"/>
        </w:rPr>
        <w:t>опубликовать в газете «Маяк. Киреевский район» ГУ ТО «Издательское агентство «Регион 71» и разместить</w:t>
      </w:r>
      <w:r w:rsidRPr="007C5CCD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в </w:t>
      </w:r>
      <w:r w:rsidR="00EB5BB6" w:rsidRPr="007C5CCD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="00EB5BB6" w:rsidRPr="007C5CCD">
        <w:rPr>
          <w:rFonts w:ascii="PT Astra Serif" w:hAnsi="PT Astra Serif"/>
          <w:sz w:val="18"/>
          <w:szCs w:val="18"/>
        </w:rPr>
        <w:t xml:space="preserve"> </w:t>
      </w:r>
      <w:r w:rsidR="00EB5BB6" w:rsidRPr="007C5CCD">
        <w:rPr>
          <w:rFonts w:ascii="PT Astra Serif" w:hAnsi="PT Astra Serif"/>
          <w:sz w:val="28"/>
          <w:szCs w:val="28"/>
        </w:rPr>
        <w:t xml:space="preserve">сети Интернет </w:t>
      </w:r>
      <w:hyperlink r:id="rId9" w:history="1">
        <w:r w:rsidR="005D02B0" w:rsidRPr="005D02B0">
          <w:rPr>
            <w:rStyle w:val="ad"/>
            <w:rFonts w:ascii="PT Astra Serif" w:eastAsia="Arial" w:hAnsi="PT Astra Serif" w:cs="Arial"/>
            <w:color w:val="auto"/>
            <w:sz w:val="28"/>
            <w:szCs w:val="28"/>
            <w:lang w:eastAsia="ar-SA"/>
          </w:rPr>
          <w:t>https://kireevsk.gosuslugi.ru/</w:t>
        </w:r>
      </w:hyperlink>
      <w:r w:rsidR="005D02B0" w:rsidRPr="005D02B0">
        <w:rPr>
          <w:rFonts w:ascii="PT Astra Serif" w:eastAsia="Arial" w:hAnsi="PT Astra Serif"/>
          <w:sz w:val="28"/>
          <w:szCs w:val="28"/>
          <w:lang w:eastAsia="ar-SA"/>
        </w:rPr>
        <w:t>.</w:t>
      </w:r>
    </w:p>
    <w:p w:rsidR="00EC03D5" w:rsidRPr="007C5CCD" w:rsidRDefault="00EC03D5" w:rsidP="0049115F">
      <w:pPr>
        <w:pStyle w:val="ac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8930C3" w:rsidRPr="007C5CCD">
        <w:rPr>
          <w:rFonts w:ascii="PT Astra Serif" w:hAnsi="PT Astra Serif"/>
          <w:sz w:val="28"/>
          <w:szCs w:val="28"/>
        </w:rPr>
        <w:t>опубликования</w:t>
      </w:r>
      <w:r w:rsidR="009C581D">
        <w:rPr>
          <w:rFonts w:ascii="PT Astra Serif" w:hAnsi="PT Astra Serif"/>
          <w:sz w:val="28"/>
          <w:szCs w:val="28"/>
        </w:rPr>
        <w:t xml:space="preserve"> и распространяется </w:t>
      </w:r>
      <w:proofErr w:type="gramStart"/>
      <w:r w:rsidR="009C581D">
        <w:rPr>
          <w:rFonts w:ascii="PT Astra Serif" w:hAnsi="PT Astra Serif"/>
          <w:sz w:val="28"/>
          <w:szCs w:val="28"/>
        </w:rPr>
        <w:t>на правоотношения</w:t>
      </w:r>
      <w:proofErr w:type="gramEnd"/>
      <w:r w:rsidR="009C581D">
        <w:rPr>
          <w:rFonts w:ascii="PT Astra Serif" w:hAnsi="PT Astra Serif"/>
          <w:sz w:val="28"/>
          <w:szCs w:val="28"/>
        </w:rPr>
        <w:t xml:space="preserve"> возникшие с 25.02.2025</w:t>
      </w:r>
      <w:r w:rsidR="00180570" w:rsidRPr="007C5CCD">
        <w:rPr>
          <w:rFonts w:ascii="PT Astra Serif" w:hAnsi="PT Astra Serif"/>
          <w:sz w:val="28"/>
          <w:szCs w:val="28"/>
        </w:rPr>
        <w:t>.</w:t>
      </w:r>
    </w:p>
    <w:p w:rsidR="00D6542F" w:rsidRPr="007C5CCD" w:rsidRDefault="00D6542F" w:rsidP="00B1668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043D" w:rsidRPr="007C5CCD" w:rsidRDefault="00B6043D" w:rsidP="00B1668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4254"/>
        <w:gridCol w:w="2409"/>
        <w:gridCol w:w="2829"/>
      </w:tblGrid>
      <w:tr w:rsidR="004F5D20" w:rsidRPr="007C5CCD" w:rsidTr="004F5D20">
        <w:trPr>
          <w:trHeight w:val="798"/>
        </w:trPr>
        <w:tc>
          <w:tcPr>
            <w:tcW w:w="4253" w:type="dxa"/>
            <w:vAlign w:val="bottom"/>
            <w:hideMark/>
          </w:tcPr>
          <w:p w:rsidR="004F5D20" w:rsidRPr="007C5CCD" w:rsidRDefault="00005997" w:rsidP="004F5D20">
            <w:pPr>
              <w:pStyle w:val="a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5CCD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F5D20" w:rsidRPr="007C5CC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C5CCD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F5D20" w:rsidRPr="007C5CC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4F5D20" w:rsidRPr="007C5CCD" w:rsidRDefault="004F5D20" w:rsidP="004F5D20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C5CCD"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2409" w:type="dxa"/>
            <w:vAlign w:val="bottom"/>
            <w:hideMark/>
          </w:tcPr>
          <w:p w:rsidR="004F5D20" w:rsidRPr="007C5CCD" w:rsidRDefault="004F5D20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bookmarkStart w:id="2" w:name="SIGNERSTAMP1"/>
            <w:r w:rsidRPr="007C5CCD">
              <w:rPr>
                <w:rFonts w:ascii="PT Astra Serif" w:hAnsi="PT Astra Serif"/>
                <w:b/>
                <w:color w:val="FFFFFF"/>
              </w:rPr>
              <w:t xml:space="preserve"> </w:t>
            </w:r>
            <w:bookmarkEnd w:id="1"/>
            <w:bookmarkEnd w:id="2"/>
          </w:p>
        </w:tc>
        <w:tc>
          <w:tcPr>
            <w:tcW w:w="2829" w:type="dxa"/>
            <w:vAlign w:val="bottom"/>
            <w:hideMark/>
          </w:tcPr>
          <w:p w:rsidR="004F5D20" w:rsidRPr="007C5CCD" w:rsidRDefault="004F5D20">
            <w:pPr>
              <w:jc w:val="right"/>
              <w:rPr>
                <w:rFonts w:ascii="PT Astra Serif" w:hAnsi="PT Astra Serif"/>
                <w:lang w:val="en-US"/>
              </w:rPr>
            </w:pPr>
            <w:proofErr w:type="spellStart"/>
            <w:r w:rsidRPr="007C5CCD">
              <w:rPr>
                <w:rFonts w:ascii="PT Astra Serif" w:hAnsi="PT Astra Serif"/>
                <w:b/>
                <w:sz w:val="28"/>
                <w:szCs w:val="28"/>
              </w:rPr>
              <w:t>В.С.Галкин</w:t>
            </w:r>
            <w:proofErr w:type="spellEnd"/>
          </w:p>
        </w:tc>
      </w:tr>
    </w:tbl>
    <w:p w:rsidR="00B6043D" w:rsidRPr="007C5CCD" w:rsidRDefault="00B6043D" w:rsidP="00B1668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5CCD" w:rsidRPr="007C5CCD" w:rsidRDefault="007749F9" w:rsidP="007C5CC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  <w:lang w:eastAsia="ru-RU"/>
        </w:rPr>
      </w:pPr>
      <w:r w:rsidRPr="007C5CCD">
        <w:rPr>
          <w:rFonts w:ascii="PT Astra Serif" w:hAnsi="PT Astra Serif"/>
          <w:b/>
          <w:sz w:val="24"/>
          <w:szCs w:val="24"/>
          <w:lang w:eastAsia="ru-RU"/>
        </w:rPr>
        <w:t xml:space="preserve">  </w:t>
      </w:r>
      <w:r w:rsidR="0049115F" w:rsidRPr="007C5CCD">
        <w:rPr>
          <w:rFonts w:ascii="PT Astra Serif" w:hAnsi="PT Astra Serif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50BF2" w:rsidRPr="007C5CCD">
        <w:rPr>
          <w:rFonts w:ascii="PT Astra Serif" w:hAnsi="PT Astra Serif"/>
          <w:b/>
          <w:sz w:val="24"/>
          <w:szCs w:val="24"/>
          <w:lang w:eastAsia="ru-RU"/>
        </w:rPr>
        <w:t xml:space="preserve">                      </w:t>
      </w:r>
      <w:r w:rsidR="0049115F" w:rsidRPr="007C5CCD">
        <w:rPr>
          <w:rFonts w:ascii="PT Astra Serif" w:hAnsi="PT Astra Serif"/>
          <w:b/>
          <w:sz w:val="24"/>
          <w:szCs w:val="24"/>
          <w:lang w:eastAsia="ru-RU"/>
        </w:rPr>
        <w:t xml:space="preserve">    </w:t>
      </w:r>
    </w:p>
    <w:p w:rsidR="00192813" w:rsidRPr="007C5CCD" w:rsidRDefault="00214AD2" w:rsidP="007C5CC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7C5CCD">
        <w:rPr>
          <w:rFonts w:ascii="PT Astra Serif" w:hAnsi="PT Astra Serif"/>
          <w:sz w:val="24"/>
          <w:szCs w:val="24"/>
        </w:rPr>
        <w:t>П</w:t>
      </w:r>
      <w:r w:rsidR="00192813" w:rsidRPr="007C5CCD">
        <w:rPr>
          <w:rFonts w:ascii="PT Astra Serif" w:hAnsi="PT Astra Serif"/>
          <w:sz w:val="24"/>
          <w:szCs w:val="24"/>
        </w:rPr>
        <w:t>риложение</w:t>
      </w:r>
      <w:r w:rsidR="0049115F" w:rsidRPr="007C5CCD">
        <w:rPr>
          <w:rFonts w:ascii="PT Astra Serif" w:hAnsi="PT Astra Serif"/>
          <w:sz w:val="24"/>
          <w:szCs w:val="24"/>
        </w:rPr>
        <w:t xml:space="preserve"> № 1</w:t>
      </w:r>
    </w:p>
    <w:p w:rsidR="00192813" w:rsidRPr="007C5CCD" w:rsidRDefault="00192813" w:rsidP="00192813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7C5CCD">
        <w:rPr>
          <w:rFonts w:ascii="PT Astra Serif" w:hAnsi="PT Astra Serif"/>
          <w:sz w:val="24"/>
          <w:szCs w:val="24"/>
        </w:rPr>
        <w:t xml:space="preserve">к </w:t>
      </w:r>
      <w:r w:rsidR="005E6D96" w:rsidRPr="007C5CCD">
        <w:rPr>
          <w:rFonts w:ascii="PT Astra Serif" w:hAnsi="PT Astra Serif"/>
          <w:sz w:val="24"/>
          <w:szCs w:val="24"/>
        </w:rPr>
        <w:t>постановлению</w:t>
      </w:r>
      <w:r w:rsidRPr="007C5CCD">
        <w:rPr>
          <w:rFonts w:ascii="PT Astra Serif" w:hAnsi="PT Astra Serif"/>
          <w:sz w:val="24"/>
          <w:szCs w:val="24"/>
        </w:rPr>
        <w:t xml:space="preserve"> </w:t>
      </w:r>
      <w:r w:rsidR="001B102C" w:rsidRPr="007C5CCD">
        <w:rPr>
          <w:rFonts w:ascii="PT Astra Serif" w:hAnsi="PT Astra Serif"/>
          <w:sz w:val="24"/>
          <w:szCs w:val="24"/>
        </w:rPr>
        <w:t>администрации</w:t>
      </w:r>
    </w:p>
    <w:p w:rsidR="00192813" w:rsidRPr="007C5CCD" w:rsidRDefault="00192813" w:rsidP="00192813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7C5CCD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192813" w:rsidRPr="007C5CCD" w:rsidRDefault="00192813" w:rsidP="00192813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7C5CCD">
        <w:rPr>
          <w:rFonts w:ascii="PT Astra Serif" w:hAnsi="PT Astra Serif"/>
          <w:sz w:val="24"/>
          <w:szCs w:val="24"/>
        </w:rPr>
        <w:t>Киреевский район</w:t>
      </w:r>
    </w:p>
    <w:p w:rsidR="00192813" w:rsidRPr="007C5CCD" w:rsidRDefault="00192813" w:rsidP="0019281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4"/>
          <w:szCs w:val="24"/>
        </w:rPr>
        <w:t>от ____________</w:t>
      </w:r>
      <w:r w:rsidR="00712E75" w:rsidRPr="007C5CCD">
        <w:rPr>
          <w:rFonts w:ascii="PT Astra Serif" w:hAnsi="PT Astra Serif"/>
          <w:sz w:val="24"/>
          <w:szCs w:val="24"/>
        </w:rPr>
        <w:t>№</w:t>
      </w:r>
      <w:r w:rsidRPr="007C5CCD">
        <w:rPr>
          <w:rFonts w:ascii="PT Astra Serif" w:hAnsi="PT Astra Serif"/>
          <w:sz w:val="24"/>
          <w:szCs w:val="24"/>
        </w:rPr>
        <w:t>______</w:t>
      </w:r>
    </w:p>
    <w:p w:rsidR="00192813" w:rsidRPr="007C5CCD" w:rsidRDefault="00192813" w:rsidP="0049115F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49115F" w:rsidRPr="007C5CCD" w:rsidRDefault="0049115F" w:rsidP="0049115F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 w:rsidRPr="007C5CCD">
        <w:rPr>
          <w:rFonts w:ascii="PT Astra Serif" w:hAnsi="PT Astra Serif"/>
          <w:b/>
          <w:sz w:val="28"/>
          <w:szCs w:val="28"/>
        </w:rPr>
        <w:t>Положение</w:t>
      </w:r>
    </w:p>
    <w:p w:rsidR="0049115F" w:rsidRPr="007C5CCD" w:rsidRDefault="0049115F" w:rsidP="0049115F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 w:rsidRPr="007C5CCD">
        <w:rPr>
          <w:rFonts w:ascii="PT Astra Serif" w:hAnsi="PT Astra Serif"/>
          <w:b/>
          <w:sz w:val="28"/>
          <w:szCs w:val="28"/>
        </w:rPr>
        <w:t>об оплате труда руководителей муниципальных</w:t>
      </w:r>
    </w:p>
    <w:p w:rsidR="0049115F" w:rsidRPr="007C5CCD" w:rsidRDefault="0049115F" w:rsidP="0049115F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 w:rsidRPr="007C5CCD">
        <w:rPr>
          <w:rFonts w:ascii="PT Astra Serif" w:hAnsi="PT Astra Serif"/>
          <w:b/>
          <w:sz w:val="28"/>
          <w:szCs w:val="28"/>
        </w:rPr>
        <w:t>унитарных предприятий муниципального образования</w:t>
      </w:r>
    </w:p>
    <w:p w:rsidR="0049115F" w:rsidRPr="007C5CCD" w:rsidRDefault="0049115F" w:rsidP="0049115F">
      <w:pPr>
        <w:pStyle w:val="ae"/>
        <w:jc w:val="center"/>
        <w:rPr>
          <w:rFonts w:ascii="PT Astra Serif" w:hAnsi="PT Astra Serif"/>
          <w:b/>
          <w:bCs/>
          <w:sz w:val="28"/>
          <w:szCs w:val="28"/>
        </w:rPr>
      </w:pPr>
      <w:r w:rsidRPr="007C5CCD">
        <w:rPr>
          <w:rFonts w:ascii="PT Astra Serif" w:hAnsi="PT Astra Serif"/>
          <w:b/>
          <w:sz w:val="28"/>
          <w:szCs w:val="28"/>
        </w:rPr>
        <w:t>Киреевский район</w:t>
      </w:r>
    </w:p>
    <w:p w:rsidR="0049115F" w:rsidRPr="007C5CCD" w:rsidRDefault="0049115F" w:rsidP="0049115F">
      <w:pPr>
        <w:pStyle w:val="ae"/>
        <w:jc w:val="both"/>
        <w:rPr>
          <w:rFonts w:ascii="PT Astra Serif" w:hAnsi="PT Astra Serif"/>
          <w:sz w:val="28"/>
          <w:szCs w:val="28"/>
        </w:rPr>
      </w:pPr>
    </w:p>
    <w:p w:rsidR="0049115F" w:rsidRPr="007C5CCD" w:rsidRDefault="0049115F" w:rsidP="001731CF">
      <w:pPr>
        <w:pStyle w:val="ae"/>
        <w:numPr>
          <w:ilvl w:val="0"/>
          <w:numId w:val="14"/>
        </w:numPr>
        <w:jc w:val="center"/>
        <w:rPr>
          <w:rFonts w:ascii="PT Astra Serif" w:eastAsia="Calibri" w:hAnsi="PT Astra Serif"/>
          <w:b/>
          <w:sz w:val="28"/>
          <w:szCs w:val="28"/>
        </w:rPr>
      </w:pPr>
      <w:r w:rsidRPr="007C5CCD">
        <w:rPr>
          <w:rFonts w:ascii="PT Astra Serif" w:eastAsia="Calibri" w:hAnsi="PT Astra Serif"/>
          <w:b/>
          <w:sz w:val="28"/>
          <w:szCs w:val="28"/>
        </w:rPr>
        <w:t>Общие положения</w:t>
      </w:r>
    </w:p>
    <w:p w:rsidR="0049115F" w:rsidRPr="007C5CCD" w:rsidRDefault="0049115F" w:rsidP="0049115F">
      <w:pPr>
        <w:pStyle w:val="ae"/>
        <w:jc w:val="both"/>
        <w:rPr>
          <w:rFonts w:ascii="PT Astra Serif" w:eastAsia="Calibri" w:hAnsi="PT Astra Serif"/>
          <w:sz w:val="28"/>
          <w:szCs w:val="28"/>
        </w:rPr>
      </w:pPr>
    </w:p>
    <w:p w:rsidR="00A02409" w:rsidRPr="007C5CCD" w:rsidRDefault="0049115F" w:rsidP="00A02409">
      <w:pPr>
        <w:pStyle w:val="ae"/>
        <w:numPr>
          <w:ilvl w:val="1"/>
          <w:numId w:val="14"/>
        </w:numPr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Настоящее Положение устанавливает условия оплаты труда руководителей муниципальных унитарных предприятий муниципального образования </w:t>
      </w:r>
      <w:r w:rsidR="00426B7C" w:rsidRPr="007C5CCD">
        <w:rPr>
          <w:rFonts w:ascii="PT Astra Serif" w:eastAsia="Calibri" w:hAnsi="PT Astra Serif"/>
          <w:sz w:val="28"/>
          <w:szCs w:val="28"/>
        </w:rPr>
        <w:t>Киреевский</w:t>
      </w:r>
      <w:r w:rsidRPr="007C5CCD">
        <w:rPr>
          <w:rFonts w:ascii="PT Astra Serif" w:eastAsia="Calibri" w:hAnsi="PT Astra Serif"/>
          <w:sz w:val="28"/>
          <w:szCs w:val="28"/>
        </w:rPr>
        <w:t xml:space="preserve"> район при заключении с ними трудовых догово</w:t>
      </w:r>
      <w:r w:rsidR="001731CF" w:rsidRPr="007C5CCD">
        <w:rPr>
          <w:rFonts w:ascii="PT Astra Serif" w:eastAsia="Calibri" w:hAnsi="PT Astra Serif"/>
          <w:sz w:val="28"/>
          <w:szCs w:val="28"/>
        </w:rPr>
        <w:t>ров и внесении в них изменений,</w:t>
      </w:r>
      <w:r w:rsidR="001731CF" w:rsidRPr="007C5CCD">
        <w:rPr>
          <w:rFonts w:ascii="PT Astra Serif" w:hAnsi="PT Astra Serif"/>
        </w:rPr>
        <w:t xml:space="preserve"> </w:t>
      </w:r>
      <w:r w:rsidR="001731CF" w:rsidRPr="007C5CCD">
        <w:rPr>
          <w:rFonts w:ascii="PT Astra Serif" w:hAnsi="PT Astra Serif"/>
          <w:sz w:val="28"/>
          <w:szCs w:val="28"/>
        </w:rPr>
        <w:t>а также предельный уровень соотношения среднемесячной заработной платы руководителей, заместителей руководителей, главных бухгалтеров унитарных предприятий и среднемесячной заработной платы работников унитарных предприятий.</w:t>
      </w:r>
    </w:p>
    <w:p w:rsidR="001731CF" w:rsidRPr="007C5CCD" w:rsidRDefault="001731CF" w:rsidP="00A02409">
      <w:pPr>
        <w:pStyle w:val="ae"/>
        <w:numPr>
          <w:ilvl w:val="1"/>
          <w:numId w:val="14"/>
        </w:numPr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Целями настоящего Положения являются привлечение и закрепление квалифицированных управленческих кадров на унитарных предприятиях, а также установление зависимости оплаты труда руководителей от результатов и эффективности финансово-хозяйственной деятельности унитарных предприятий.</w:t>
      </w:r>
    </w:p>
    <w:p w:rsidR="001731CF" w:rsidRPr="007C5CCD" w:rsidRDefault="001731CF" w:rsidP="001731CF">
      <w:pPr>
        <w:pStyle w:val="ae"/>
        <w:ind w:left="709"/>
        <w:jc w:val="both"/>
        <w:rPr>
          <w:rFonts w:ascii="PT Astra Serif" w:eastAsia="Calibri" w:hAnsi="PT Astra Serif"/>
          <w:sz w:val="28"/>
          <w:szCs w:val="28"/>
        </w:rPr>
      </w:pPr>
    </w:p>
    <w:p w:rsidR="001731CF" w:rsidRPr="007C5CCD" w:rsidRDefault="001731CF" w:rsidP="001731CF">
      <w:pPr>
        <w:pStyle w:val="ae"/>
        <w:numPr>
          <w:ilvl w:val="0"/>
          <w:numId w:val="14"/>
        </w:numPr>
        <w:jc w:val="center"/>
        <w:rPr>
          <w:rFonts w:ascii="PT Astra Serif" w:eastAsia="Calibri" w:hAnsi="PT Astra Serif"/>
          <w:b/>
          <w:sz w:val="28"/>
          <w:szCs w:val="28"/>
        </w:rPr>
      </w:pPr>
      <w:r w:rsidRPr="007C5CCD">
        <w:rPr>
          <w:rFonts w:ascii="PT Astra Serif" w:eastAsia="Calibri" w:hAnsi="PT Astra Serif"/>
          <w:b/>
          <w:sz w:val="28"/>
          <w:szCs w:val="28"/>
        </w:rPr>
        <w:t>Система оплаты труда руководителей</w:t>
      </w:r>
    </w:p>
    <w:p w:rsidR="001731CF" w:rsidRPr="007C5CCD" w:rsidRDefault="001731CF" w:rsidP="001731CF">
      <w:pPr>
        <w:pStyle w:val="ae"/>
        <w:ind w:left="720"/>
        <w:jc w:val="center"/>
        <w:rPr>
          <w:rFonts w:ascii="PT Astra Serif" w:eastAsia="Calibri" w:hAnsi="PT Astra Serif"/>
          <w:b/>
          <w:sz w:val="28"/>
          <w:szCs w:val="28"/>
        </w:rPr>
      </w:pPr>
      <w:r w:rsidRPr="007C5CCD">
        <w:rPr>
          <w:rFonts w:ascii="PT Astra Serif" w:eastAsia="Calibri" w:hAnsi="PT Astra Serif"/>
          <w:b/>
          <w:sz w:val="28"/>
          <w:szCs w:val="28"/>
        </w:rPr>
        <w:t>унитарных предприятий</w:t>
      </w:r>
    </w:p>
    <w:p w:rsidR="001731CF" w:rsidRPr="007C5CCD" w:rsidRDefault="001731CF" w:rsidP="001731CF">
      <w:pPr>
        <w:pStyle w:val="ae"/>
        <w:ind w:left="720"/>
        <w:jc w:val="center"/>
        <w:rPr>
          <w:rFonts w:ascii="PT Astra Serif" w:eastAsia="Calibri" w:hAnsi="PT Astra Serif"/>
          <w:sz w:val="28"/>
          <w:szCs w:val="28"/>
        </w:rPr>
      </w:pPr>
    </w:p>
    <w:p w:rsidR="0049115F" w:rsidRPr="007C5CCD" w:rsidRDefault="005D34E0" w:rsidP="005D34E0">
      <w:pPr>
        <w:pStyle w:val="ae"/>
        <w:numPr>
          <w:ilvl w:val="1"/>
          <w:numId w:val="14"/>
        </w:numPr>
        <w:tabs>
          <w:tab w:val="left" w:pos="1134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   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 Оплата труда руководителя предприятия включает: </w:t>
      </w:r>
    </w:p>
    <w:p w:rsidR="00A02409" w:rsidRPr="007C5CCD" w:rsidRDefault="00A02409" w:rsidP="0049115F">
      <w:pPr>
        <w:pStyle w:val="ae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должностной оклад;</w:t>
      </w:r>
    </w:p>
    <w:p w:rsidR="00A02409" w:rsidRPr="007C5CCD" w:rsidRDefault="0049115F" w:rsidP="0049115F">
      <w:pPr>
        <w:pStyle w:val="ae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выпл</w:t>
      </w:r>
      <w:r w:rsidR="00A02409" w:rsidRPr="007C5CCD">
        <w:rPr>
          <w:rFonts w:ascii="PT Astra Serif" w:eastAsia="Calibri" w:hAnsi="PT Astra Serif"/>
          <w:sz w:val="28"/>
          <w:szCs w:val="28"/>
        </w:rPr>
        <w:t>аты компенсационного характера;</w:t>
      </w:r>
    </w:p>
    <w:p w:rsidR="00777E61" w:rsidRPr="007C5CCD" w:rsidRDefault="0049115F" w:rsidP="00777E61">
      <w:pPr>
        <w:pStyle w:val="ae"/>
        <w:numPr>
          <w:ilvl w:val="0"/>
          <w:numId w:val="15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выплаты стимулирующего характера</w:t>
      </w:r>
      <w:r w:rsidR="001731CF" w:rsidRPr="007C5CCD">
        <w:rPr>
          <w:rFonts w:ascii="PT Astra Serif" w:eastAsia="Calibri" w:hAnsi="PT Astra Serif"/>
          <w:sz w:val="28"/>
          <w:szCs w:val="28"/>
        </w:rPr>
        <w:t>;</w:t>
      </w:r>
    </w:p>
    <w:p w:rsidR="00777E61" w:rsidRPr="007C5CCD" w:rsidRDefault="00777E61" w:rsidP="00777E61">
      <w:pPr>
        <w:pStyle w:val="ae"/>
        <w:numPr>
          <w:ilvl w:val="1"/>
          <w:numId w:val="14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 xml:space="preserve">Предельный уровень соотношения среднемесячной заработной платы руководителя, их заместителя руководителя и главного бухгалтера муниципальных унитарных предприятий, формируемой за счет всех источников финансового обеспечения и рассчитываемой за календарный год, к среднемесячной заработной плате работников этих предприятий (без учета заработной платы руководителя, заместителя руководителя и главного бухгалтера), формируемой за счет всех источников финансового обеспечения и рассчитываемой за календарный год, не может превышать </w:t>
      </w:r>
      <w:r w:rsidR="00681912" w:rsidRPr="007C5CCD">
        <w:rPr>
          <w:rFonts w:ascii="PT Astra Serif" w:hAnsi="PT Astra Serif"/>
          <w:sz w:val="28"/>
          <w:szCs w:val="28"/>
        </w:rPr>
        <w:t>пятикратного размера</w:t>
      </w:r>
      <w:r w:rsidRPr="007C5CCD">
        <w:rPr>
          <w:rFonts w:ascii="PT Astra Serif" w:hAnsi="PT Astra Serif"/>
          <w:sz w:val="28"/>
          <w:szCs w:val="28"/>
        </w:rPr>
        <w:t>.</w:t>
      </w:r>
    </w:p>
    <w:p w:rsidR="005D34E0" w:rsidRPr="007C5CCD" w:rsidRDefault="0049115F" w:rsidP="005D34E0">
      <w:pPr>
        <w:pStyle w:val="ae"/>
        <w:numPr>
          <w:ilvl w:val="1"/>
          <w:numId w:val="14"/>
        </w:numPr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lastRenderedPageBreak/>
        <w:t>Выплата заработной платы руководителю предприятия производится в сроки, установленные локальными нормативными актами, коллективным договором предприя</w:t>
      </w:r>
      <w:r w:rsidR="00A02409" w:rsidRPr="007C5CCD">
        <w:rPr>
          <w:rFonts w:ascii="PT Astra Serif" w:eastAsia="Calibri" w:hAnsi="PT Astra Serif"/>
          <w:sz w:val="28"/>
          <w:szCs w:val="28"/>
        </w:rPr>
        <w:t>тия для работников предприятия.</w:t>
      </w:r>
    </w:p>
    <w:p w:rsidR="005D34E0" w:rsidRPr="007C5CCD" w:rsidRDefault="0049115F" w:rsidP="0049115F">
      <w:pPr>
        <w:pStyle w:val="ae"/>
        <w:numPr>
          <w:ilvl w:val="1"/>
          <w:numId w:val="14"/>
        </w:numPr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Все денежные выплаты руководителю предприятия производят</w:t>
      </w:r>
      <w:r w:rsidR="005D34E0" w:rsidRPr="007C5CCD">
        <w:rPr>
          <w:rFonts w:ascii="PT Astra Serif" w:eastAsia="Calibri" w:hAnsi="PT Astra Serif"/>
          <w:sz w:val="28"/>
          <w:szCs w:val="28"/>
        </w:rPr>
        <w:t>ся за счет средств предприятия.</w:t>
      </w:r>
    </w:p>
    <w:p w:rsidR="0049115F" w:rsidRPr="007C5CCD" w:rsidRDefault="0049115F" w:rsidP="0049115F">
      <w:pPr>
        <w:pStyle w:val="ae"/>
        <w:numPr>
          <w:ilvl w:val="1"/>
          <w:numId w:val="14"/>
        </w:numPr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Руководителю предприятия устанавливаются следующие выплаты компенсационного характера: </w:t>
      </w:r>
    </w:p>
    <w:p w:rsidR="0049115F" w:rsidRPr="007C5CCD" w:rsidRDefault="0049115F" w:rsidP="00737A8E">
      <w:pPr>
        <w:pStyle w:val="ae"/>
        <w:numPr>
          <w:ilvl w:val="0"/>
          <w:numId w:val="16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надбавка к должностному окладу за особые условия труда; </w:t>
      </w:r>
    </w:p>
    <w:p w:rsidR="0049115F" w:rsidRPr="007C5CCD" w:rsidRDefault="0049115F" w:rsidP="005D34E0">
      <w:pPr>
        <w:pStyle w:val="ae"/>
        <w:numPr>
          <w:ilvl w:val="0"/>
          <w:numId w:val="16"/>
        </w:numPr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повышенная оплата за работу в выходные и нерабочие праздничные дни; </w:t>
      </w:r>
    </w:p>
    <w:p w:rsidR="0049115F" w:rsidRPr="007C5CCD" w:rsidRDefault="000D3CA2" w:rsidP="005D34E0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2.6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Руководителю предприятия устанавливаются следующие выплаты стимулирующего характера: </w:t>
      </w:r>
    </w:p>
    <w:p w:rsidR="0049115F" w:rsidRPr="007C5CCD" w:rsidRDefault="0049115F" w:rsidP="003400F5">
      <w:pPr>
        <w:pStyle w:val="ae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ежемесячная премия по результатам работы. </w:t>
      </w:r>
    </w:p>
    <w:p w:rsidR="0049115F" w:rsidRPr="007C5CCD" w:rsidRDefault="0049115F" w:rsidP="003400F5">
      <w:pPr>
        <w:pStyle w:val="ae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премия по итогам работы за </w:t>
      </w:r>
      <w:r w:rsidR="00646349" w:rsidRPr="007C5CCD">
        <w:rPr>
          <w:rFonts w:ascii="PT Astra Serif" w:eastAsia="Calibri" w:hAnsi="PT Astra Serif"/>
          <w:sz w:val="28"/>
          <w:szCs w:val="28"/>
        </w:rPr>
        <w:t>год.</w:t>
      </w:r>
      <w:r w:rsidRPr="007C5CCD">
        <w:rPr>
          <w:rFonts w:ascii="PT Astra Serif" w:eastAsia="Calibri" w:hAnsi="PT Astra Serif"/>
          <w:sz w:val="28"/>
          <w:szCs w:val="28"/>
        </w:rPr>
        <w:t xml:space="preserve"> </w:t>
      </w:r>
    </w:p>
    <w:p w:rsidR="001731CF" w:rsidRPr="007C5CCD" w:rsidRDefault="001731CF" w:rsidP="001731CF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Выплаты стимулирующего характера в пользу руководителей унитарных предприятий, не предусмотренные настоящим Положением, или в размерах, превышающих установленные настоящим Положением, не допускаются.</w:t>
      </w: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2.7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К выплатам социального характера, не входящим в систему оплаты труда, относятся: </w:t>
      </w:r>
    </w:p>
    <w:p w:rsidR="0049115F" w:rsidRPr="007C5CCD" w:rsidRDefault="0049115F" w:rsidP="00473589">
      <w:pPr>
        <w:pStyle w:val="ae"/>
        <w:numPr>
          <w:ilvl w:val="0"/>
          <w:numId w:val="17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единовременная материальная помощь к отпуску в размере должностного оклада. </w:t>
      </w: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2.8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Руководителю предприятия выплачиваются единовременные поощрительные выплаты, не входящие в систему оплаты труда: </w:t>
      </w:r>
    </w:p>
    <w:p w:rsidR="0049115F" w:rsidRPr="007C5CCD" w:rsidRDefault="0049115F" w:rsidP="00473589">
      <w:pPr>
        <w:pStyle w:val="ae"/>
        <w:numPr>
          <w:ilvl w:val="0"/>
          <w:numId w:val="18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при присвоении Почетного звания, награждении Правительственной наградой, Почетной грамотой министерства или ведомства Российской Федерации; </w:t>
      </w:r>
    </w:p>
    <w:p w:rsidR="0049115F" w:rsidRPr="007C5CCD" w:rsidRDefault="0049115F" w:rsidP="00473589">
      <w:pPr>
        <w:pStyle w:val="ae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к юбилейным датам; </w:t>
      </w:r>
    </w:p>
    <w:p w:rsidR="0049115F" w:rsidRPr="007C5CCD" w:rsidRDefault="0049115F" w:rsidP="00473589">
      <w:pPr>
        <w:pStyle w:val="ae"/>
        <w:numPr>
          <w:ilvl w:val="0"/>
          <w:numId w:val="18"/>
        </w:numPr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к профессиональному празднику, за выполнение особо важных производственных заданий. </w:t>
      </w: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2.9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На руководителя предприятия не распространяются положения, устанавливающие систему оплаты труда на предприятии, и коллективные договоры в части определения и установления оплаты труда и других выплат, если иное не установлено трудовым договором, заключенным с руководителем предприятия. </w:t>
      </w:r>
    </w:p>
    <w:p w:rsidR="0049115F" w:rsidRPr="007C5CCD" w:rsidRDefault="0049115F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Изменение, увеличение (индексация) должностного оклада, стимулирующих и компенсационных надбавок руководителя предприятия производится путем внесения соответствующего изменения (дополнения) в трудовой договор в соответствии с Трудовым кодексом РФ и оформляется дополнительным соглашением. </w:t>
      </w:r>
    </w:p>
    <w:p w:rsidR="0049115F" w:rsidRPr="007C5CCD" w:rsidRDefault="0049115F" w:rsidP="00473589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Пересмотр размера должностного оклада, стимулирующих и компенсационных надбавок в одностороннем порядке, без внесения изменений в трудовой договор и не предусмотренных настоящим Положением, не допускается и может явиться основанием для его досрочного расторжения.</w:t>
      </w:r>
    </w:p>
    <w:p w:rsidR="0049115F" w:rsidRPr="007C5CCD" w:rsidRDefault="0049115F" w:rsidP="0049115F">
      <w:pPr>
        <w:pStyle w:val="ae"/>
        <w:jc w:val="both"/>
        <w:rPr>
          <w:rFonts w:ascii="PT Astra Serif" w:hAnsi="PT Astra Serif"/>
          <w:sz w:val="28"/>
          <w:szCs w:val="28"/>
        </w:rPr>
      </w:pPr>
    </w:p>
    <w:p w:rsidR="009B0A05" w:rsidRDefault="009B0A05" w:rsidP="009B0A05">
      <w:pPr>
        <w:pStyle w:val="ae"/>
        <w:ind w:left="720"/>
        <w:rPr>
          <w:rFonts w:ascii="PT Astra Serif" w:hAnsi="PT Astra Serif"/>
          <w:b/>
          <w:sz w:val="28"/>
          <w:szCs w:val="28"/>
        </w:rPr>
      </w:pPr>
    </w:p>
    <w:p w:rsidR="0049115F" w:rsidRPr="007C5CCD" w:rsidRDefault="0049115F" w:rsidP="009B0A05">
      <w:pPr>
        <w:pStyle w:val="ae"/>
        <w:numPr>
          <w:ilvl w:val="0"/>
          <w:numId w:val="14"/>
        </w:numPr>
        <w:jc w:val="center"/>
        <w:rPr>
          <w:rFonts w:ascii="PT Astra Serif" w:hAnsi="PT Astra Serif"/>
          <w:b/>
          <w:sz w:val="28"/>
          <w:szCs w:val="28"/>
        </w:rPr>
      </w:pPr>
      <w:r w:rsidRPr="007C5CCD">
        <w:rPr>
          <w:rFonts w:ascii="PT Astra Serif" w:hAnsi="PT Astra Serif"/>
          <w:b/>
          <w:sz w:val="28"/>
          <w:szCs w:val="28"/>
        </w:rPr>
        <w:lastRenderedPageBreak/>
        <w:t>Порядок установления должностного оклада</w:t>
      </w:r>
    </w:p>
    <w:p w:rsidR="0049115F" w:rsidRPr="007C5CCD" w:rsidRDefault="0049115F" w:rsidP="00473589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 w:rsidRPr="007C5CCD">
        <w:rPr>
          <w:rFonts w:ascii="PT Astra Serif" w:hAnsi="PT Astra Serif"/>
          <w:b/>
          <w:sz w:val="28"/>
          <w:szCs w:val="28"/>
        </w:rPr>
        <w:t>руководителя предприятия</w:t>
      </w:r>
    </w:p>
    <w:p w:rsidR="00473589" w:rsidRPr="007C5CCD" w:rsidRDefault="00473589" w:rsidP="00473589">
      <w:pPr>
        <w:pStyle w:val="ae"/>
        <w:jc w:val="center"/>
        <w:rPr>
          <w:rFonts w:ascii="PT Astra Serif" w:hAnsi="PT Astra Serif"/>
          <w:sz w:val="28"/>
          <w:szCs w:val="28"/>
        </w:rPr>
      </w:pP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3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.1. Должностной оклад руководителя предприятия - фиксированный размер оплаты труда работника за исполнение должностных обязанностей определенной сложности, масштаба управления, особенностей деятельности и значимости предприятия за календарный месяц без учета компенсационных и стимулирующих выплат. </w:t>
      </w:r>
    </w:p>
    <w:p w:rsidR="0049115F" w:rsidRPr="007C5CCD" w:rsidRDefault="0049115F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Должностной оклад руководителя предприятия устанавливается в фиксированной сумме (в рублях), рассчитываемой на основании базовой ставки и коэффициента списочной численности. </w:t>
      </w: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3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.2. Базовая ставка руководителя предприятия устанавливается в размере величины тарифной ставки работника первого разряда, установленного Отраслевым тарифным соглашением в жилищно-коммунальном хозяйстве Тульской области на соответствующий год. </w:t>
      </w: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3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.3. Коэффициент списочной численности устанавливается в соответствии с таблицей 1: </w:t>
      </w:r>
    </w:p>
    <w:p w:rsidR="0049115F" w:rsidRPr="007C5CCD" w:rsidRDefault="0049115F" w:rsidP="0049115F">
      <w:pPr>
        <w:pStyle w:val="ae"/>
        <w:jc w:val="both"/>
        <w:rPr>
          <w:rFonts w:ascii="PT Astra Serif" w:eastAsia="Calibri" w:hAnsi="PT Astra Serif"/>
          <w:sz w:val="28"/>
          <w:szCs w:val="28"/>
        </w:rPr>
      </w:pPr>
    </w:p>
    <w:p w:rsidR="0049115F" w:rsidRPr="007C5CCD" w:rsidRDefault="0049115F" w:rsidP="0049115F">
      <w:pPr>
        <w:pStyle w:val="ae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Таблица 1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0"/>
        <w:gridCol w:w="2231"/>
      </w:tblGrid>
      <w:tr w:rsidR="002F7127" w:rsidRPr="007C5CCD" w:rsidTr="00DA7B11">
        <w:tc>
          <w:tcPr>
            <w:tcW w:w="7339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Списочная численность работников предприятия на 1-е число месяца, в котором заключается трудовой договор руководителя предприятия, чел.</w:t>
            </w:r>
          </w:p>
        </w:tc>
        <w:tc>
          <w:tcPr>
            <w:tcW w:w="2231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Коэффициент</w:t>
            </w:r>
          </w:p>
        </w:tc>
      </w:tr>
      <w:tr w:rsidR="002F7127" w:rsidRPr="007C5CCD" w:rsidTr="00DA7B11">
        <w:tc>
          <w:tcPr>
            <w:tcW w:w="7339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До 50</w:t>
            </w:r>
          </w:p>
        </w:tc>
        <w:tc>
          <w:tcPr>
            <w:tcW w:w="2231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2,8</w:t>
            </w:r>
          </w:p>
        </w:tc>
      </w:tr>
      <w:tr w:rsidR="002F7127" w:rsidRPr="007C5CCD" w:rsidTr="00DA7B11">
        <w:tc>
          <w:tcPr>
            <w:tcW w:w="7339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50-150</w:t>
            </w:r>
          </w:p>
        </w:tc>
        <w:tc>
          <w:tcPr>
            <w:tcW w:w="2231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3,2</w:t>
            </w:r>
          </w:p>
        </w:tc>
      </w:tr>
      <w:tr w:rsidR="002F7127" w:rsidRPr="007C5CCD" w:rsidTr="00DA7B11">
        <w:tc>
          <w:tcPr>
            <w:tcW w:w="7339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150-300</w:t>
            </w:r>
          </w:p>
        </w:tc>
        <w:tc>
          <w:tcPr>
            <w:tcW w:w="2231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3,6</w:t>
            </w:r>
          </w:p>
        </w:tc>
      </w:tr>
      <w:tr w:rsidR="0049115F" w:rsidRPr="007C5CCD" w:rsidTr="00DA7B11">
        <w:tc>
          <w:tcPr>
            <w:tcW w:w="7339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Свыше 300</w:t>
            </w:r>
          </w:p>
        </w:tc>
        <w:tc>
          <w:tcPr>
            <w:tcW w:w="2231" w:type="dxa"/>
          </w:tcPr>
          <w:p w:rsidR="0049115F" w:rsidRPr="007C5CCD" w:rsidRDefault="0049115F" w:rsidP="00276214">
            <w:pPr>
              <w:pStyle w:val="ae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7C5CCD">
              <w:rPr>
                <w:rFonts w:ascii="PT Astra Serif" w:eastAsia="Calibri" w:hAnsi="PT Astra Serif"/>
                <w:sz w:val="28"/>
                <w:szCs w:val="28"/>
              </w:rPr>
              <w:t>4,0</w:t>
            </w:r>
          </w:p>
        </w:tc>
      </w:tr>
    </w:tbl>
    <w:p w:rsidR="0049115F" w:rsidRPr="007C5CCD" w:rsidRDefault="0049115F" w:rsidP="00276214">
      <w:pPr>
        <w:pStyle w:val="ae"/>
        <w:jc w:val="center"/>
        <w:rPr>
          <w:rFonts w:ascii="PT Astra Serif" w:eastAsia="Calibri" w:hAnsi="PT Astra Serif"/>
          <w:sz w:val="28"/>
          <w:szCs w:val="28"/>
        </w:rPr>
      </w:pP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3</w:t>
      </w:r>
      <w:r w:rsidR="0049115F" w:rsidRPr="007C5CCD">
        <w:rPr>
          <w:rFonts w:ascii="PT Astra Serif" w:eastAsia="Calibri" w:hAnsi="PT Astra Serif"/>
          <w:sz w:val="28"/>
          <w:szCs w:val="28"/>
        </w:rPr>
        <w:t>.4. Должностной оклад руководителя предприятия определяется по формуле:</w:t>
      </w:r>
    </w:p>
    <w:p w:rsidR="0049115F" w:rsidRPr="007C5CCD" w:rsidRDefault="0049115F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ДО = Б x К, где: </w:t>
      </w:r>
    </w:p>
    <w:p w:rsidR="0049115F" w:rsidRPr="007C5CCD" w:rsidRDefault="0049115F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ДО - должностной оклад руководителя предприятия; </w:t>
      </w:r>
    </w:p>
    <w:p w:rsidR="0049115F" w:rsidRPr="007C5CCD" w:rsidRDefault="0049115F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Б - базовая ставка руководителя предприятия; </w:t>
      </w:r>
    </w:p>
    <w:p w:rsidR="0049115F" w:rsidRPr="007C5CCD" w:rsidRDefault="0049115F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К - коэффициент списочной численности. </w:t>
      </w: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3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.5. Для определения размера должностного оклада руководителя предприятия предприятие направляет в структурное подразделение администрации муниципального образования </w:t>
      </w:r>
      <w:r w:rsidR="00473589" w:rsidRPr="007C5CCD">
        <w:rPr>
          <w:rFonts w:ascii="PT Astra Serif" w:eastAsia="Calibri" w:hAnsi="PT Astra Serif"/>
          <w:sz w:val="28"/>
          <w:szCs w:val="28"/>
        </w:rPr>
        <w:t>Киреевский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 район, выполняющего функции и полномочия учредителя предприятия (далее - учредитель), информацию о списочной численности предприятия на 1 число месяца, в котором заключается трудовой договор с руководителем, с предоставлением </w:t>
      </w:r>
      <w:r w:rsidR="00646349" w:rsidRPr="007C5CCD">
        <w:rPr>
          <w:rFonts w:ascii="PT Astra Serif" w:eastAsia="Calibri" w:hAnsi="PT Astra Serif"/>
          <w:sz w:val="28"/>
          <w:szCs w:val="28"/>
        </w:rPr>
        <w:t>штатного расписания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 предприятия. </w:t>
      </w:r>
    </w:p>
    <w:p w:rsidR="0049115F" w:rsidRPr="007C5CCD" w:rsidRDefault="000D3CA2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3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.6. Изменение, увеличение (индексация) должностного оклада руководителя предприятия производится в соответствии с пунктом </w:t>
      </w:r>
      <w:r w:rsidR="00276214" w:rsidRPr="007C5CCD">
        <w:rPr>
          <w:rFonts w:ascii="PT Astra Serif" w:eastAsia="Calibri" w:hAnsi="PT Astra Serif"/>
          <w:sz w:val="28"/>
          <w:szCs w:val="28"/>
        </w:rPr>
        <w:t>3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.5 настоящего Положения, на основании предложений предприятия, направляемых до 1 декабря текущего года, с предоставлением информации о размере и </w:t>
      </w:r>
      <w:r w:rsidR="0049115F" w:rsidRPr="007C5CCD">
        <w:rPr>
          <w:rFonts w:ascii="PT Astra Serif" w:eastAsia="Calibri" w:hAnsi="PT Astra Serif"/>
          <w:sz w:val="28"/>
          <w:szCs w:val="28"/>
        </w:rPr>
        <w:lastRenderedPageBreak/>
        <w:t xml:space="preserve">основаниях увеличения (планируемого увеличения) тарифных ставок на предприятии, с учетом соответствующего роста среднемесячной заработной платы работников предприятия. </w:t>
      </w:r>
    </w:p>
    <w:p w:rsidR="0049115F" w:rsidRPr="007C5CCD" w:rsidRDefault="0049115F" w:rsidP="00473589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 xml:space="preserve">При направлении предприятием ходатайства об индексации окладов руководителей предприятий предоставляется информация о фактически сложившейся среднемесячной заработной плате руководителя и работников предприятий за 12 месяцев по состоянию на 1 число текущего месяца. </w:t>
      </w:r>
    </w:p>
    <w:p w:rsidR="0096611A" w:rsidRPr="007C5CCD" w:rsidRDefault="000D3CA2" w:rsidP="0096611A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3</w:t>
      </w:r>
      <w:r w:rsidR="0096611A" w:rsidRPr="007C5CCD">
        <w:rPr>
          <w:rFonts w:ascii="PT Astra Serif" w:eastAsia="Calibri" w:hAnsi="PT Astra Serif"/>
          <w:sz w:val="28"/>
          <w:szCs w:val="28"/>
        </w:rPr>
        <w:t xml:space="preserve">.7. </w:t>
      </w:r>
      <w:r w:rsidR="0096611A" w:rsidRPr="007C5CCD">
        <w:rPr>
          <w:rFonts w:ascii="PT Astra Serif" w:hAnsi="PT Astra Serif"/>
          <w:sz w:val="28"/>
          <w:szCs w:val="28"/>
        </w:rPr>
        <w:t>Размеры должностных окладов руководителей унитарных предприятий устанавливаются распоряжением администрации муниципального образования Киреевский район.</w:t>
      </w:r>
    </w:p>
    <w:p w:rsidR="0049115F" w:rsidRPr="007C5CCD" w:rsidRDefault="0049115F" w:rsidP="0049115F">
      <w:pPr>
        <w:pStyle w:val="ae"/>
        <w:jc w:val="both"/>
        <w:rPr>
          <w:rFonts w:ascii="PT Astra Serif" w:eastAsia="Calibri" w:hAnsi="PT Astra Serif"/>
          <w:sz w:val="28"/>
          <w:szCs w:val="28"/>
        </w:rPr>
      </w:pPr>
    </w:p>
    <w:p w:rsidR="00F7079B" w:rsidRPr="007C5CCD" w:rsidRDefault="000D3CA2" w:rsidP="00F7079B">
      <w:pPr>
        <w:pStyle w:val="Default"/>
        <w:jc w:val="center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>4</w:t>
      </w:r>
      <w:r w:rsidR="00F7079B" w:rsidRPr="007C5CCD">
        <w:rPr>
          <w:rFonts w:ascii="PT Astra Serif" w:hAnsi="PT Astra Serif"/>
          <w:b/>
          <w:color w:val="auto"/>
          <w:sz w:val="28"/>
          <w:szCs w:val="28"/>
        </w:rPr>
        <w:t>. Порядок определения выплат компенсационного характера</w:t>
      </w:r>
    </w:p>
    <w:p w:rsidR="00F7079B" w:rsidRPr="007C5CCD" w:rsidRDefault="00F7079B" w:rsidP="00F7079B">
      <w:pPr>
        <w:pStyle w:val="Default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737A8E" w:rsidRPr="007C5CCD" w:rsidRDefault="000D3CA2" w:rsidP="00F7079B">
      <w:pPr>
        <w:pStyle w:val="Default"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>4</w:t>
      </w:r>
      <w:r w:rsidR="00F7079B" w:rsidRPr="007C5CCD">
        <w:rPr>
          <w:rFonts w:ascii="PT Astra Serif" w:hAnsi="PT Astra Serif"/>
          <w:color w:val="auto"/>
          <w:sz w:val="28"/>
          <w:szCs w:val="28"/>
        </w:rPr>
        <w:t xml:space="preserve">.1. </w:t>
      </w:r>
      <w:r w:rsidR="00737A8E" w:rsidRPr="007C5CCD">
        <w:rPr>
          <w:rFonts w:ascii="PT Astra Serif" w:eastAsia="Calibri" w:hAnsi="PT Astra Serif"/>
          <w:color w:val="auto"/>
          <w:sz w:val="28"/>
          <w:szCs w:val="28"/>
        </w:rPr>
        <w:t>Надбавка за особые условия труда</w:t>
      </w:r>
      <w:r w:rsidR="001D207D" w:rsidRPr="007C5CCD">
        <w:rPr>
          <w:rFonts w:ascii="PT Astra Serif" w:eastAsia="Calibri" w:hAnsi="PT Astra Serif"/>
          <w:color w:val="auto"/>
          <w:sz w:val="28"/>
          <w:szCs w:val="28"/>
        </w:rPr>
        <w:t xml:space="preserve"> </w:t>
      </w:r>
      <w:r w:rsidR="00737A8E" w:rsidRPr="007C5CCD">
        <w:rPr>
          <w:rFonts w:ascii="PT Astra Serif" w:eastAsia="Calibri" w:hAnsi="PT Astra Serif"/>
          <w:color w:val="auto"/>
          <w:sz w:val="28"/>
          <w:szCs w:val="28"/>
        </w:rPr>
        <w:t>руководителю предприятия устанавливается ежемесячно в размере до 30% от должностного оклада</w:t>
      </w:r>
      <w:r w:rsidR="001D207D" w:rsidRPr="007C5CCD">
        <w:rPr>
          <w:rFonts w:ascii="PT Astra Serif" w:eastAsia="Calibri" w:hAnsi="PT Astra Serif"/>
          <w:color w:val="auto"/>
          <w:sz w:val="28"/>
          <w:szCs w:val="28"/>
        </w:rPr>
        <w:t xml:space="preserve"> распоряжением администрации муниципального образования Киреевский район</w:t>
      </w:r>
      <w:r w:rsidR="00737A8E" w:rsidRPr="007C5CCD">
        <w:rPr>
          <w:rFonts w:ascii="PT Astra Serif" w:eastAsia="Calibri" w:hAnsi="PT Astra Serif"/>
          <w:color w:val="auto"/>
          <w:sz w:val="28"/>
          <w:szCs w:val="28"/>
        </w:rPr>
        <w:t>.</w:t>
      </w:r>
      <w:r w:rsidR="001D207D" w:rsidRPr="007C5CCD">
        <w:rPr>
          <w:rFonts w:ascii="PT Astra Serif" w:eastAsia="Calibri" w:hAnsi="PT Astra Serif"/>
          <w:color w:val="auto"/>
          <w:sz w:val="28"/>
          <w:szCs w:val="28"/>
        </w:rPr>
        <w:t xml:space="preserve"> Конкретная величина надбавки определяется на основании предложения учредителя с учетом сложности управления предприятием, его технической оснащенности, объемов выполняемых услуг, условий труда, социальной значимости и квалификации руководителя предприятия.</w:t>
      </w:r>
    </w:p>
    <w:p w:rsidR="00737A8E" w:rsidRPr="007C5CCD" w:rsidRDefault="00737A8E" w:rsidP="00F7079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>Под сложностью и напряженностью понимается выполнение работ в условиях труда, отклоняющихся от нормальных:</w:t>
      </w:r>
    </w:p>
    <w:p w:rsidR="00737A8E" w:rsidRPr="007C5CCD" w:rsidRDefault="00737A8E" w:rsidP="00737A8E">
      <w:pPr>
        <w:pStyle w:val="Default"/>
        <w:numPr>
          <w:ilvl w:val="0"/>
          <w:numId w:val="34"/>
        </w:numPr>
        <w:jc w:val="both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>ненормированный рабочий день;</w:t>
      </w:r>
    </w:p>
    <w:p w:rsidR="00737A8E" w:rsidRPr="007C5CCD" w:rsidRDefault="00737A8E" w:rsidP="00737A8E">
      <w:pPr>
        <w:pStyle w:val="Default"/>
        <w:numPr>
          <w:ilvl w:val="0"/>
          <w:numId w:val="34"/>
        </w:numPr>
        <w:ind w:left="0" w:firstLine="360"/>
        <w:jc w:val="both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>психологическая и эмоциональная нагрузка при работе, связанные с необходимостью выполнения оперативного заданий и высокой степенью ответственности за их выполнение.</w:t>
      </w:r>
    </w:p>
    <w:p w:rsidR="00F7079B" w:rsidRPr="007C5CCD" w:rsidRDefault="00737A8E" w:rsidP="00737A8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 xml:space="preserve">4.2. </w:t>
      </w:r>
      <w:r w:rsidR="00F7079B" w:rsidRPr="007C5CCD">
        <w:rPr>
          <w:rFonts w:ascii="PT Astra Serif" w:hAnsi="PT Astra Serif"/>
          <w:color w:val="auto"/>
          <w:sz w:val="28"/>
          <w:szCs w:val="28"/>
        </w:rPr>
        <w:t xml:space="preserve">Повышенная оплата за работу в выходные и нерабочие праздничные дни производится в размере двойной дневной или часовой ставки (части должностного оклада за день или час работы) сверх должностного оклада с учетом компенсационных и стимулирующих выплат. </w:t>
      </w:r>
    </w:p>
    <w:p w:rsidR="00F7079B" w:rsidRPr="007C5CCD" w:rsidRDefault="00F7079B" w:rsidP="00F7079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 xml:space="preserve">Оплата в повышенном размере производится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дня, в повышенном размере оплачиваются часы, фактически отработанные в выходной или нерабочий праздничный день. </w:t>
      </w:r>
    </w:p>
    <w:p w:rsidR="00F7079B" w:rsidRPr="007C5CCD" w:rsidRDefault="00F7079B" w:rsidP="00F7079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 xml:space="preserve">По желанию руководителю предприятия, работавшему в выходной или нерабочий праздничный день,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F7079B" w:rsidRPr="007C5CCD" w:rsidRDefault="00F7079B" w:rsidP="00F7079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 xml:space="preserve">Оплата за выходные и нерабочие праздничные дни оформляется распоряжением администрации муниципального образования </w:t>
      </w:r>
      <w:r w:rsidR="000D3CA2" w:rsidRPr="007C5CCD">
        <w:rPr>
          <w:rFonts w:ascii="PT Astra Serif" w:hAnsi="PT Astra Serif"/>
          <w:color w:val="auto"/>
          <w:sz w:val="28"/>
          <w:szCs w:val="28"/>
        </w:rPr>
        <w:t>Киреевский</w:t>
      </w:r>
      <w:r w:rsidRPr="007C5CCD">
        <w:rPr>
          <w:rFonts w:ascii="PT Astra Serif" w:hAnsi="PT Astra Serif"/>
          <w:color w:val="auto"/>
          <w:sz w:val="28"/>
          <w:szCs w:val="28"/>
        </w:rPr>
        <w:t xml:space="preserve"> район. </w:t>
      </w:r>
    </w:p>
    <w:p w:rsidR="0049115F" w:rsidRPr="007C5CCD" w:rsidRDefault="000D3CA2" w:rsidP="00F7079B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lastRenderedPageBreak/>
        <w:t>4</w:t>
      </w:r>
      <w:r w:rsidR="00F7079B" w:rsidRPr="007C5CCD">
        <w:rPr>
          <w:rFonts w:ascii="PT Astra Serif" w:hAnsi="PT Astra Serif"/>
          <w:sz w:val="28"/>
          <w:szCs w:val="28"/>
        </w:rPr>
        <w:t>.</w:t>
      </w:r>
      <w:r w:rsidR="00737A8E" w:rsidRPr="007C5CCD">
        <w:rPr>
          <w:rFonts w:ascii="PT Astra Serif" w:hAnsi="PT Astra Serif"/>
          <w:sz w:val="28"/>
          <w:szCs w:val="28"/>
        </w:rPr>
        <w:t>3</w:t>
      </w:r>
      <w:r w:rsidR="00F7079B" w:rsidRPr="007C5CCD">
        <w:rPr>
          <w:rFonts w:ascii="PT Astra Serif" w:hAnsi="PT Astra Serif"/>
          <w:sz w:val="28"/>
          <w:szCs w:val="28"/>
        </w:rPr>
        <w:t>. Выплаты компенсационного характера рассчитываются исходя из установленного должн</w:t>
      </w:r>
      <w:r w:rsidRPr="007C5CCD">
        <w:rPr>
          <w:rFonts w:ascii="PT Astra Serif" w:hAnsi="PT Astra Serif"/>
          <w:sz w:val="28"/>
          <w:szCs w:val="28"/>
        </w:rPr>
        <w:t>остного</w:t>
      </w:r>
      <w:r w:rsidR="00F7079B" w:rsidRPr="007C5CCD">
        <w:rPr>
          <w:rFonts w:ascii="PT Astra Serif" w:eastAsia="Calibri" w:hAnsi="PT Astra Serif"/>
          <w:sz w:val="28"/>
          <w:szCs w:val="28"/>
        </w:rPr>
        <w:t xml:space="preserve"> </w:t>
      </w:r>
      <w:r w:rsidRPr="007C5CCD">
        <w:rPr>
          <w:rFonts w:ascii="PT Astra Serif" w:eastAsia="Calibri" w:hAnsi="PT Astra Serif"/>
          <w:sz w:val="28"/>
          <w:szCs w:val="28"/>
        </w:rPr>
        <w:t>оклада</w:t>
      </w:r>
      <w:r w:rsidR="00473589" w:rsidRPr="007C5CCD">
        <w:rPr>
          <w:rFonts w:ascii="PT Astra Serif" w:eastAsia="Calibri" w:hAnsi="PT Astra Serif"/>
          <w:sz w:val="28"/>
          <w:szCs w:val="28"/>
        </w:rPr>
        <w:t xml:space="preserve">, </w:t>
      </w:r>
      <w:r w:rsidRPr="007C5CCD">
        <w:rPr>
          <w:rFonts w:ascii="PT Astra Serif" w:eastAsia="Calibri" w:hAnsi="PT Astra Serif"/>
          <w:sz w:val="28"/>
          <w:szCs w:val="28"/>
        </w:rPr>
        <w:t>исчисленного пропорционально отработанному времени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</w:t>
      </w:r>
    </w:p>
    <w:p w:rsidR="0049115F" w:rsidRPr="007C5CCD" w:rsidRDefault="0049115F" w:rsidP="0049115F">
      <w:pPr>
        <w:pStyle w:val="ae"/>
        <w:jc w:val="both"/>
        <w:rPr>
          <w:rFonts w:ascii="PT Astra Serif" w:eastAsia="Calibri" w:hAnsi="PT Astra Serif"/>
          <w:sz w:val="28"/>
          <w:szCs w:val="28"/>
        </w:rPr>
      </w:pPr>
    </w:p>
    <w:p w:rsidR="0049115F" w:rsidRPr="007C5CCD" w:rsidRDefault="0049115F" w:rsidP="000D3CA2">
      <w:pPr>
        <w:pStyle w:val="ae"/>
        <w:numPr>
          <w:ilvl w:val="0"/>
          <w:numId w:val="31"/>
        </w:numPr>
        <w:jc w:val="center"/>
        <w:rPr>
          <w:rFonts w:ascii="PT Astra Serif" w:hAnsi="PT Astra Serif"/>
          <w:b/>
          <w:sz w:val="28"/>
          <w:szCs w:val="28"/>
        </w:rPr>
      </w:pPr>
      <w:r w:rsidRPr="007C5CCD">
        <w:rPr>
          <w:rFonts w:ascii="PT Astra Serif" w:hAnsi="PT Astra Serif"/>
          <w:b/>
          <w:sz w:val="28"/>
          <w:szCs w:val="28"/>
        </w:rPr>
        <w:t>Порядок установления выплат стимулирующего характера</w:t>
      </w:r>
    </w:p>
    <w:p w:rsidR="0049115F" w:rsidRPr="007C5CCD" w:rsidRDefault="00DA49EC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.1. Руководителю предприятия устанавливается и выплачивается ежемесячная премия по результатам работы предприятия за месяц в размере до 50% установленного должностного оклада на основании распоряжения администрации муниципального образования </w:t>
      </w:r>
      <w:r w:rsidR="00473589" w:rsidRPr="007C5CCD">
        <w:rPr>
          <w:rFonts w:ascii="PT Astra Serif" w:eastAsia="Calibri" w:hAnsi="PT Astra Serif"/>
          <w:sz w:val="28"/>
          <w:szCs w:val="28"/>
        </w:rPr>
        <w:t>Киреевский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 район по согласованию с курирующим заместителем главы администрации </w:t>
      </w:r>
      <w:r w:rsidR="000D3CA2" w:rsidRPr="007C5CCD">
        <w:rPr>
          <w:rFonts w:ascii="PT Astra Serif" w:eastAsia="Calibri" w:hAnsi="PT Astra Serif"/>
          <w:sz w:val="28"/>
          <w:szCs w:val="28"/>
        </w:rPr>
        <w:t>и учредителем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</w:t>
      </w:r>
    </w:p>
    <w:p w:rsidR="0049115F" w:rsidRPr="007C5CCD" w:rsidRDefault="00DA49EC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</w:t>
      </w:r>
      <w:r w:rsidR="0049115F" w:rsidRPr="007C5CCD">
        <w:rPr>
          <w:rFonts w:ascii="PT Astra Serif" w:eastAsia="Calibri" w:hAnsi="PT Astra Serif"/>
          <w:sz w:val="28"/>
          <w:szCs w:val="28"/>
        </w:rPr>
        <w:t>.</w:t>
      </w:r>
      <w:r w:rsidR="000D3CA2" w:rsidRPr="007C5CCD">
        <w:rPr>
          <w:rFonts w:ascii="PT Astra Serif" w:eastAsia="Calibri" w:hAnsi="PT Astra Serif"/>
          <w:sz w:val="28"/>
          <w:szCs w:val="28"/>
        </w:rPr>
        <w:t>2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Выплаты стимулирующего характера рассчитываются исходя из установленного должностного оклада, исчисленного пропорционально отработанному времени. 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</w:t>
      </w:r>
      <w:r w:rsidR="0049115F" w:rsidRPr="007C5CCD">
        <w:rPr>
          <w:rFonts w:ascii="PT Astra Serif" w:eastAsia="Calibri" w:hAnsi="PT Astra Serif"/>
          <w:sz w:val="28"/>
          <w:szCs w:val="28"/>
        </w:rPr>
        <w:t>.</w:t>
      </w:r>
      <w:r w:rsidRPr="007C5CCD">
        <w:rPr>
          <w:rFonts w:ascii="PT Astra Serif" w:eastAsia="Calibri" w:hAnsi="PT Astra Serif"/>
          <w:sz w:val="28"/>
          <w:szCs w:val="28"/>
        </w:rPr>
        <w:t>3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Ежемесячная премия начисляется при условии выполнения следующих показателей: 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5.3.1. О</w:t>
      </w:r>
      <w:r w:rsidR="0049115F" w:rsidRPr="007C5CCD">
        <w:rPr>
          <w:rFonts w:ascii="PT Astra Serif" w:eastAsia="Calibri" w:hAnsi="PT Astra Serif"/>
          <w:sz w:val="28"/>
          <w:szCs w:val="28"/>
        </w:rPr>
        <w:t>тсутствие объективн</w:t>
      </w:r>
      <w:r w:rsidRPr="007C5CCD">
        <w:rPr>
          <w:rFonts w:ascii="PT Astra Serif" w:eastAsia="Calibri" w:hAnsi="PT Astra Serif"/>
          <w:sz w:val="28"/>
          <w:szCs w:val="28"/>
        </w:rPr>
        <w:t>ых жалоб на работу предприятия;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5.3.2. О</w:t>
      </w:r>
      <w:r w:rsidR="0049115F" w:rsidRPr="007C5CCD">
        <w:rPr>
          <w:rFonts w:ascii="PT Astra Serif" w:eastAsia="Calibri" w:hAnsi="PT Astra Serif"/>
          <w:sz w:val="28"/>
          <w:szCs w:val="28"/>
        </w:rPr>
        <w:t>тсутст</w:t>
      </w:r>
      <w:r w:rsidR="00743204" w:rsidRPr="007C5CCD">
        <w:rPr>
          <w:rFonts w:ascii="PT Astra Serif" w:eastAsia="Calibri" w:hAnsi="PT Astra Serif"/>
          <w:sz w:val="28"/>
          <w:szCs w:val="28"/>
        </w:rPr>
        <w:t>вие травматизма на предприятии;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5.3.3. И</w:t>
      </w:r>
      <w:r w:rsidR="0049115F" w:rsidRPr="007C5CCD">
        <w:rPr>
          <w:rFonts w:ascii="PT Astra Serif" w:eastAsia="Calibri" w:hAnsi="PT Astra Serif"/>
          <w:sz w:val="28"/>
          <w:szCs w:val="28"/>
        </w:rPr>
        <w:t>сполнение плана финансово-хозяйств</w:t>
      </w:r>
      <w:r w:rsidRPr="007C5CCD">
        <w:rPr>
          <w:rFonts w:ascii="PT Astra Serif" w:eastAsia="Calibri" w:hAnsi="PT Astra Serif"/>
          <w:sz w:val="28"/>
          <w:szCs w:val="28"/>
        </w:rPr>
        <w:t>енной деятельности предприятия;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5.3.4. К</w:t>
      </w:r>
      <w:r w:rsidR="0049115F" w:rsidRPr="007C5CCD">
        <w:rPr>
          <w:rFonts w:ascii="PT Astra Serif" w:eastAsia="Calibri" w:hAnsi="PT Astra Serif"/>
          <w:sz w:val="28"/>
          <w:szCs w:val="28"/>
        </w:rPr>
        <w:t>ачественное и своеврем</w:t>
      </w:r>
      <w:r w:rsidR="00743204" w:rsidRPr="007C5CCD">
        <w:rPr>
          <w:rFonts w:ascii="PT Astra Serif" w:eastAsia="Calibri" w:hAnsi="PT Astra Serif"/>
          <w:sz w:val="28"/>
          <w:szCs w:val="28"/>
        </w:rPr>
        <w:t>енное выполнение работ (услуг);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5.3.5. С</w:t>
      </w:r>
      <w:r w:rsidR="0049115F" w:rsidRPr="007C5CCD">
        <w:rPr>
          <w:rFonts w:ascii="PT Astra Serif" w:eastAsia="Calibri" w:hAnsi="PT Astra Serif"/>
          <w:sz w:val="28"/>
          <w:szCs w:val="28"/>
        </w:rPr>
        <w:t>облюде</w:t>
      </w:r>
      <w:r w:rsidR="00743204" w:rsidRPr="007C5CCD">
        <w:rPr>
          <w:rFonts w:ascii="PT Astra Serif" w:eastAsia="Calibri" w:hAnsi="PT Astra Serif"/>
          <w:sz w:val="28"/>
          <w:szCs w:val="28"/>
        </w:rPr>
        <w:t>ние исполнительской дисциплины;</w:t>
      </w:r>
    </w:p>
    <w:p w:rsidR="0049115F" w:rsidRPr="007C5CCD" w:rsidRDefault="00DA49EC" w:rsidP="00DA49EC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5.3.6. П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рочие критерии выполнения показателей премирования, установленные учредителем. 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</w:t>
      </w:r>
      <w:r w:rsidR="0049115F" w:rsidRPr="007C5CCD">
        <w:rPr>
          <w:rFonts w:ascii="PT Astra Serif" w:eastAsia="Calibri" w:hAnsi="PT Astra Serif"/>
          <w:sz w:val="28"/>
          <w:szCs w:val="28"/>
        </w:rPr>
        <w:t>.</w:t>
      </w:r>
      <w:r w:rsidRPr="007C5CCD">
        <w:rPr>
          <w:rFonts w:ascii="PT Astra Serif" w:eastAsia="Calibri" w:hAnsi="PT Astra Serif"/>
          <w:sz w:val="28"/>
          <w:szCs w:val="28"/>
        </w:rPr>
        <w:t>4</w:t>
      </w:r>
      <w:r w:rsidR="0049115F" w:rsidRPr="007C5CCD">
        <w:rPr>
          <w:rFonts w:ascii="PT Astra Serif" w:eastAsia="Calibri" w:hAnsi="PT Astra Serif"/>
          <w:sz w:val="28"/>
          <w:szCs w:val="28"/>
        </w:rPr>
        <w:t>. Руководителю предприятия может быть определен более низкий размер ежемесячной премии либо руководитель предприятия может быть не представлен к пр</w:t>
      </w:r>
      <w:r w:rsidR="00743204" w:rsidRPr="007C5CCD">
        <w:rPr>
          <w:rFonts w:ascii="PT Astra Serif" w:eastAsia="Calibri" w:hAnsi="PT Astra Serif"/>
          <w:sz w:val="28"/>
          <w:szCs w:val="28"/>
        </w:rPr>
        <w:t>емированию в следующих случаях: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5.4.1. Н</w:t>
      </w:r>
      <w:r w:rsidR="0049115F" w:rsidRPr="007C5CCD">
        <w:rPr>
          <w:rFonts w:ascii="PT Astra Serif" w:eastAsia="Calibri" w:hAnsi="PT Astra Serif"/>
          <w:sz w:val="28"/>
          <w:szCs w:val="28"/>
        </w:rPr>
        <w:t>евыполн</w:t>
      </w:r>
      <w:r w:rsidR="00743204" w:rsidRPr="007C5CCD">
        <w:rPr>
          <w:rFonts w:ascii="PT Astra Serif" w:eastAsia="Calibri" w:hAnsi="PT Astra Serif"/>
          <w:sz w:val="28"/>
          <w:szCs w:val="28"/>
        </w:rPr>
        <w:t>ение установленных показателей;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5.4.2. Н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енадлежащее выполнение особо важных </w:t>
      </w:r>
      <w:r w:rsidR="00743204" w:rsidRPr="007C5CCD">
        <w:rPr>
          <w:rFonts w:ascii="PT Astra Serif" w:eastAsia="Calibri" w:hAnsi="PT Astra Serif"/>
          <w:sz w:val="28"/>
          <w:szCs w:val="28"/>
        </w:rPr>
        <w:t>заданий, муниципального заказа;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5.4.3. Н</w:t>
      </w:r>
      <w:r w:rsidR="0049115F" w:rsidRPr="007C5CCD">
        <w:rPr>
          <w:rFonts w:ascii="PT Astra Serif" w:eastAsia="Calibri" w:hAnsi="PT Astra Serif"/>
          <w:sz w:val="28"/>
          <w:szCs w:val="28"/>
        </w:rPr>
        <w:t>арушение условий трудового договора, устава предприятия;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5.4.4. Н</w:t>
      </w:r>
      <w:r w:rsidR="0049115F" w:rsidRPr="007C5CCD">
        <w:rPr>
          <w:rFonts w:ascii="PT Astra Serif" w:eastAsia="Calibri" w:hAnsi="PT Astra Serif"/>
          <w:sz w:val="28"/>
          <w:szCs w:val="28"/>
        </w:rPr>
        <w:t>енадлежащее использование муниципального имущества и</w:t>
      </w:r>
      <w:r w:rsidR="00743204" w:rsidRPr="007C5CCD">
        <w:rPr>
          <w:rFonts w:ascii="PT Astra Serif" w:eastAsia="Calibri" w:hAnsi="PT Astra Serif"/>
          <w:sz w:val="28"/>
          <w:szCs w:val="28"/>
        </w:rPr>
        <w:t xml:space="preserve"> необеспечение его сохранности;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5.4.5. Н</w:t>
      </w:r>
      <w:r w:rsidR="0049115F" w:rsidRPr="007C5CCD">
        <w:rPr>
          <w:rFonts w:ascii="PT Astra Serif" w:eastAsia="Calibri" w:hAnsi="PT Astra Serif"/>
          <w:sz w:val="28"/>
          <w:szCs w:val="28"/>
        </w:rPr>
        <w:t>арушение установленных стандартов, параметров, норм, требований качества оказываемых предприятием работ (услуг);</w:t>
      </w:r>
    </w:p>
    <w:p w:rsidR="00DA49EC" w:rsidRPr="007C5CCD" w:rsidRDefault="00DA49EC" w:rsidP="00DA49EC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5.4.6. Н</w:t>
      </w:r>
      <w:r w:rsidR="0049115F" w:rsidRPr="007C5CCD">
        <w:rPr>
          <w:rFonts w:ascii="PT Astra Serif" w:eastAsia="Calibri" w:hAnsi="PT Astra Serif"/>
          <w:sz w:val="28"/>
          <w:szCs w:val="28"/>
        </w:rPr>
        <w:t>арушение правил охраны труда, техники безопасности, противопожа</w:t>
      </w:r>
      <w:r w:rsidR="00743204" w:rsidRPr="007C5CCD">
        <w:rPr>
          <w:rFonts w:ascii="PT Astra Serif" w:eastAsia="Calibri" w:hAnsi="PT Astra Serif"/>
          <w:sz w:val="28"/>
          <w:szCs w:val="28"/>
        </w:rPr>
        <w:t>рной эксплуатации оборудования;</w:t>
      </w:r>
    </w:p>
    <w:p w:rsidR="0029670E" w:rsidRPr="007C5CCD" w:rsidRDefault="00DA49EC" w:rsidP="0029670E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5.4.7. Н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аличие просроченной задолженности по выплате заработной платы работникам предприятия, а также по налогам и платежам </w:t>
      </w:r>
      <w:r w:rsidR="00743204" w:rsidRPr="007C5CCD">
        <w:rPr>
          <w:rFonts w:ascii="PT Astra Serif" w:eastAsia="Calibri" w:hAnsi="PT Astra Serif"/>
          <w:sz w:val="28"/>
          <w:szCs w:val="28"/>
        </w:rPr>
        <w:t>в бюджеты и внебюджетные фонды;</w:t>
      </w:r>
    </w:p>
    <w:p w:rsidR="0029670E" w:rsidRPr="007C5CCD" w:rsidRDefault="0029670E" w:rsidP="0029670E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5.4.8. Н</w:t>
      </w:r>
      <w:r w:rsidR="0049115F" w:rsidRPr="007C5CCD">
        <w:rPr>
          <w:rFonts w:ascii="PT Astra Serif" w:eastAsia="Calibri" w:hAnsi="PT Astra Serif"/>
          <w:sz w:val="28"/>
          <w:szCs w:val="28"/>
        </w:rPr>
        <w:t>есвоевременное исполнение или неисполнение постановлений и распоряжений учредителя;</w:t>
      </w:r>
    </w:p>
    <w:p w:rsidR="0029670E" w:rsidRPr="007C5CCD" w:rsidRDefault="0029670E" w:rsidP="0029670E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5.4.9. Н</w:t>
      </w:r>
      <w:r w:rsidR="0049115F" w:rsidRPr="007C5CCD">
        <w:rPr>
          <w:rFonts w:ascii="PT Astra Serif" w:eastAsia="Calibri" w:hAnsi="PT Astra Serif"/>
          <w:sz w:val="28"/>
          <w:szCs w:val="28"/>
        </w:rPr>
        <w:t>есвоевременное устранение нарушений, установленных ревизиями и проверками;</w:t>
      </w:r>
    </w:p>
    <w:p w:rsidR="0049115F" w:rsidRPr="007C5CCD" w:rsidRDefault="0029670E" w:rsidP="0029670E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lastRenderedPageBreak/>
        <w:t>5.4.10. Н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аличие дисциплинарных взысканий. </w:t>
      </w:r>
    </w:p>
    <w:p w:rsidR="0049115F" w:rsidRPr="007C5CCD" w:rsidRDefault="0029670E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</w:t>
      </w:r>
      <w:r w:rsidR="0049115F" w:rsidRPr="007C5CCD">
        <w:rPr>
          <w:rFonts w:ascii="PT Astra Serif" w:eastAsia="Calibri" w:hAnsi="PT Astra Serif"/>
          <w:sz w:val="28"/>
          <w:szCs w:val="28"/>
        </w:rPr>
        <w:t>.</w:t>
      </w:r>
      <w:r w:rsidRPr="007C5CCD">
        <w:rPr>
          <w:rFonts w:ascii="PT Astra Serif" w:eastAsia="Calibri" w:hAnsi="PT Astra Serif"/>
          <w:sz w:val="28"/>
          <w:szCs w:val="28"/>
        </w:rPr>
        <w:t>5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На руководителя предприятия не распространяются положение о премировании, действующее на предприятии, и коллективные договоры в части выплаты заработной платы и других выплат, если иное не установлено трудовым договором, заключенным с руководителем предприятия. </w:t>
      </w:r>
    </w:p>
    <w:p w:rsidR="0049115F" w:rsidRPr="007C5CCD" w:rsidRDefault="0029670E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5.6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Руководителю предприятия, при условии признания его работы за отчетный финансовый год удовлетворительной, устанавливается премия по итогам года в размере до 50% установленного должностного оклада. </w:t>
      </w:r>
    </w:p>
    <w:p w:rsidR="0049115F" w:rsidRPr="007C5CCD" w:rsidRDefault="0029670E" w:rsidP="00473589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5.7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Премия по итогам года руководителю предприятия производится по согласованию с курирующим заместителем главы администрации и учредителем на основании распоряжения администрации муниципального образования </w:t>
      </w:r>
      <w:r w:rsidR="00473589" w:rsidRPr="007C5CCD">
        <w:rPr>
          <w:rFonts w:ascii="PT Astra Serif" w:eastAsia="Calibri" w:hAnsi="PT Astra Serif"/>
          <w:sz w:val="28"/>
          <w:szCs w:val="28"/>
        </w:rPr>
        <w:t>Киреевский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 район.</w:t>
      </w:r>
    </w:p>
    <w:p w:rsidR="0029670E" w:rsidRPr="007C5CCD" w:rsidRDefault="0029670E" w:rsidP="0029670E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5.8</w:t>
      </w:r>
      <w:r w:rsidR="0049115F" w:rsidRPr="007C5CCD">
        <w:rPr>
          <w:rFonts w:ascii="PT Astra Serif" w:eastAsia="Calibri" w:hAnsi="PT Astra Serif"/>
          <w:sz w:val="28"/>
          <w:szCs w:val="28"/>
        </w:rPr>
        <w:t>. Премия по итогам года не выплачивается:</w:t>
      </w:r>
    </w:p>
    <w:p w:rsidR="0029670E" w:rsidRPr="007C5CCD" w:rsidRDefault="0029670E" w:rsidP="0029670E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5.8.1. П</w:t>
      </w:r>
      <w:r w:rsidR="0049115F" w:rsidRPr="007C5CCD">
        <w:rPr>
          <w:rFonts w:ascii="PT Astra Serif" w:eastAsia="Calibri" w:hAnsi="PT Astra Serif"/>
          <w:sz w:val="28"/>
          <w:szCs w:val="28"/>
        </w:rPr>
        <w:t>ри наличии просроченных задолженностей по заработной плате, нал</w:t>
      </w:r>
      <w:r w:rsidR="00CA173C" w:rsidRPr="007C5CCD">
        <w:rPr>
          <w:rFonts w:ascii="PT Astra Serif" w:eastAsia="Calibri" w:hAnsi="PT Astra Serif"/>
          <w:sz w:val="28"/>
          <w:szCs w:val="28"/>
        </w:rPr>
        <w:t>оговым и обязательным платежам;</w:t>
      </w:r>
    </w:p>
    <w:p w:rsidR="0029670E" w:rsidRPr="007C5CCD" w:rsidRDefault="0029670E" w:rsidP="0029670E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5.8.2. Е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сли к руководителю предприятия применены меры </w:t>
      </w:r>
      <w:r w:rsidR="00CA173C" w:rsidRPr="007C5CCD">
        <w:rPr>
          <w:rFonts w:ascii="PT Astra Serif" w:eastAsia="Calibri" w:hAnsi="PT Astra Serif"/>
          <w:sz w:val="28"/>
          <w:szCs w:val="28"/>
        </w:rPr>
        <w:t>дисциплинарной ответственности;</w:t>
      </w:r>
    </w:p>
    <w:p w:rsidR="0049115F" w:rsidRPr="007C5CCD" w:rsidRDefault="0029670E" w:rsidP="0029670E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5.8.3. П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ри нарушении руководителем предприятия условий заключенного трудового договора. </w:t>
      </w:r>
    </w:p>
    <w:p w:rsidR="00CB3886" w:rsidRPr="007C5CCD" w:rsidRDefault="00CB3886" w:rsidP="00CA173C">
      <w:pPr>
        <w:pStyle w:val="ae"/>
        <w:jc w:val="center"/>
        <w:rPr>
          <w:rFonts w:ascii="PT Astra Serif" w:eastAsia="Calibri" w:hAnsi="PT Astra Serif"/>
          <w:sz w:val="28"/>
          <w:szCs w:val="28"/>
        </w:rPr>
      </w:pPr>
    </w:p>
    <w:p w:rsidR="00CB3886" w:rsidRPr="007C5CCD" w:rsidRDefault="00CB3886" w:rsidP="00CB3886">
      <w:pPr>
        <w:pStyle w:val="Defaul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 xml:space="preserve">6. </w:t>
      </w:r>
      <w:r w:rsidRPr="007C5CCD">
        <w:rPr>
          <w:rFonts w:ascii="PT Astra Serif" w:hAnsi="PT Astra Serif"/>
          <w:b/>
          <w:color w:val="auto"/>
          <w:sz w:val="28"/>
          <w:szCs w:val="28"/>
        </w:rPr>
        <w:t>Выплаты социального характера</w:t>
      </w:r>
    </w:p>
    <w:p w:rsidR="00CB3886" w:rsidRPr="007C5CCD" w:rsidRDefault="00CB3886" w:rsidP="00CB3886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:rsidR="00CB3886" w:rsidRPr="007C5CCD" w:rsidRDefault="00937AB2" w:rsidP="00CB3886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C5CCD">
        <w:rPr>
          <w:rFonts w:ascii="PT Astra Serif" w:hAnsi="PT Astra Serif"/>
          <w:color w:val="auto"/>
          <w:sz w:val="28"/>
          <w:szCs w:val="28"/>
        </w:rPr>
        <w:t>6</w:t>
      </w:r>
      <w:r w:rsidR="00CB3886" w:rsidRPr="007C5CCD">
        <w:rPr>
          <w:rFonts w:ascii="PT Astra Serif" w:hAnsi="PT Astra Serif"/>
          <w:color w:val="auto"/>
          <w:sz w:val="28"/>
          <w:szCs w:val="28"/>
        </w:rPr>
        <w:t xml:space="preserve">.1. Выплаты социального характера, не входящие в систему оплаты труда, не являются стимулирующими и не зависят от квалификации работников, сложности, качества, количества, условий выполняемой работы. </w:t>
      </w:r>
    </w:p>
    <w:p w:rsidR="00CB3886" w:rsidRPr="007C5CCD" w:rsidRDefault="00937AB2" w:rsidP="00CB3886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6</w:t>
      </w:r>
      <w:r w:rsidR="00CB3886" w:rsidRPr="007C5CCD">
        <w:rPr>
          <w:rFonts w:ascii="PT Astra Serif" w:hAnsi="PT Astra Serif"/>
          <w:sz w:val="28"/>
          <w:szCs w:val="28"/>
        </w:rPr>
        <w:t>.2. Руководителю предприятия (1 раз в течение рабочего года) выплачивается единовременная материальная помощь при предоставлении ежегодного оплачиваемого отпуска (части отпуска) в размере одного должностного оклада.</w:t>
      </w:r>
    </w:p>
    <w:p w:rsidR="00CB3886" w:rsidRPr="007C5CCD" w:rsidRDefault="00CB3886" w:rsidP="00CA173C">
      <w:pPr>
        <w:pStyle w:val="ae"/>
        <w:jc w:val="center"/>
        <w:rPr>
          <w:rFonts w:ascii="PT Astra Serif" w:eastAsia="Calibri" w:hAnsi="PT Astra Serif"/>
          <w:sz w:val="28"/>
          <w:szCs w:val="28"/>
        </w:rPr>
      </w:pPr>
    </w:p>
    <w:p w:rsidR="00CA173C" w:rsidRPr="007C5CCD" w:rsidRDefault="00CB3886" w:rsidP="00CA173C">
      <w:pPr>
        <w:pStyle w:val="ae"/>
        <w:jc w:val="center"/>
        <w:rPr>
          <w:rFonts w:ascii="PT Astra Serif" w:eastAsia="Calibri" w:hAnsi="PT Astra Serif"/>
          <w:b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7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 </w:t>
      </w:r>
      <w:r w:rsidR="0049115F" w:rsidRPr="007C5CCD">
        <w:rPr>
          <w:rFonts w:ascii="PT Astra Serif" w:eastAsia="Calibri" w:hAnsi="PT Astra Serif"/>
          <w:b/>
          <w:sz w:val="28"/>
          <w:szCs w:val="28"/>
        </w:rPr>
        <w:t>Единовременные поощрительные выплаты,</w:t>
      </w:r>
      <w:r w:rsidR="00CA173C" w:rsidRPr="007C5CCD">
        <w:rPr>
          <w:rFonts w:ascii="PT Astra Serif" w:eastAsia="Calibri" w:hAnsi="PT Astra Serif"/>
          <w:b/>
          <w:sz w:val="28"/>
          <w:szCs w:val="28"/>
        </w:rPr>
        <w:t xml:space="preserve"> </w:t>
      </w:r>
    </w:p>
    <w:p w:rsidR="0049115F" w:rsidRPr="007C5CCD" w:rsidRDefault="0049115F" w:rsidP="00CA173C">
      <w:pPr>
        <w:pStyle w:val="ae"/>
        <w:jc w:val="center"/>
        <w:rPr>
          <w:rFonts w:ascii="PT Astra Serif" w:eastAsia="Calibri" w:hAnsi="PT Astra Serif"/>
          <w:b/>
          <w:sz w:val="28"/>
          <w:szCs w:val="28"/>
        </w:rPr>
      </w:pPr>
      <w:r w:rsidRPr="007C5CCD">
        <w:rPr>
          <w:rFonts w:ascii="PT Astra Serif" w:eastAsia="Calibri" w:hAnsi="PT Astra Serif"/>
          <w:b/>
          <w:sz w:val="28"/>
          <w:szCs w:val="28"/>
        </w:rPr>
        <w:t>не входящие в систему оплату труда</w:t>
      </w:r>
    </w:p>
    <w:p w:rsidR="0049115F" w:rsidRPr="007C5CCD" w:rsidRDefault="0049115F" w:rsidP="0049115F">
      <w:pPr>
        <w:pStyle w:val="ae"/>
        <w:jc w:val="both"/>
        <w:rPr>
          <w:rFonts w:ascii="PT Astra Serif" w:eastAsia="Calibri" w:hAnsi="PT Astra Serif"/>
          <w:sz w:val="28"/>
          <w:szCs w:val="28"/>
        </w:rPr>
      </w:pPr>
    </w:p>
    <w:p w:rsidR="00CB3886" w:rsidRPr="007C5CCD" w:rsidRDefault="00CB3886" w:rsidP="00CB3886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7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.1. Руководителю предприятия на основании распоряжения администрации муниципального образования </w:t>
      </w:r>
      <w:r w:rsidR="00473589" w:rsidRPr="007C5CCD">
        <w:rPr>
          <w:rFonts w:ascii="PT Astra Serif" w:eastAsia="Calibri" w:hAnsi="PT Astra Serif"/>
          <w:sz w:val="28"/>
          <w:szCs w:val="28"/>
        </w:rPr>
        <w:t>Киреевский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 район выплачиваются единовременные поощрительные выплаты за счет прибыли, оставше</w:t>
      </w:r>
      <w:r w:rsidRPr="007C5CCD">
        <w:rPr>
          <w:rFonts w:ascii="PT Astra Serif" w:eastAsia="Calibri" w:hAnsi="PT Astra Serif"/>
          <w:sz w:val="28"/>
          <w:szCs w:val="28"/>
        </w:rPr>
        <w:t>йся в распоряжении предприятия:</w:t>
      </w:r>
    </w:p>
    <w:p w:rsidR="00CB3886" w:rsidRPr="007C5CCD" w:rsidRDefault="00CB3886" w:rsidP="00CB3886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7.1.1. П</w:t>
      </w:r>
      <w:r w:rsidR="0049115F" w:rsidRPr="007C5CCD">
        <w:rPr>
          <w:rFonts w:ascii="PT Astra Serif" w:eastAsia="Calibri" w:hAnsi="PT Astra Serif"/>
          <w:sz w:val="28"/>
          <w:szCs w:val="28"/>
        </w:rPr>
        <w:t>ри присвоении Почетного звания, награждении Правительственной наградой, Почетной грамотой министерства или ведомства Российской Федерации - в ра</w:t>
      </w:r>
      <w:r w:rsidR="00CA173C" w:rsidRPr="007C5CCD">
        <w:rPr>
          <w:rFonts w:ascii="PT Astra Serif" w:eastAsia="Calibri" w:hAnsi="PT Astra Serif"/>
          <w:sz w:val="28"/>
          <w:szCs w:val="28"/>
        </w:rPr>
        <w:t>змере 1-го должностного оклада;</w:t>
      </w:r>
    </w:p>
    <w:p w:rsidR="00CB3886" w:rsidRPr="007C5CCD" w:rsidRDefault="00CB3886" w:rsidP="00CB3886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t>7.1.2. К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 юбилейным датам: 50-летия, 55-летия, 60-летия, 65-летия для женщин и 60-летия, 65-летия, 70-летия, 75-летия для мужчин - в ра</w:t>
      </w:r>
      <w:r w:rsidR="00CA173C" w:rsidRPr="007C5CCD">
        <w:rPr>
          <w:rFonts w:ascii="PT Astra Serif" w:eastAsia="Calibri" w:hAnsi="PT Astra Serif"/>
          <w:sz w:val="28"/>
          <w:szCs w:val="28"/>
        </w:rPr>
        <w:t>змере 1-го должностного оклада;</w:t>
      </w:r>
    </w:p>
    <w:p w:rsidR="0049115F" w:rsidRPr="007C5CCD" w:rsidRDefault="00CB3886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C5CCD">
        <w:rPr>
          <w:rFonts w:ascii="PT Astra Serif" w:eastAsia="Calibri" w:hAnsi="PT Astra Serif"/>
          <w:sz w:val="28"/>
          <w:szCs w:val="28"/>
        </w:rPr>
        <w:lastRenderedPageBreak/>
        <w:t>7.1.3. К</w:t>
      </w:r>
      <w:r w:rsidR="0049115F" w:rsidRPr="007C5CCD">
        <w:rPr>
          <w:rFonts w:ascii="PT Astra Serif" w:eastAsia="Calibri" w:hAnsi="PT Astra Serif"/>
          <w:sz w:val="28"/>
          <w:szCs w:val="28"/>
        </w:rPr>
        <w:t xml:space="preserve"> профессиональному празднику, за выполнение особо важных производственных заданий (своевременный ввод в действие производственных мощностей и объектов, своевременное и качественное выполнение работ, ликвидация аварийных ситуаций, внедрение в производство достижений научно-технического прогресса, выполнение мероприятий, направленных на экономию материальных ресурсов) - в размере до 1-го должностного оклада.</w:t>
      </w:r>
    </w:p>
    <w:p w:rsidR="00CA537A" w:rsidRPr="007C5CCD" w:rsidRDefault="00CA537A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5CCD" w:rsidRDefault="007C5CCD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B0A05" w:rsidRPr="007C5CCD" w:rsidRDefault="009B0A05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A537A" w:rsidRPr="007C5CCD" w:rsidRDefault="00CA537A" w:rsidP="00937AB2">
      <w:pPr>
        <w:pStyle w:val="ae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65DAD" w:rsidRPr="007C5CCD" w:rsidRDefault="00865DAD" w:rsidP="00865D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Приложение № 2</w:t>
      </w:r>
    </w:p>
    <w:p w:rsidR="00865DAD" w:rsidRPr="007C5CCD" w:rsidRDefault="00865DAD" w:rsidP="00865DA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65DAD" w:rsidRPr="007C5CCD" w:rsidRDefault="00865DAD" w:rsidP="00865DA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65DAD" w:rsidRPr="007C5CCD" w:rsidRDefault="00865DAD" w:rsidP="00865DA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Киреевский район</w:t>
      </w:r>
    </w:p>
    <w:p w:rsidR="00865DAD" w:rsidRPr="007C5CCD" w:rsidRDefault="00865DAD" w:rsidP="00865DA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от ____________№______</w:t>
      </w:r>
    </w:p>
    <w:p w:rsidR="00CA537A" w:rsidRPr="007C5CCD" w:rsidRDefault="00CA537A" w:rsidP="00CA537A">
      <w:pPr>
        <w:autoSpaceDE w:val="0"/>
        <w:autoSpaceDN w:val="0"/>
        <w:adjustRightInd w:val="0"/>
        <w:spacing w:after="0" w:line="240" w:lineRule="auto"/>
        <w:rPr>
          <w:rFonts w:ascii="PT Astra Serif" w:eastAsiaTheme="minorHAnsi" w:hAnsi="PT Astra Serif"/>
          <w:sz w:val="26"/>
          <w:szCs w:val="26"/>
        </w:rPr>
      </w:pPr>
    </w:p>
    <w:p w:rsidR="007C5CCD" w:rsidRPr="007C5CCD" w:rsidRDefault="007C5CCD" w:rsidP="00CA537A">
      <w:pPr>
        <w:autoSpaceDE w:val="0"/>
        <w:autoSpaceDN w:val="0"/>
        <w:adjustRightInd w:val="0"/>
        <w:spacing w:after="0" w:line="240" w:lineRule="auto"/>
        <w:rPr>
          <w:rFonts w:ascii="PT Astra Serif" w:eastAsiaTheme="minorHAnsi" w:hAnsi="PT Astra Serif"/>
          <w:sz w:val="26"/>
          <w:szCs w:val="26"/>
        </w:rPr>
      </w:pPr>
    </w:p>
    <w:p w:rsidR="00CA537A" w:rsidRPr="00FD3897" w:rsidRDefault="00CA537A" w:rsidP="00CA53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FD3897">
        <w:rPr>
          <w:rFonts w:ascii="PT Astra Serif" w:eastAsiaTheme="minorHAnsi" w:hAnsi="PT Astra Serif"/>
          <w:b/>
          <w:sz w:val="28"/>
          <w:szCs w:val="28"/>
        </w:rPr>
        <w:t>Показатели</w:t>
      </w:r>
      <w:r w:rsidR="00865DAD" w:rsidRPr="00FD3897">
        <w:rPr>
          <w:rFonts w:ascii="PT Astra Serif" w:eastAsiaTheme="minorHAnsi" w:hAnsi="PT Astra Serif"/>
          <w:b/>
          <w:sz w:val="28"/>
          <w:szCs w:val="28"/>
        </w:rPr>
        <w:t xml:space="preserve"> критерия оценки</w:t>
      </w:r>
    </w:p>
    <w:p w:rsidR="00CA537A" w:rsidRPr="00FD3897" w:rsidRDefault="00865DAD" w:rsidP="00CA53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FD3897">
        <w:rPr>
          <w:rFonts w:ascii="PT Astra Serif" w:eastAsiaTheme="minorHAnsi" w:hAnsi="PT Astra Serif"/>
          <w:b/>
          <w:sz w:val="28"/>
          <w:szCs w:val="28"/>
        </w:rPr>
        <w:t xml:space="preserve">эффективности работы, </w:t>
      </w:r>
      <w:r w:rsidR="00CA537A" w:rsidRPr="00FD3897">
        <w:rPr>
          <w:rFonts w:ascii="PT Astra Serif" w:eastAsiaTheme="minorHAnsi" w:hAnsi="PT Astra Serif"/>
          <w:b/>
          <w:sz w:val="28"/>
          <w:szCs w:val="28"/>
        </w:rPr>
        <w:t>для определения размера премирования</w:t>
      </w:r>
      <w:r w:rsidRPr="00FD3897">
        <w:rPr>
          <w:rFonts w:ascii="PT Astra Serif" w:eastAsiaTheme="minorHAnsi" w:hAnsi="PT Astra Serif"/>
          <w:b/>
          <w:sz w:val="28"/>
          <w:szCs w:val="28"/>
        </w:rPr>
        <w:t>,</w:t>
      </w:r>
    </w:p>
    <w:p w:rsidR="00CA537A" w:rsidRPr="00FD3897" w:rsidRDefault="00CA537A" w:rsidP="00CA53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FD3897">
        <w:rPr>
          <w:rFonts w:ascii="PT Astra Serif" w:eastAsiaTheme="minorHAnsi" w:hAnsi="PT Astra Serif"/>
          <w:b/>
          <w:sz w:val="28"/>
          <w:szCs w:val="28"/>
        </w:rPr>
        <w:t>руководител</w:t>
      </w:r>
      <w:r w:rsidR="00865DAD" w:rsidRPr="00FD3897">
        <w:rPr>
          <w:rFonts w:ascii="PT Astra Serif" w:eastAsiaTheme="minorHAnsi" w:hAnsi="PT Astra Serif"/>
          <w:b/>
          <w:sz w:val="28"/>
          <w:szCs w:val="28"/>
        </w:rPr>
        <w:t>ей муниципальных унитарных</w:t>
      </w:r>
      <w:r w:rsidRPr="00FD3897">
        <w:rPr>
          <w:rFonts w:ascii="PT Astra Serif" w:eastAsiaTheme="minorHAnsi" w:hAnsi="PT Astra Serif"/>
          <w:b/>
          <w:sz w:val="28"/>
          <w:szCs w:val="28"/>
        </w:rPr>
        <w:t xml:space="preserve"> предприяти</w:t>
      </w:r>
      <w:r w:rsidR="00865DAD" w:rsidRPr="00FD3897">
        <w:rPr>
          <w:rFonts w:ascii="PT Astra Serif" w:eastAsiaTheme="minorHAnsi" w:hAnsi="PT Astra Serif"/>
          <w:b/>
          <w:sz w:val="28"/>
          <w:szCs w:val="28"/>
        </w:rPr>
        <w:t>й</w:t>
      </w:r>
    </w:p>
    <w:p w:rsidR="00CA537A" w:rsidRPr="00FD3897" w:rsidRDefault="00CA537A" w:rsidP="00CA53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/>
          <w:b/>
          <w:sz w:val="26"/>
          <w:szCs w:val="26"/>
        </w:rPr>
      </w:pPr>
      <w:r w:rsidRPr="00FD3897">
        <w:rPr>
          <w:rFonts w:ascii="PT Astra Serif" w:eastAsiaTheme="minorHAnsi" w:hAnsi="PT Astra Serif"/>
          <w:b/>
          <w:sz w:val="28"/>
          <w:szCs w:val="28"/>
        </w:rPr>
        <w:t>________________________________________________</w:t>
      </w:r>
    </w:p>
    <w:p w:rsidR="00CA537A" w:rsidRPr="00FD3897" w:rsidRDefault="00CA537A" w:rsidP="00CA53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/>
          <w:sz w:val="26"/>
          <w:szCs w:val="26"/>
        </w:rPr>
      </w:pPr>
      <w:r w:rsidRPr="00FD3897">
        <w:rPr>
          <w:rFonts w:ascii="PT Astra Serif" w:eastAsiaTheme="minorHAnsi" w:hAnsi="PT Astra Serif"/>
          <w:sz w:val="26"/>
          <w:szCs w:val="26"/>
        </w:rPr>
        <w:t>(</w:t>
      </w:r>
      <w:r w:rsidRPr="00FD3897">
        <w:rPr>
          <w:rFonts w:ascii="PT Astra Serif" w:eastAsiaTheme="minorHAnsi" w:hAnsi="PT Astra Serif"/>
          <w:sz w:val="20"/>
          <w:szCs w:val="20"/>
        </w:rPr>
        <w:t>наименование предприятия)</w:t>
      </w:r>
    </w:p>
    <w:p w:rsidR="00CA537A" w:rsidRPr="00FD3897" w:rsidRDefault="00CA537A" w:rsidP="00CA537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HAnsi" w:hAnsi="PT Astra Serif"/>
          <w:b/>
          <w:sz w:val="28"/>
          <w:szCs w:val="28"/>
        </w:rPr>
      </w:pPr>
      <w:r w:rsidRPr="00FD3897">
        <w:rPr>
          <w:rFonts w:ascii="PT Astra Serif" w:eastAsiaTheme="minorHAnsi" w:hAnsi="PT Astra Serif"/>
          <w:b/>
          <w:sz w:val="28"/>
          <w:szCs w:val="28"/>
        </w:rPr>
        <w:t>за период_____________</w:t>
      </w:r>
    </w:p>
    <w:p w:rsidR="00FD3897" w:rsidRPr="007C5CCD" w:rsidRDefault="00FD3897" w:rsidP="00CA537A">
      <w:pPr>
        <w:autoSpaceDE w:val="0"/>
        <w:autoSpaceDN w:val="0"/>
        <w:adjustRightInd w:val="0"/>
        <w:spacing w:after="0" w:line="240" w:lineRule="auto"/>
        <w:rPr>
          <w:rFonts w:ascii="PT Astra Serif" w:eastAsiaTheme="minorHAnsi" w:hAnsi="PT Astra Serif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984"/>
        <w:gridCol w:w="1985"/>
        <w:gridCol w:w="1276"/>
      </w:tblGrid>
      <w:tr w:rsidR="00104F81" w:rsidRPr="007C5CCD" w:rsidTr="006E66E3">
        <w:trPr>
          <w:trHeight w:val="567"/>
        </w:trPr>
        <w:tc>
          <w:tcPr>
            <w:tcW w:w="562" w:type="dxa"/>
            <w:vAlign w:val="center"/>
          </w:tcPr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104F81" w:rsidRPr="007C5CCD" w:rsidRDefault="00104F81" w:rsidP="00104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Критерии оценки показателя</w:t>
            </w:r>
          </w:p>
        </w:tc>
        <w:tc>
          <w:tcPr>
            <w:tcW w:w="1985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Отчетный период</w:t>
            </w:r>
          </w:p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Оценка выполнения показателя</w:t>
            </w:r>
          </w:p>
        </w:tc>
      </w:tr>
      <w:tr w:rsidR="00104F81" w:rsidRPr="007C5CCD" w:rsidTr="006E66E3">
        <w:trPr>
          <w:trHeight w:val="117"/>
        </w:trPr>
        <w:tc>
          <w:tcPr>
            <w:tcW w:w="562" w:type="dxa"/>
          </w:tcPr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04F81" w:rsidRPr="007C5CCD" w:rsidRDefault="00104F81" w:rsidP="00CA5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/>
                <w:sz w:val="20"/>
                <w:szCs w:val="20"/>
              </w:rPr>
            </w:pPr>
            <w:r w:rsidRPr="007C5CCD">
              <w:rPr>
                <w:rFonts w:ascii="PT Astra Serif" w:eastAsiaTheme="minorHAnsi" w:hAnsi="PT Astra Serif"/>
                <w:sz w:val="20"/>
                <w:szCs w:val="20"/>
              </w:rPr>
              <w:t>5</w:t>
            </w:r>
          </w:p>
        </w:tc>
      </w:tr>
      <w:tr w:rsidR="00104F81" w:rsidRPr="007C5CCD" w:rsidTr="006E66E3">
        <w:trPr>
          <w:trHeight w:val="841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Доля аварийных ситуаций, устраненных менее, чем за 8 часа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985" w:type="dxa"/>
            <w:vAlign w:val="center"/>
          </w:tcPr>
          <w:p w:rsidR="006E66E3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 xml:space="preserve"> 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Доля своевременно и качественно оформленных ордеров на разрытие при проведении плановых и аварийных земляных работ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985" w:type="dxa"/>
            <w:vAlign w:val="center"/>
          </w:tcPr>
          <w:p w:rsidR="006E66E3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 xml:space="preserve"> 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Доля своевременно и качественно проведенных мероприятий по восстановлению благоустройства после проведения плановых и аварийных земляных работ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100%</w:t>
            </w:r>
          </w:p>
        </w:tc>
        <w:tc>
          <w:tcPr>
            <w:tcW w:w="1985" w:type="dxa"/>
            <w:vAlign w:val="center"/>
          </w:tcPr>
          <w:p w:rsidR="006E66E3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 xml:space="preserve">Ежемесячно </w:t>
            </w: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Организация мероприятий по водоснабжению и водоотведению соответствующих  уровню, обеспечивающему комфортные и безопасные условия проживания населения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Реализуются/не реализуются</w:t>
            </w:r>
          </w:p>
        </w:tc>
        <w:tc>
          <w:tcPr>
            <w:tcW w:w="1985" w:type="dxa"/>
            <w:vAlign w:val="center"/>
          </w:tcPr>
          <w:p w:rsidR="006E66E3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 xml:space="preserve">Ежемесячно </w:t>
            </w: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Доля собранной от населения дебиторской задолженности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Не менее 80%</w:t>
            </w:r>
          </w:p>
        </w:tc>
        <w:tc>
          <w:tcPr>
            <w:tcW w:w="1985" w:type="dxa"/>
            <w:vAlign w:val="center"/>
          </w:tcPr>
          <w:p w:rsidR="006E66E3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 xml:space="preserve"> 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Организация работы круглосуточных аварийных бригад и диспетчеров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Исполнение/неисполнение</w:t>
            </w:r>
          </w:p>
        </w:tc>
        <w:tc>
          <w:tcPr>
            <w:tcW w:w="1985" w:type="dxa"/>
            <w:vAlign w:val="center"/>
          </w:tcPr>
          <w:p w:rsidR="006E66E3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 xml:space="preserve">Ежемесячно </w:t>
            </w: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Организация работы по обеспечению аварийного материального запаса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Исполнение/неисполнение</w:t>
            </w:r>
          </w:p>
        </w:tc>
        <w:tc>
          <w:tcPr>
            <w:tcW w:w="1985" w:type="dxa"/>
            <w:vAlign w:val="center"/>
          </w:tcPr>
          <w:p w:rsidR="006E66E3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 xml:space="preserve">Ежемесячно </w:t>
            </w: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 xml:space="preserve">Соблюдение трудовой дисциплины и надлежащие </w:t>
            </w:r>
            <w:r w:rsidRPr="007C5CCD">
              <w:rPr>
                <w:rFonts w:ascii="PT Astra Serif" w:hAnsi="PT Astra Serif"/>
                <w:sz w:val="24"/>
                <w:szCs w:val="24"/>
              </w:rPr>
              <w:lastRenderedPageBreak/>
              <w:t>исполнение трудовых обязанностей</w:t>
            </w:r>
          </w:p>
        </w:tc>
        <w:tc>
          <w:tcPr>
            <w:tcW w:w="1984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>Исполнение/неисполнение</w:t>
            </w:r>
          </w:p>
        </w:tc>
        <w:tc>
          <w:tcPr>
            <w:tcW w:w="1985" w:type="dxa"/>
            <w:vAlign w:val="center"/>
          </w:tcPr>
          <w:p w:rsidR="006E66E3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 xml:space="preserve">Ежемесячно </w:t>
            </w:r>
          </w:p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lastRenderedPageBreak/>
              <w:t>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Целевое (эффективное) использование муниципального имущества и средств местного бюджета, установленных в результате проверок деятельности предприятия</w:t>
            </w:r>
          </w:p>
        </w:tc>
        <w:tc>
          <w:tcPr>
            <w:tcW w:w="1984" w:type="dxa"/>
            <w:vAlign w:val="center"/>
          </w:tcPr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Отсутствие факта нецелевого (неэффективного) использования</w:t>
            </w:r>
          </w:p>
        </w:tc>
        <w:tc>
          <w:tcPr>
            <w:tcW w:w="1985" w:type="dxa"/>
            <w:vAlign w:val="center"/>
          </w:tcPr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По мере проведения проверок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Качественное предоставление услуг населению</w:t>
            </w:r>
          </w:p>
        </w:tc>
        <w:tc>
          <w:tcPr>
            <w:tcW w:w="1984" w:type="dxa"/>
            <w:vAlign w:val="center"/>
          </w:tcPr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Отсутствие нарушений по срокам предоставления информации и предоставления услуг</w:t>
            </w:r>
          </w:p>
        </w:tc>
        <w:tc>
          <w:tcPr>
            <w:tcW w:w="1985" w:type="dxa"/>
            <w:vAlign w:val="center"/>
          </w:tcPr>
          <w:p w:rsidR="006E66E3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Ежемесячно</w:t>
            </w:r>
          </w:p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 xml:space="preserve"> 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04F81" w:rsidRPr="007C5CCD" w:rsidRDefault="006E66E3" w:rsidP="006E66E3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Соблюдение правил техники безопасности</w:t>
            </w:r>
          </w:p>
        </w:tc>
        <w:tc>
          <w:tcPr>
            <w:tcW w:w="1984" w:type="dxa"/>
            <w:vAlign w:val="center"/>
          </w:tcPr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Отсутствие нарушений, повлекших за собой причинение вреда здоровью работников</w:t>
            </w:r>
          </w:p>
        </w:tc>
        <w:tc>
          <w:tcPr>
            <w:tcW w:w="1985" w:type="dxa"/>
            <w:vAlign w:val="center"/>
          </w:tcPr>
          <w:p w:rsidR="006E66E3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Ежемесячно</w:t>
            </w:r>
          </w:p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 xml:space="preserve"> 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104F81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04F81" w:rsidRPr="007C5CCD" w:rsidRDefault="006E66E3" w:rsidP="004C257A">
            <w:pPr>
              <w:pStyle w:val="ae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5CCD">
              <w:rPr>
                <w:rFonts w:ascii="PT Astra Serif" w:hAnsi="PT Astra Serif"/>
                <w:sz w:val="24"/>
                <w:szCs w:val="24"/>
              </w:rPr>
              <w:t>Качественное составление и исполнение сметы</w:t>
            </w:r>
            <w:r w:rsidR="004C257A" w:rsidRPr="007C5CCD">
              <w:rPr>
                <w:rFonts w:ascii="PT Astra Serif" w:hAnsi="PT Astra Serif"/>
                <w:sz w:val="24"/>
                <w:szCs w:val="24"/>
              </w:rPr>
              <w:t xml:space="preserve"> доходов и расходов</w:t>
            </w:r>
          </w:p>
        </w:tc>
        <w:tc>
          <w:tcPr>
            <w:tcW w:w="1984" w:type="dxa"/>
            <w:vAlign w:val="center"/>
          </w:tcPr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Исполнение по расходам не менее 95%</w:t>
            </w:r>
          </w:p>
        </w:tc>
        <w:tc>
          <w:tcPr>
            <w:tcW w:w="1985" w:type="dxa"/>
            <w:vAlign w:val="center"/>
          </w:tcPr>
          <w:p w:rsidR="006E66E3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Ежегодно</w:t>
            </w:r>
          </w:p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(декабрь)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  <w:tr w:rsidR="00104F81" w:rsidRPr="007C5CCD" w:rsidTr="006E66E3">
        <w:trPr>
          <w:trHeight w:val="284"/>
        </w:trPr>
        <w:tc>
          <w:tcPr>
            <w:tcW w:w="562" w:type="dxa"/>
            <w:vAlign w:val="center"/>
          </w:tcPr>
          <w:p w:rsidR="00104F81" w:rsidRPr="007C5CCD" w:rsidRDefault="00104F81" w:rsidP="00CA537A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Укомплектованность кадрами предприятия</w:t>
            </w:r>
          </w:p>
        </w:tc>
        <w:tc>
          <w:tcPr>
            <w:tcW w:w="1984" w:type="dxa"/>
            <w:vAlign w:val="center"/>
          </w:tcPr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Не менее 90%</w:t>
            </w:r>
          </w:p>
        </w:tc>
        <w:tc>
          <w:tcPr>
            <w:tcW w:w="1985" w:type="dxa"/>
            <w:vAlign w:val="center"/>
          </w:tcPr>
          <w:p w:rsidR="006E66E3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 xml:space="preserve">Ежемесячно </w:t>
            </w:r>
          </w:p>
          <w:p w:rsidR="00104F81" w:rsidRPr="007C5CCD" w:rsidRDefault="006E66E3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C5CCD">
              <w:rPr>
                <w:rFonts w:ascii="PT Astra Serif" w:eastAsiaTheme="minorHAnsi" w:hAnsi="PT Astra Serif"/>
                <w:sz w:val="24"/>
                <w:szCs w:val="24"/>
              </w:rPr>
              <w:t>(до конца месяца)</w:t>
            </w:r>
          </w:p>
        </w:tc>
        <w:tc>
          <w:tcPr>
            <w:tcW w:w="1276" w:type="dxa"/>
            <w:vAlign w:val="center"/>
          </w:tcPr>
          <w:p w:rsidR="00104F81" w:rsidRPr="007C5CCD" w:rsidRDefault="00104F81" w:rsidP="006E66E3">
            <w:pPr>
              <w:pStyle w:val="ae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</w:tr>
    </w:tbl>
    <w:p w:rsidR="00CA537A" w:rsidRPr="007C5CCD" w:rsidRDefault="00CA537A" w:rsidP="00CA537A">
      <w:pPr>
        <w:autoSpaceDE w:val="0"/>
        <w:autoSpaceDN w:val="0"/>
        <w:adjustRightInd w:val="0"/>
        <w:spacing w:after="0" w:line="240" w:lineRule="auto"/>
        <w:rPr>
          <w:rFonts w:ascii="PT Astra Serif" w:eastAsiaTheme="minorHAnsi" w:hAnsi="PT Astra Serif"/>
          <w:sz w:val="26"/>
          <w:szCs w:val="26"/>
        </w:rPr>
      </w:pPr>
    </w:p>
    <w:p w:rsidR="00CA537A" w:rsidRPr="007C5CCD" w:rsidRDefault="00CA537A" w:rsidP="00CA537A">
      <w:pPr>
        <w:autoSpaceDE w:val="0"/>
        <w:autoSpaceDN w:val="0"/>
        <w:adjustRightInd w:val="0"/>
        <w:spacing w:after="0" w:line="240" w:lineRule="auto"/>
        <w:rPr>
          <w:rFonts w:ascii="PT Astra Serif" w:eastAsiaTheme="minorHAnsi" w:hAnsi="PT Astra Serif"/>
          <w:sz w:val="28"/>
          <w:szCs w:val="28"/>
        </w:rPr>
      </w:pPr>
      <w:r w:rsidRPr="007C5CCD">
        <w:rPr>
          <w:rFonts w:ascii="PT Astra Serif" w:eastAsiaTheme="minorHAnsi" w:hAnsi="PT Astra Serif"/>
          <w:sz w:val="28"/>
          <w:szCs w:val="28"/>
        </w:rPr>
        <w:t xml:space="preserve">Примечание. </w:t>
      </w:r>
    </w:p>
    <w:p w:rsidR="00CA537A" w:rsidRPr="007C5CCD" w:rsidRDefault="00CA537A" w:rsidP="00CA537A">
      <w:pPr>
        <w:autoSpaceDE w:val="0"/>
        <w:autoSpaceDN w:val="0"/>
        <w:adjustRightInd w:val="0"/>
        <w:spacing w:after="0" w:line="240" w:lineRule="auto"/>
        <w:rPr>
          <w:rFonts w:ascii="PT Astra Serif" w:eastAsiaTheme="minorHAnsi" w:hAnsi="PT Astra Serif"/>
          <w:sz w:val="28"/>
          <w:szCs w:val="28"/>
        </w:rPr>
      </w:pPr>
      <w:r w:rsidRPr="007C5CCD">
        <w:rPr>
          <w:rFonts w:ascii="PT Astra Serif" w:eastAsiaTheme="minorHAnsi" w:hAnsi="PT Astra Serif"/>
          <w:sz w:val="28"/>
          <w:szCs w:val="28"/>
        </w:rPr>
        <w:t xml:space="preserve">Графы 1, 2, 3, 4 заполняет предприятие. </w:t>
      </w:r>
    </w:p>
    <w:p w:rsidR="00CA537A" w:rsidRPr="007C5CCD" w:rsidRDefault="00CA537A" w:rsidP="00CA537A">
      <w:pPr>
        <w:autoSpaceDE w:val="0"/>
        <w:autoSpaceDN w:val="0"/>
        <w:adjustRightInd w:val="0"/>
        <w:spacing w:after="0" w:line="240" w:lineRule="auto"/>
        <w:rPr>
          <w:rFonts w:ascii="PT Astra Serif" w:eastAsiaTheme="minorHAnsi" w:hAnsi="PT Astra Serif"/>
          <w:sz w:val="28"/>
          <w:szCs w:val="28"/>
        </w:rPr>
      </w:pPr>
      <w:r w:rsidRPr="007C5CCD">
        <w:rPr>
          <w:rFonts w:ascii="PT Astra Serif" w:eastAsiaTheme="minorHAnsi" w:hAnsi="PT Astra Serif"/>
          <w:sz w:val="28"/>
          <w:szCs w:val="28"/>
        </w:rPr>
        <w:t xml:space="preserve">Графы 5, 6 заполняет учредитель. </w:t>
      </w:r>
    </w:p>
    <w:p w:rsidR="00CA537A" w:rsidRPr="007C5CCD" w:rsidRDefault="00CA537A" w:rsidP="00CA537A">
      <w:pPr>
        <w:autoSpaceDE w:val="0"/>
        <w:autoSpaceDN w:val="0"/>
        <w:adjustRightInd w:val="0"/>
        <w:spacing w:after="0" w:line="240" w:lineRule="auto"/>
        <w:rPr>
          <w:rFonts w:ascii="PT Astra Serif" w:eastAsiaTheme="minorHAnsi" w:hAnsi="PT Astra Serif"/>
          <w:sz w:val="26"/>
          <w:szCs w:val="26"/>
        </w:rPr>
      </w:pPr>
    </w:p>
    <w:p w:rsidR="00F7079B" w:rsidRPr="007C5CCD" w:rsidRDefault="00F7079B" w:rsidP="00192813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Руководитель предприятия _____________________________________________</w:t>
      </w: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7C5CC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(подпись, ФИО)</w:t>
      </w: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Главный бухгалтер ___________________________________________________</w:t>
      </w: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7C5CCD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                            (подпись, ФИО)</w:t>
      </w:r>
    </w:p>
    <w:p w:rsidR="009760FE" w:rsidRPr="007C5CCD" w:rsidRDefault="009760FE" w:rsidP="009760FE">
      <w:pPr>
        <w:shd w:val="clear" w:color="auto" w:fill="FFFFFF"/>
        <w:spacing w:after="0" w:line="240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По итогам работы за период _____________ размер премии руководителю</w:t>
      </w: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предприятия составляет _____%.</w:t>
      </w:r>
    </w:p>
    <w:p w:rsidR="009760FE" w:rsidRPr="007C5CCD" w:rsidRDefault="009760FE" w:rsidP="009760FE">
      <w:pPr>
        <w:shd w:val="clear" w:color="auto" w:fill="FFFFFF"/>
        <w:spacing w:after="0" w:line="240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В соответствии с пунктом 5.4 Положения об условиях оплаты труда</w:t>
      </w:r>
    </w:p>
    <w:p w:rsidR="009760FE" w:rsidRPr="007C5CCD" w:rsidRDefault="009760FE" w:rsidP="009760FE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руководителей муниципальных унитарных муниципального образования Киреевский район руководителю предприятия снижен за: __________________.</w:t>
      </w: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СОГЛАСОВАНО</w:t>
      </w: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Учредитель (наименование должности)</w:t>
      </w: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______________ __________________</w:t>
      </w:r>
    </w:p>
    <w:p w:rsidR="009760FE" w:rsidRPr="007C5CCD" w:rsidRDefault="009760FE" w:rsidP="009760FE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  <w:lang w:eastAsia="ru-RU"/>
        </w:rPr>
      </w:pPr>
      <w:r w:rsidRPr="007C5CCD">
        <w:rPr>
          <w:rFonts w:ascii="PT Astra Serif" w:hAnsi="PT Astra Serif"/>
          <w:sz w:val="24"/>
          <w:szCs w:val="24"/>
          <w:lang w:eastAsia="ru-RU"/>
        </w:rPr>
        <w:t xml:space="preserve">        (</w:t>
      </w:r>
      <w:proofErr w:type="gramStart"/>
      <w:r w:rsidRPr="007C5CCD">
        <w:rPr>
          <w:rFonts w:ascii="PT Astra Serif" w:hAnsi="PT Astra Serif"/>
          <w:sz w:val="24"/>
          <w:szCs w:val="24"/>
          <w:lang w:eastAsia="ru-RU"/>
        </w:rPr>
        <w:t xml:space="preserve">подпись)   </w:t>
      </w:r>
      <w:proofErr w:type="gramEnd"/>
      <w:r w:rsidRPr="007C5CCD">
        <w:rPr>
          <w:rFonts w:ascii="PT Astra Serif" w:hAnsi="PT Astra Serif"/>
          <w:sz w:val="24"/>
          <w:szCs w:val="24"/>
          <w:lang w:eastAsia="ru-RU"/>
        </w:rPr>
        <w:t xml:space="preserve">                          (ФИО)</w:t>
      </w:r>
    </w:p>
    <w:p w:rsidR="00F7079B" w:rsidRPr="00763419" w:rsidRDefault="009760FE" w:rsidP="009B0A05">
      <w:pPr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  <w:lang w:eastAsia="ru-RU"/>
        </w:rPr>
        <w:t>«___» ___________ 20__ г.</w:t>
      </w:r>
    </w:p>
    <w:sectPr w:rsidR="00F7079B" w:rsidRPr="00763419" w:rsidSect="00B96D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D3" w:rsidRDefault="004549D3" w:rsidP="00A26FB5">
      <w:pPr>
        <w:spacing w:after="0" w:line="240" w:lineRule="auto"/>
      </w:pPr>
      <w:r>
        <w:separator/>
      </w:r>
    </w:p>
  </w:endnote>
  <w:endnote w:type="continuationSeparator" w:id="0">
    <w:p w:rsidR="004549D3" w:rsidRDefault="004549D3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F3" w:rsidRDefault="00B96D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F3" w:rsidRDefault="00B96D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F3" w:rsidRDefault="00B96D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D3" w:rsidRDefault="004549D3" w:rsidP="00A26FB5">
      <w:pPr>
        <w:spacing w:after="0" w:line="240" w:lineRule="auto"/>
      </w:pPr>
      <w:r>
        <w:separator/>
      </w:r>
    </w:p>
  </w:footnote>
  <w:footnote w:type="continuationSeparator" w:id="0">
    <w:p w:rsidR="004549D3" w:rsidRDefault="004549D3" w:rsidP="00A2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F3" w:rsidRDefault="00B96D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44916"/>
      <w:docPartObj>
        <w:docPartGallery w:val="Page Numbers (Top of Page)"/>
        <w:docPartUnique/>
      </w:docPartObj>
    </w:sdtPr>
    <w:sdtEndPr/>
    <w:sdtContent>
      <w:p w:rsidR="0049115F" w:rsidRDefault="004911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E36">
          <w:rPr>
            <w:noProof/>
          </w:rPr>
          <w:t>8</w:t>
        </w:r>
        <w:r>
          <w:fldChar w:fldCharType="end"/>
        </w:r>
      </w:p>
    </w:sdtContent>
  </w:sdt>
  <w:p w:rsidR="0049115F" w:rsidRDefault="004911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F3" w:rsidRDefault="00B96D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91F"/>
    <w:multiLevelType w:val="multilevel"/>
    <w:tmpl w:val="BDAE66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2FD6085"/>
    <w:multiLevelType w:val="hybridMultilevel"/>
    <w:tmpl w:val="35125996"/>
    <w:lvl w:ilvl="0" w:tplc="07B2AF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3" w15:restartNumberingAfterBreak="0">
    <w:nsid w:val="0F8E75E2"/>
    <w:multiLevelType w:val="hybridMultilevel"/>
    <w:tmpl w:val="7624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5CF6"/>
    <w:multiLevelType w:val="hybridMultilevel"/>
    <w:tmpl w:val="22CC560E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4B7F"/>
    <w:multiLevelType w:val="multilevel"/>
    <w:tmpl w:val="4ABEB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9B32163"/>
    <w:multiLevelType w:val="multilevel"/>
    <w:tmpl w:val="9EF6D4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8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36D4772"/>
    <w:multiLevelType w:val="hybridMultilevel"/>
    <w:tmpl w:val="E40C3D7E"/>
    <w:lvl w:ilvl="0" w:tplc="CBD8C2D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11" w15:restartNumberingAfterBreak="0">
    <w:nsid w:val="27F478A9"/>
    <w:multiLevelType w:val="hybridMultilevel"/>
    <w:tmpl w:val="9A623B66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84A83"/>
    <w:multiLevelType w:val="multilevel"/>
    <w:tmpl w:val="7858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3" w15:restartNumberingAfterBreak="0">
    <w:nsid w:val="35C6264D"/>
    <w:multiLevelType w:val="hybridMultilevel"/>
    <w:tmpl w:val="2316692C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B4047"/>
    <w:multiLevelType w:val="multilevel"/>
    <w:tmpl w:val="4ABEB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A370C2F"/>
    <w:multiLevelType w:val="hybridMultilevel"/>
    <w:tmpl w:val="247CFB2E"/>
    <w:lvl w:ilvl="0" w:tplc="0538A5FA">
      <w:start w:val="1"/>
      <w:numFmt w:val="decimal"/>
      <w:lvlText w:val="2.%1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667DF3"/>
    <w:multiLevelType w:val="multilevel"/>
    <w:tmpl w:val="5F1C3698"/>
    <w:lvl w:ilvl="0">
      <w:start w:val="5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8" w15:restartNumberingAfterBreak="0">
    <w:nsid w:val="499340BB"/>
    <w:multiLevelType w:val="hybridMultilevel"/>
    <w:tmpl w:val="608EA1C0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570A4"/>
    <w:multiLevelType w:val="hybridMultilevel"/>
    <w:tmpl w:val="72BAE224"/>
    <w:lvl w:ilvl="0" w:tplc="1A44FA8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30B14"/>
    <w:multiLevelType w:val="hybridMultilevel"/>
    <w:tmpl w:val="5BAC421C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A41C6"/>
    <w:multiLevelType w:val="hybridMultilevel"/>
    <w:tmpl w:val="480EB534"/>
    <w:lvl w:ilvl="0" w:tplc="ABEE3F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0514B8"/>
    <w:multiLevelType w:val="multilevel"/>
    <w:tmpl w:val="19E49866"/>
    <w:lvl w:ilvl="0">
      <w:start w:val="5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3" w15:restartNumberingAfterBreak="0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24" w15:restartNumberingAfterBreak="0">
    <w:nsid w:val="58EF16C3"/>
    <w:multiLevelType w:val="hybridMultilevel"/>
    <w:tmpl w:val="7C16E9A2"/>
    <w:lvl w:ilvl="0" w:tplc="B830B9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591E4D"/>
    <w:multiLevelType w:val="hybridMultilevel"/>
    <w:tmpl w:val="6902FC16"/>
    <w:lvl w:ilvl="0" w:tplc="0D363788">
      <w:start w:val="7"/>
      <w:numFmt w:val="decimal"/>
      <w:lvlText w:val="2.%1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8089C"/>
    <w:multiLevelType w:val="hybridMultilevel"/>
    <w:tmpl w:val="1850F8FA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95E07"/>
    <w:multiLevelType w:val="hybridMultilevel"/>
    <w:tmpl w:val="7624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D71A0"/>
    <w:multiLevelType w:val="hybridMultilevel"/>
    <w:tmpl w:val="BF42DF7A"/>
    <w:lvl w:ilvl="0" w:tplc="D14CF27C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86AB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6DB7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E6BD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261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80B6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ADE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D89AB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6E49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E0192A"/>
    <w:multiLevelType w:val="hybridMultilevel"/>
    <w:tmpl w:val="17E4E068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CE5212"/>
    <w:multiLevelType w:val="hybridMultilevel"/>
    <w:tmpl w:val="78142E54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96775"/>
    <w:multiLevelType w:val="hybridMultilevel"/>
    <w:tmpl w:val="6F080B1C"/>
    <w:lvl w:ilvl="0" w:tplc="0538A5FA">
      <w:start w:val="1"/>
      <w:numFmt w:val="decimal"/>
      <w:lvlText w:val="2.%1"/>
      <w:lvlJc w:val="left"/>
      <w:pPr>
        <w:ind w:left="1429" w:hanging="36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abstractNum w:abstractNumId="34" w15:restartNumberingAfterBreak="0">
    <w:nsid w:val="7C8B21DF"/>
    <w:multiLevelType w:val="multilevel"/>
    <w:tmpl w:val="4ABEB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0"/>
  </w:num>
  <w:num w:numId="2">
    <w:abstractNumId w:val="7"/>
  </w:num>
  <w:num w:numId="3">
    <w:abstractNumId w:val="33"/>
  </w:num>
  <w:num w:numId="4">
    <w:abstractNumId w:val="23"/>
  </w:num>
  <w:num w:numId="5">
    <w:abstractNumId w:val="2"/>
  </w:num>
  <w:num w:numId="6">
    <w:abstractNumId w:val="10"/>
  </w:num>
  <w:num w:numId="7">
    <w:abstractNumId w:val="3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8"/>
  </w:num>
  <w:num w:numId="10">
    <w:abstractNumId w:val="9"/>
  </w:num>
  <w:num w:numId="11">
    <w:abstractNumId w:val="24"/>
  </w:num>
  <w:num w:numId="12">
    <w:abstractNumId w:val="21"/>
  </w:num>
  <w:num w:numId="13">
    <w:abstractNumId w:val="12"/>
  </w:num>
  <w:num w:numId="14">
    <w:abstractNumId w:val="14"/>
  </w:num>
  <w:num w:numId="15">
    <w:abstractNumId w:val="18"/>
  </w:num>
  <w:num w:numId="16">
    <w:abstractNumId w:val="13"/>
  </w:num>
  <w:num w:numId="17">
    <w:abstractNumId w:val="31"/>
  </w:num>
  <w:num w:numId="18">
    <w:abstractNumId w:val="20"/>
  </w:num>
  <w:num w:numId="19">
    <w:abstractNumId w:val="27"/>
  </w:num>
  <w:num w:numId="20">
    <w:abstractNumId w:val="3"/>
  </w:num>
  <w:num w:numId="21">
    <w:abstractNumId w:val="1"/>
  </w:num>
  <w:num w:numId="22">
    <w:abstractNumId w:val="4"/>
  </w:num>
  <w:num w:numId="23">
    <w:abstractNumId w:val="34"/>
  </w:num>
  <w:num w:numId="24">
    <w:abstractNumId w:val="5"/>
  </w:num>
  <w:num w:numId="25">
    <w:abstractNumId w:val="6"/>
  </w:num>
  <w:num w:numId="26">
    <w:abstractNumId w:val="26"/>
  </w:num>
  <w:num w:numId="27">
    <w:abstractNumId w:val="11"/>
  </w:num>
  <w:num w:numId="28">
    <w:abstractNumId w:val="32"/>
  </w:num>
  <w:num w:numId="29">
    <w:abstractNumId w:val="15"/>
  </w:num>
  <w:num w:numId="30">
    <w:abstractNumId w:val="25"/>
  </w:num>
  <w:num w:numId="31">
    <w:abstractNumId w:val="0"/>
  </w:num>
  <w:num w:numId="32">
    <w:abstractNumId w:val="17"/>
  </w:num>
  <w:num w:numId="33">
    <w:abstractNumId w:val="22"/>
  </w:num>
  <w:num w:numId="34">
    <w:abstractNumId w:val="29"/>
  </w:num>
  <w:num w:numId="35">
    <w:abstractNumId w:val="28"/>
  </w:num>
  <w:num w:numId="3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9"/>
    <w:rsid w:val="000009F2"/>
    <w:rsid w:val="00005997"/>
    <w:rsid w:val="00026854"/>
    <w:rsid w:val="00031EE4"/>
    <w:rsid w:val="000342CE"/>
    <w:rsid w:val="00041D44"/>
    <w:rsid w:val="00047282"/>
    <w:rsid w:val="00055596"/>
    <w:rsid w:val="000615C0"/>
    <w:rsid w:val="00061CF8"/>
    <w:rsid w:val="00065D0E"/>
    <w:rsid w:val="000800D4"/>
    <w:rsid w:val="000825D5"/>
    <w:rsid w:val="00091D25"/>
    <w:rsid w:val="00095EEC"/>
    <w:rsid w:val="000A4947"/>
    <w:rsid w:val="000A5BEF"/>
    <w:rsid w:val="000D35B4"/>
    <w:rsid w:val="000D3CA2"/>
    <w:rsid w:val="000D742A"/>
    <w:rsid w:val="000E6546"/>
    <w:rsid w:val="000F536D"/>
    <w:rsid w:val="0010007A"/>
    <w:rsid w:val="0010046B"/>
    <w:rsid w:val="00104305"/>
    <w:rsid w:val="00104F81"/>
    <w:rsid w:val="0010516C"/>
    <w:rsid w:val="00111C83"/>
    <w:rsid w:val="0012271B"/>
    <w:rsid w:val="0012706D"/>
    <w:rsid w:val="00135061"/>
    <w:rsid w:val="001471B2"/>
    <w:rsid w:val="001511B4"/>
    <w:rsid w:val="001539FB"/>
    <w:rsid w:val="001627F0"/>
    <w:rsid w:val="00170A5F"/>
    <w:rsid w:val="00170EE8"/>
    <w:rsid w:val="001731CF"/>
    <w:rsid w:val="0017600D"/>
    <w:rsid w:val="00180435"/>
    <w:rsid w:val="00180570"/>
    <w:rsid w:val="00192813"/>
    <w:rsid w:val="0019766E"/>
    <w:rsid w:val="001A0C8C"/>
    <w:rsid w:val="001B102C"/>
    <w:rsid w:val="001B494A"/>
    <w:rsid w:val="001B6B58"/>
    <w:rsid w:val="001C135E"/>
    <w:rsid w:val="001C1CE5"/>
    <w:rsid w:val="001C5001"/>
    <w:rsid w:val="001D207D"/>
    <w:rsid w:val="001D4E88"/>
    <w:rsid w:val="001E0E96"/>
    <w:rsid w:val="001E2146"/>
    <w:rsid w:val="001E4872"/>
    <w:rsid w:val="001E4BA5"/>
    <w:rsid w:val="001E54BD"/>
    <w:rsid w:val="001E6CA6"/>
    <w:rsid w:val="001E7CA3"/>
    <w:rsid w:val="001F0088"/>
    <w:rsid w:val="001F06AF"/>
    <w:rsid w:val="001F1B8A"/>
    <w:rsid w:val="001F7489"/>
    <w:rsid w:val="00213D71"/>
    <w:rsid w:val="00214AD2"/>
    <w:rsid w:val="00214D23"/>
    <w:rsid w:val="00227C70"/>
    <w:rsid w:val="0023397B"/>
    <w:rsid w:val="00236645"/>
    <w:rsid w:val="00256827"/>
    <w:rsid w:val="0027320F"/>
    <w:rsid w:val="00276214"/>
    <w:rsid w:val="002819A3"/>
    <w:rsid w:val="002911D1"/>
    <w:rsid w:val="00296278"/>
    <w:rsid w:val="0029670E"/>
    <w:rsid w:val="00297B0B"/>
    <w:rsid w:val="002A5987"/>
    <w:rsid w:val="002A76C9"/>
    <w:rsid w:val="002B6A45"/>
    <w:rsid w:val="002B73DB"/>
    <w:rsid w:val="002C2BDF"/>
    <w:rsid w:val="002D2D91"/>
    <w:rsid w:val="002D73E1"/>
    <w:rsid w:val="002E7FED"/>
    <w:rsid w:val="002F7127"/>
    <w:rsid w:val="00300DB5"/>
    <w:rsid w:val="00301C19"/>
    <w:rsid w:val="00307B28"/>
    <w:rsid w:val="00317D8D"/>
    <w:rsid w:val="003210F5"/>
    <w:rsid w:val="00327541"/>
    <w:rsid w:val="00337516"/>
    <w:rsid w:val="003400F5"/>
    <w:rsid w:val="00343E29"/>
    <w:rsid w:val="003573E2"/>
    <w:rsid w:val="00366F57"/>
    <w:rsid w:val="0037055D"/>
    <w:rsid w:val="0037245A"/>
    <w:rsid w:val="00374DC9"/>
    <w:rsid w:val="0038338A"/>
    <w:rsid w:val="00392F5C"/>
    <w:rsid w:val="00394839"/>
    <w:rsid w:val="00396B32"/>
    <w:rsid w:val="003A2536"/>
    <w:rsid w:val="003B5DBC"/>
    <w:rsid w:val="003C1AEB"/>
    <w:rsid w:val="003C4D77"/>
    <w:rsid w:val="003C74ED"/>
    <w:rsid w:val="003D589B"/>
    <w:rsid w:val="003E0C95"/>
    <w:rsid w:val="003E75BB"/>
    <w:rsid w:val="003F09F3"/>
    <w:rsid w:val="003F3140"/>
    <w:rsid w:val="003F7E38"/>
    <w:rsid w:val="00401B2B"/>
    <w:rsid w:val="0041072C"/>
    <w:rsid w:val="00411BA2"/>
    <w:rsid w:val="00414959"/>
    <w:rsid w:val="00421734"/>
    <w:rsid w:val="00422D2D"/>
    <w:rsid w:val="00424EFF"/>
    <w:rsid w:val="00426B7C"/>
    <w:rsid w:val="00440642"/>
    <w:rsid w:val="00441A59"/>
    <w:rsid w:val="004447FC"/>
    <w:rsid w:val="00447FF5"/>
    <w:rsid w:val="004549D3"/>
    <w:rsid w:val="00454B0E"/>
    <w:rsid w:val="00456B22"/>
    <w:rsid w:val="0046738D"/>
    <w:rsid w:val="00470A6C"/>
    <w:rsid w:val="0047241E"/>
    <w:rsid w:val="00473589"/>
    <w:rsid w:val="00475086"/>
    <w:rsid w:val="004753BE"/>
    <w:rsid w:val="00475F89"/>
    <w:rsid w:val="00476636"/>
    <w:rsid w:val="0048291F"/>
    <w:rsid w:val="00487566"/>
    <w:rsid w:val="0049115F"/>
    <w:rsid w:val="004972F1"/>
    <w:rsid w:val="004A0A07"/>
    <w:rsid w:val="004A29A7"/>
    <w:rsid w:val="004A31E1"/>
    <w:rsid w:val="004C257A"/>
    <w:rsid w:val="004C2950"/>
    <w:rsid w:val="004D5B07"/>
    <w:rsid w:val="004D67E2"/>
    <w:rsid w:val="004E05B9"/>
    <w:rsid w:val="004E4B5E"/>
    <w:rsid w:val="004E5896"/>
    <w:rsid w:val="004E5BDF"/>
    <w:rsid w:val="004F5D20"/>
    <w:rsid w:val="004F64EC"/>
    <w:rsid w:val="0050207C"/>
    <w:rsid w:val="00522818"/>
    <w:rsid w:val="0052682C"/>
    <w:rsid w:val="0053137A"/>
    <w:rsid w:val="005365C1"/>
    <w:rsid w:val="00536A97"/>
    <w:rsid w:val="005403B7"/>
    <w:rsid w:val="00540C5F"/>
    <w:rsid w:val="00543917"/>
    <w:rsid w:val="00545476"/>
    <w:rsid w:val="005506BA"/>
    <w:rsid w:val="00554857"/>
    <w:rsid w:val="0055765A"/>
    <w:rsid w:val="005717A2"/>
    <w:rsid w:val="00572083"/>
    <w:rsid w:val="00573676"/>
    <w:rsid w:val="005749E1"/>
    <w:rsid w:val="00575D30"/>
    <w:rsid w:val="00581D4B"/>
    <w:rsid w:val="005820A0"/>
    <w:rsid w:val="00582CDE"/>
    <w:rsid w:val="005837E8"/>
    <w:rsid w:val="00591A6F"/>
    <w:rsid w:val="0059452A"/>
    <w:rsid w:val="005975A0"/>
    <w:rsid w:val="005A20BA"/>
    <w:rsid w:val="005A3E0C"/>
    <w:rsid w:val="005B3BBD"/>
    <w:rsid w:val="005C4F96"/>
    <w:rsid w:val="005D02B0"/>
    <w:rsid w:val="005D34E0"/>
    <w:rsid w:val="005D6354"/>
    <w:rsid w:val="005E618A"/>
    <w:rsid w:val="005E6D96"/>
    <w:rsid w:val="005F447D"/>
    <w:rsid w:val="005F50AA"/>
    <w:rsid w:val="00600A73"/>
    <w:rsid w:val="00602384"/>
    <w:rsid w:val="006049BD"/>
    <w:rsid w:val="00604C31"/>
    <w:rsid w:val="00604E3C"/>
    <w:rsid w:val="00616A21"/>
    <w:rsid w:val="00622EA6"/>
    <w:rsid w:val="00637BE1"/>
    <w:rsid w:val="00646349"/>
    <w:rsid w:val="0065526C"/>
    <w:rsid w:val="00662756"/>
    <w:rsid w:val="0066351B"/>
    <w:rsid w:val="00663F6F"/>
    <w:rsid w:val="00664E7F"/>
    <w:rsid w:val="00672641"/>
    <w:rsid w:val="00673739"/>
    <w:rsid w:val="00674EB8"/>
    <w:rsid w:val="00681912"/>
    <w:rsid w:val="006863BD"/>
    <w:rsid w:val="006A12FE"/>
    <w:rsid w:val="006A7F1E"/>
    <w:rsid w:val="006B0F76"/>
    <w:rsid w:val="006B7705"/>
    <w:rsid w:val="006C7F0B"/>
    <w:rsid w:val="006D4B0C"/>
    <w:rsid w:val="006E66E3"/>
    <w:rsid w:val="006F16C1"/>
    <w:rsid w:val="006F4BB1"/>
    <w:rsid w:val="006F58E6"/>
    <w:rsid w:val="006F5DE3"/>
    <w:rsid w:val="00710D7F"/>
    <w:rsid w:val="00712E75"/>
    <w:rsid w:val="00715D04"/>
    <w:rsid w:val="0071769B"/>
    <w:rsid w:val="00726F71"/>
    <w:rsid w:val="00731246"/>
    <w:rsid w:val="00734E81"/>
    <w:rsid w:val="00737A8E"/>
    <w:rsid w:val="00740A8F"/>
    <w:rsid w:val="00743204"/>
    <w:rsid w:val="007515A4"/>
    <w:rsid w:val="007575DB"/>
    <w:rsid w:val="00757D68"/>
    <w:rsid w:val="00762C45"/>
    <w:rsid w:val="00763419"/>
    <w:rsid w:val="007749F9"/>
    <w:rsid w:val="007756EB"/>
    <w:rsid w:val="00777E61"/>
    <w:rsid w:val="0078645F"/>
    <w:rsid w:val="00787896"/>
    <w:rsid w:val="00790559"/>
    <w:rsid w:val="00797BA3"/>
    <w:rsid w:val="007A0F88"/>
    <w:rsid w:val="007A6506"/>
    <w:rsid w:val="007B15F7"/>
    <w:rsid w:val="007B1A7B"/>
    <w:rsid w:val="007B5B54"/>
    <w:rsid w:val="007B731F"/>
    <w:rsid w:val="007C18AB"/>
    <w:rsid w:val="007C1FA9"/>
    <w:rsid w:val="007C5CCD"/>
    <w:rsid w:val="007D6F44"/>
    <w:rsid w:val="007E2D2A"/>
    <w:rsid w:val="007E42FE"/>
    <w:rsid w:val="007E479F"/>
    <w:rsid w:val="007E526B"/>
    <w:rsid w:val="007E6716"/>
    <w:rsid w:val="007F041E"/>
    <w:rsid w:val="007F1C8D"/>
    <w:rsid w:val="00800650"/>
    <w:rsid w:val="00801FF8"/>
    <w:rsid w:val="00806AE3"/>
    <w:rsid w:val="00807A33"/>
    <w:rsid w:val="00812681"/>
    <w:rsid w:val="0081391D"/>
    <w:rsid w:val="008377FF"/>
    <w:rsid w:val="008408D0"/>
    <w:rsid w:val="00843B9B"/>
    <w:rsid w:val="00845D77"/>
    <w:rsid w:val="00860956"/>
    <w:rsid w:val="00865DAD"/>
    <w:rsid w:val="00886821"/>
    <w:rsid w:val="00887356"/>
    <w:rsid w:val="008930C3"/>
    <w:rsid w:val="00893EB7"/>
    <w:rsid w:val="008A416C"/>
    <w:rsid w:val="008B021E"/>
    <w:rsid w:val="008C1BC5"/>
    <w:rsid w:val="008C2E36"/>
    <w:rsid w:val="008D36FC"/>
    <w:rsid w:val="008D5C08"/>
    <w:rsid w:val="008E0336"/>
    <w:rsid w:val="008E0C43"/>
    <w:rsid w:val="008E7C77"/>
    <w:rsid w:val="008F5370"/>
    <w:rsid w:val="008F7FF7"/>
    <w:rsid w:val="00912682"/>
    <w:rsid w:val="00913505"/>
    <w:rsid w:val="00916813"/>
    <w:rsid w:val="00925146"/>
    <w:rsid w:val="00937AB2"/>
    <w:rsid w:val="00943BE1"/>
    <w:rsid w:val="009570FF"/>
    <w:rsid w:val="0096611A"/>
    <w:rsid w:val="00966529"/>
    <w:rsid w:val="009760FE"/>
    <w:rsid w:val="00977D1B"/>
    <w:rsid w:val="00983860"/>
    <w:rsid w:val="00996EEA"/>
    <w:rsid w:val="009A2A47"/>
    <w:rsid w:val="009A408F"/>
    <w:rsid w:val="009B0A05"/>
    <w:rsid w:val="009C0F4E"/>
    <w:rsid w:val="009C581D"/>
    <w:rsid w:val="009C5AB0"/>
    <w:rsid w:val="009C5D99"/>
    <w:rsid w:val="009D1508"/>
    <w:rsid w:val="009E4AF0"/>
    <w:rsid w:val="009E4F69"/>
    <w:rsid w:val="009F0B64"/>
    <w:rsid w:val="009F3F8C"/>
    <w:rsid w:val="009F5116"/>
    <w:rsid w:val="009F76BA"/>
    <w:rsid w:val="00A02409"/>
    <w:rsid w:val="00A03454"/>
    <w:rsid w:val="00A03664"/>
    <w:rsid w:val="00A04D03"/>
    <w:rsid w:val="00A06F50"/>
    <w:rsid w:val="00A17BDA"/>
    <w:rsid w:val="00A23F20"/>
    <w:rsid w:val="00A268FF"/>
    <w:rsid w:val="00A26FB5"/>
    <w:rsid w:val="00A30D58"/>
    <w:rsid w:val="00A4226E"/>
    <w:rsid w:val="00A42745"/>
    <w:rsid w:val="00A432A7"/>
    <w:rsid w:val="00A45361"/>
    <w:rsid w:val="00A509A8"/>
    <w:rsid w:val="00A5207E"/>
    <w:rsid w:val="00A52799"/>
    <w:rsid w:val="00A55E75"/>
    <w:rsid w:val="00A66128"/>
    <w:rsid w:val="00A84432"/>
    <w:rsid w:val="00A85B80"/>
    <w:rsid w:val="00A916C1"/>
    <w:rsid w:val="00A952A6"/>
    <w:rsid w:val="00A95FBF"/>
    <w:rsid w:val="00A968BB"/>
    <w:rsid w:val="00AB03C7"/>
    <w:rsid w:val="00AB2811"/>
    <w:rsid w:val="00AC1D51"/>
    <w:rsid w:val="00AC4952"/>
    <w:rsid w:val="00AD5650"/>
    <w:rsid w:val="00AD6EF8"/>
    <w:rsid w:val="00AE0EC7"/>
    <w:rsid w:val="00AE163C"/>
    <w:rsid w:val="00AE1DB4"/>
    <w:rsid w:val="00AE32C2"/>
    <w:rsid w:val="00AF5526"/>
    <w:rsid w:val="00B11348"/>
    <w:rsid w:val="00B16594"/>
    <w:rsid w:val="00B16684"/>
    <w:rsid w:val="00B20494"/>
    <w:rsid w:val="00B277D4"/>
    <w:rsid w:val="00B32F83"/>
    <w:rsid w:val="00B34EAD"/>
    <w:rsid w:val="00B44084"/>
    <w:rsid w:val="00B6043D"/>
    <w:rsid w:val="00B67695"/>
    <w:rsid w:val="00B73833"/>
    <w:rsid w:val="00B84851"/>
    <w:rsid w:val="00B910DD"/>
    <w:rsid w:val="00B921A2"/>
    <w:rsid w:val="00B963CF"/>
    <w:rsid w:val="00B96DF3"/>
    <w:rsid w:val="00B96FAA"/>
    <w:rsid w:val="00B97321"/>
    <w:rsid w:val="00BA02C7"/>
    <w:rsid w:val="00BA0A46"/>
    <w:rsid w:val="00BA0E06"/>
    <w:rsid w:val="00BB0FFD"/>
    <w:rsid w:val="00BB2715"/>
    <w:rsid w:val="00BB2891"/>
    <w:rsid w:val="00BD0A3C"/>
    <w:rsid w:val="00BD246A"/>
    <w:rsid w:val="00BD3C37"/>
    <w:rsid w:val="00BE5582"/>
    <w:rsid w:val="00BE6589"/>
    <w:rsid w:val="00BE7534"/>
    <w:rsid w:val="00C17109"/>
    <w:rsid w:val="00C20791"/>
    <w:rsid w:val="00C23A49"/>
    <w:rsid w:val="00C24BF0"/>
    <w:rsid w:val="00C45D8B"/>
    <w:rsid w:val="00C50BF2"/>
    <w:rsid w:val="00C67D47"/>
    <w:rsid w:val="00C708D5"/>
    <w:rsid w:val="00C76D28"/>
    <w:rsid w:val="00C8473E"/>
    <w:rsid w:val="00C86E18"/>
    <w:rsid w:val="00C877B0"/>
    <w:rsid w:val="00C93F63"/>
    <w:rsid w:val="00C941E9"/>
    <w:rsid w:val="00C9676C"/>
    <w:rsid w:val="00C96B79"/>
    <w:rsid w:val="00CA173C"/>
    <w:rsid w:val="00CA4B01"/>
    <w:rsid w:val="00CA537A"/>
    <w:rsid w:val="00CB3886"/>
    <w:rsid w:val="00CB3E9F"/>
    <w:rsid w:val="00CB5BF1"/>
    <w:rsid w:val="00CD0825"/>
    <w:rsid w:val="00CD4B0C"/>
    <w:rsid w:val="00CD736D"/>
    <w:rsid w:val="00CE5E63"/>
    <w:rsid w:val="00CE6B32"/>
    <w:rsid w:val="00CE6E9B"/>
    <w:rsid w:val="00CF3C37"/>
    <w:rsid w:val="00D018A7"/>
    <w:rsid w:val="00D03A14"/>
    <w:rsid w:val="00D04721"/>
    <w:rsid w:val="00D07FF4"/>
    <w:rsid w:val="00D14B84"/>
    <w:rsid w:val="00D22609"/>
    <w:rsid w:val="00D23C7C"/>
    <w:rsid w:val="00D2453E"/>
    <w:rsid w:val="00D25F59"/>
    <w:rsid w:val="00D26DAD"/>
    <w:rsid w:val="00D30CC5"/>
    <w:rsid w:val="00D4625D"/>
    <w:rsid w:val="00D57183"/>
    <w:rsid w:val="00D60E25"/>
    <w:rsid w:val="00D64E34"/>
    <w:rsid w:val="00D6542F"/>
    <w:rsid w:val="00D66327"/>
    <w:rsid w:val="00D66492"/>
    <w:rsid w:val="00D706BF"/>
    <w:rsid w:val="00D75251"/>
    <w:rsid w:val="00D757F1"/>
    <w:rsid w:val="00D9439B"/>
    <w:rsid w:val="00DA49EC"/>
    <w:rsid w:val="00DA6B7D"/>
    <w:rsid w:val="00DB08A2"/>
    <w:rsid w:val="00DB26EB"/>
    <w:rsid w:val="00DC258C"/>
    <w:rsid w:val="00DC5D1D"/>
    <w:rsid w:val="00DD7216"/>
    <w:rsid w:val="00DE1C4E"/>
    <w:rsid w:val="00DE5DC2"/>
    <w:rsid w:val="00E003EE"/>
    <w:rsid w:val="00E07307"/>
    <w:rsid w:val="00E13216"/>
    <w:rsid w:val="00E15EFF"/>
    <w:rsid w:val="00E21077"/>
    <w:rsid w:val="00E21E6D"/>
    <w:rsid w:val="00E2563B"/>
    <w:rsid w:val="00E31DA5"/>
    <w:rsid w:val="00E3427C"/>
    <w:rsid w:val="00E37024"/>
    <w:rsid w:val="00E40CB1"/>
    <w:rsid w:val="00E43DB1"/>
    <w:rsid w:val="00E44D8E"/>
    <w:rsid w:val="00E44DBA"/>
    <w:rsid w:val="00E468FC"/>
    <w:rsid w:val="00E568B1"/>
    <w:rsid w:val="00E676B2"/>
    <w:rsid w:val="00E808F7"/>
    <w:rsid w:val="00E8198A"/>
    <w:rsid w:val="00E81C68"/>
    <w:rsid w:val="00E82F37"/>
    <w:rsid w:val="00E926C6"/>
    <w:rsid w:val="00EA3404"/>
    <w:rsid w:val="00EA57DA"/>
    <w:rsid w:val="00EA7A2E"/>
    <w:rsid w:val="00EB5BB6"/>
    <w:rsid w:val="00EB6D89"/>
    <w:rsid w:val="00EB7C2D"/>
    <w:rsid w:val="00EC03D5"/>
    <w:rsid w:val="00ED0976"/>
    <w:rsid w:val="00ED59A9"/>
    <w:rsid w:val="00EE2E19"/>
    <w:rsid w:val="00EE5F60"/>
    <w:rsid w:val="00EF4D06"/>
    <w:rsid w:val="00F033C5"/>
    <w:rsid w:val="00F06968"/>
    <w:rsid w:val="00F06ADA"/>
    <w:rsid w:val="00F20217"/>
    <w:rsid w:val="00F31B73"/>
    <w:rsid w:val="00F362D1"/>
    <w:rsid w:val="00F40970"/>
    <w:rsid w:val="00F41CC3"/>
    <w:rsid w:val="00F46254"/>
    <w:rsid w:val="00F52551"/>
    <w:rsid w:val="00F52CEF"/>
    <w:rsid w:val="00F64663"/>
    <w:rsid w:val="00F649E5"/>
    <w:rsid w:val="00F7079B"/>
    <w:rsid w:val="00F76412"/>
    <w:rsid w:val="00F81D7F"/>
    <w:rsid w:val="00F93A4C"/>
    <w:rsid w:val="00F9453A"/>
    <w:rsid w:val="00F95D6A"/>
    <w:rsid w:val="00FB7E4B"/>
    <w:rsid w:val="00FC5805"/>
    <w:rsid w:val="00FC7B0B"/>
    <w:rsid w:val="00FD3646"/>
    <w:rsid w:val="00FD3897"/>
    <w:rsid w:val="00FD583C"/>
    <w:rsid w:val="00FD7B70"/>
    <w:rsid w:val="00FE150C"/>
    <w:rsid w:val="00FF2F7F"/>
    <w:rsid w:val="00FF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9F8759"/>
  <w15:docId w15:val="{45B6DDCB-222D-4313-BF2C-9AF75D68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0C43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983860"/>
    <w:pPr>
      <w:ind w:left="720"/>
      <w:contextualSpacing/>
    </w:pPr>
  </w:style>
  <w:style w:type="character" w:styleId="ad">
    <w:name w:val="Hyperlink"/>
    <w:uiPriority w:val="99"/>
    <w:rsid w:val="00D6542F"/>
    <w:rPr>
      <w:color w:val="0000FF"/>
      <w:u w:val="single"/>
    </w:rPr>
  </w:style>
  <w:style w:type="paragraph" w:customStyle="1" w:styleId="ConsPlusTitle">
    <w:name w:val="ConsPlusTitle"/>
    <w:link w:val="ConsPlusTitle0"/>
    <w:rsid w:val="00C171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C17109"/>
    <w:rPr>
      <w:rFonts w:ascii="Arial" w:hAnsi="Arial" w:cs="Arial"/>
      <w:b/>
      <w:bCs/>
    </w:rPr>
  </w:style>
  <w:style w:type="paragraph" w:customStyle="1" w:styleId="Bodytext3">
    <w:name w:val="Body text|3"/>
    <w:basedOn w:val="a"/>
    <w:qFormat/>
    <w:rsid w:val="00214AD2"/>
    <w:pPr>
      <w:widowControl w:val="0"/>
      <w:shd w:val="clear" w:color="FFFFFF" w:fill="FFFFFF"/>
      <w:spacing w:before="1240" w:after="680" w:line="306" w:lineRule="exact"/>
      <w:jc w:val="center"/>
    </w:pPr>
    <w:rPr>
      <w:rFonts w:ascii="Times New Roman" w:hAnsi="Times New Roman"/>
      <w:b/>
      <w:bCs/>
      <w:sz w:val="26"/>
      <w:szCs w:val="26"/>
      <w:lang w:eastAsia="zh-CN"/>
    </w:rPr>
  </w:style>
  <w:style w:type="paragraph" w:styleId="ae">
    <w:name w:val="No Spacing"/>
    <w:uiPriority w:val="1"/>
    <w:qFormat/>
    <w:rsid w:val="00E2563B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F707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104F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D7ED6-6512-4AF6-AC67-1D082069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>Организация</Company>
  <LinksUpToDate>false</LinksUpToDate>
  <CharactersWithSpaces>18264</CharactersWithSpaces>
  <SharedDoc>false</SharedDoc>
  <HLinks>
    <vt:vector size="30" baseType="variant"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consultantplus://offline/ref%3D632CFBF4FF454E48DBFB33D94F7874029952A932059158E1F9C4E475750B6489B7A467041D960993e8O1N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consultantplus://offline/ref=A8E8E7F8AF0249673131F5039A217B53FACE8D35A08784ED6515B65E24193759CAAC0B22EB32E4AFy8jEM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consultantplus://offline/ref=A8E8E7F8AF0249673131F5039A217B53FACE8D35A08784ED6515B65E24193759CAAC0B22EB32E4AFy8jFM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consultantplus://offline/ref=A8E8E7F8AF0249673131F5039A217B53FACE8B36A28684ED6515B65E24y1j9M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Ирина Алексеевна Глинская</cp:lastModifiedBy>
  <cp:revision>9</cp:revision>
  <cp:lastPrinted>2024-08-29T08:26:00Z</cp:lastPrinted>
  <dcterms:created xsi:type="dcterms:W3CDTF">2025-03-05T14:58:00Z</dcterms:created>
  <dcterms:modified xsi:type="dcterms:W3CDTF">2025-03-12T12:01:00Z</dcterms:modified>
</cp:coreProperties>
</file>