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112C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 апреля 2015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2293-ЗТО</w:t>
            </w:r>
          </w:p>
        </w:tc>
      </w:tr>
    </w:tbl>
    <w:p w:rsidR="001112C2" w:rsidRDefault="001112C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ТУЛЬСКОЙ ОБЛАСТИ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НАЛОГОВЫХ СТАВОК ДЛЯ ОТДЕЛЬНЫХ КАТЕГОРИЙ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НАЛОГОПЛАТЕЛЬЩИКОВ - ИНДИВИДУАЛЬНЫХ ПРЕДПРИНИМАТЕЛЕЙ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Тульской областной Думой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апреля 2015 года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4"/>
      <w:bookmarkEnd w:id="1"/>
      <w:r>
        <w:rPr>
          <w:rFonts w:ascii="Calibri" w:hAnsi="Calibri" w:cs="Calibri"/>
        </w:rPr>
        <w:t>Статья 1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 </w:t>
      </w:r>
      <w:hyperlink r:id="rId5" w:history="1">
        <w:r>
          <w:rPr>
            <w:rFonts w:ascii="Calibri" w:hAnsi="Calibri" w:cs="Calibri"/>
            <w:color w:val="0000FF"/>
          </w:rPr>
          <w:t>налоговую ставку</w:t>
        </w:r>
      </w:hyperlink>
      <w:r>
        <w:rPr>
          <w:rFonts w:ascii="Calibri" w:hAnsi="Calibri" w:cs="Calibri"/>
        </w:rPr>
        <w:t xml:space="preserve">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предпринимательскую деятельность в производственной, социальной, научной сферах, при применении ими упрощенной системы налогообложения.</w:t>
      </w:r>
      <w:proofErr w:type="gramEnd"/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 виды предпринимательской деятельности в производственной, социальной, научной сферах, в отношении которых устанавливается налоговая ставка в размере 0 процентов при применении упрощенной системы налогообложения, согласно </w:t>
      </w:r>
      <w:hyperlink w:anchor="Par47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настоящему Закону.</w:t>
      </w:r>
      <w:proofErr w:type="gramEnd"/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>Статья 2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 </w:t>
      </w:r>
      <w:hyperlink r:id="rId6" w:history="1">
        <w:r>
          <w:rPr>
            <w:rFonts w:ascii="Calibri" w:hAnsi="Calibri" w:cs="Calibri"/>
            <w:color w:val="0000FF"/>
          </w:rPr>
          <w:t>налоговую ставку</w:t>
        </w:r>
      </w:hyperlink>
      <w:r>
        <w:rPr>
          <w:rFonts w:ascii="Calibri" w:hAnsi="Calibri" w:cs="Calibri"/>
        </w:rPr>
        <w:t xml:space="preserve">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предпринимательскую деятельность в производственной, социальной сферах, при применении ими патентной системы налогообложения.</w:t>
      </w:r>
      <w:proofErr w:type="gramEnd"/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виды предпринимательской деятельности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производственной</w:t>
      </w:r>
      <w:proofErr w:type="gramEnd"/>
      <w:r>
        <w:rPr>
          <w:rFonts w:ascii="Calibri" w:hAnsi="Calibri" w:cs="Calibri"/>
        </w:rPr>
        <w:t xml:space="preserve">, социальной сферах, в отношении которых устанавливается налоговая ставка в размере 0 процентов при применении патентной системы налогообложения, согласно </w:t>
      </w:r>
      <w:hyperlink w:anchor="Par122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4"/>
      <w:bookmarkEnd w:id="3"/>
      <w:r>
        <w:rPr>
          <w:rFonts w:ascii="Calibri" w:hAnsi="Calibri" w:cs="Calibri"/>
        </w:rPr>
        <w:t>Статья 3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Установить, что применение налоговой ставки в размере 0 процентов для налогоплательщиков, указанных в </w:t>
      </w:r>
      <w:hyperlink w:anchor="Par14" w:history="1">
        <w:r>
          <w:rPr>
            <w:rFonts w:ascii="Calibri" w:hAnsi="Calibri" w:cs="Calibri"/>
            <w:color w:val="0000FF"/>
          </w:rPr>
          <w:t>статьях 1</w:t>
        </w:r>
      </w:hyperlink>
      <w:r>
        <w:rPr>
          <w:rFonts w:ascii="Calibri" w:hAnsi="Calibri" w:cs="Calibri"/>
        </w:rPr>
        <w:t xml:space="preserve"> и </w:t>
      </w:r>
      <w:hyperlink w:anchor="Par1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настоящего Закона, допускается в случае, если средняя численность их работников, определяемая в порядке, устанавливаемом федеральным органом исполнительной власти, уполномоченным в области статистики, не превышает за налоговый период 15 человек.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28"/>
      <w:bookmarkEnd w:id="4"/>
      <w:r>
        <w:rPr>
          <w:rFonts w:ascii="Calibri" w:hAnsi="Calibri" w:cs="Calibri"/>
        </w:rPr>
        <w:t>Статья 4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 и действует до 1 января 2021 года.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112C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 </w:t>
            </w:r>
            <w:proofErr w:type="gramStart"/>
            <w:r>
              <w:rPr>
                <w:rFonts w:ascii="Calibri" w:hAnsi="Calibri" w:cs="Calibri"/>
              </w:rPr>
              <w:t>Тульской</w:t>
            </w:r>
            <w:proofErr w:type="gramEnd"/>
          </w:p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областной Думы</w:t>
            </w:r>
          </w:p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С.А.ХАРИТОНОВ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Губернатор</w:t>
            </w:r>
          </w:p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Тульской области</w:t>
            </w:r>
          </w:p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В.С.ГРУЗДЕВ</w:t>
            </w:r>
          </w:p>
        </w:tc>
      </w:tr>
    </w:tbl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Тула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23 апреля 2015 года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2293-ЗТО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41"/>
      <w:bookmarkEnd w:id="5"/>
      <w:r>
        <w:rPr>
          <w:rFonts w:ascii="Calibri" w:hAnsi="Calibri" w:cs="Calibri"/>
        </w:rPr>
        <w:t>Приложение 1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Тульской области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установлении налоговых ставок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отдельных категорий налогоплательщиков -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индивидуальных предпринимателей"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112C2" w:rsidSect="00334F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47"/>
      <w:bookmarkEnd w:id="6"/>
      <w:r>
        <w:rPr>
          <w:rFonts w:ascii="Calibri" w:hAnsi="Calibri" w:cs="Calibri"/>
          <w:b/>
          <w:bCs/>
        </w:rPr>
        <w:t>ВИДЫ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ПРЕДПРИНИМАТЕЛЬСКОЙ ДЕЯТЕЛЬНОСТИ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ПРОИЗВОДСТВЕННОЙ,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СОЦИАЛЬНОЙ</w:t>
      </w:r>
      <w:proofErr w:type="gramEnd"/>
      <w:r>
        <w:rPr>
          <w:rFonts w:ascii="Calibri" w:hAnsi="Calibri" w:cs="Calibri"/>
          <w:b/>
          <w:bCs/>
        </w:rPr>
        <w:t>, НАУЧНОЙ СФЕРАХ, В ОТНОШЕНИИ КОТОРЫХ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УСТАНАВЛИВАЕТСЯ НАЛОГОВАЯ СТАВКА В РАЗМЕРЕ 0 ПРОЦЕНТОВ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ПРИМЕНЕНИИ УПРОЩЕННОЙ СИСТЕМЫ НАЛОГООБЛОЖЕНИЯ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9014"/>
      </w:tblGrid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Виды предпринимательской деятельности, установленные на основании Общероссийского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классификатора</w:t>
              </w:r>
            </w:hyperlink>
            <w:r>
              <w:rPr>
                <w:rFonts w:ascii="Calibri" w:hAnsi="Calibri" w:cs="Calibri"/>
              </w:rPr>
              <w:t xml:space="preserve"> видов экономической деятельности ОК 029-2001 (КДЕС</w:t>
            </w:r>
            <w:proofErr w:type="gramStart"/>
            <w:r>
              <w:rPr>
                <w:rFonts w:ascii="Calibri" w:hAnsi="Calibri" w:cs="Calibri"/>
              </w:rPr>
              <w:t xml:space="preserve"> Р</w:t>
            </w:r>
            <w:proofErr w:type="gramEnd"/>
            <w:r>
              <w:rPr>
                <w:rFonts w:ascii="Calibri" w:hAnsi="Calibri" w:cs="Calibri"/>
              </w:rPr>
              <w:t>ед. 1)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хозяйство, охота и предоставление услуг в этих областях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 и предоставление услуг в этой области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пищевых продуктов, включая напитки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Текстильное производство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одежды; выделка и крашение меха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кожи, изделий из кожи и производство обуви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Обработка древесины и производство изделий из дерева и пробки, кроме мебели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целлюлозы, древесной массы, бумаги, картона и изделий из них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Химическое производство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резиновых и пластмассовых изделий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прочих неметаллических минеральных продуктов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Металлургическое производство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готовых металлических изделий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машин и оборудования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офисного оборудования и вычислительной техники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электрических машин и электрооборудования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аппаратуры для радио, телевидения и связи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изделий медицинской техники, средств измерений, оптических приборов и аппаратуры, часов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мебели и прочей продукции, не включенной в другие группировки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Обработка вторичного сырья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программного обеспечения и консультирование в этой области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Научные исследования и разработки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 и предоставление социальных услуг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зрелищно-развлекательная деятельность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Физкультурно-оздоровительная деятельность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Деятельность в области спорта</w:t>
            </w:r>
          </w:p>
        </w:tc>
      </w:tr>
    </w:tbl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16"/>
      <w:bookmarkEnd w:id="7"/>
      <w:r>
        <w:rPr>
          <w:rFonts w:ascii="Calibri" w:hAnsi="Calibri" w:cs="Calibri"/>
        </w:rPr>
        <w:t>Приложение 2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Закону Тульской области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установлении налоговых ставок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отдельных категорий налогоплательщиков -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индивидуальных предпринимателей"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22"/>
      <w:bookmarkEnd w:id="8"/>
      <w:r>
        <w:rPr>
          <w:rFonts w:ascii="Calibri" w:hAnsi="Calibri" w:cs="Calibri"/>
          <w:b/>
          <w:bCs/>
        </w:rPr>
        <w:t>ВИДЫ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ПРЕДПРИНИМАТЕЛЬСКОЙ ДЕЯТЕЛЬНОСТИ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ПРОИЗВОДСТВЕННОЙ,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СОЦИАЛЬНОЙ </w:t>
      </w:r>
      <w:proofErr w:type="gramStart"/>
      <w:r>
        <w:rPr>
          <w:rFonts w:ascii="Calibri" w:hAnsi="Calibri" w:cs="Calibri"/>
          <w:b/>
          <w:bCs/>
        </w:rPr>
        <w:t>СФЕРАХ</w:t>
      </w:r>
      <w:proofErr w:type="gramEnd"/>
      <w:r>
        <w:rPr>
          <w:rFonts w:ascii="Calibri" w:hAnsi="Calibri" w:cs="Calibri"/>
          <w:b/>
          <w:bCs/>
        </w:rPr>
        <w:t>, В ОТНОШЕНИИ КОТОРЫХ УСТАНАВЛИВАЕТСЯ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НАЛОГОВАЯ СТАВКА В РАЗМЕРЕ 0 ПРОЦЕНТОВ ПРИ ПРИМЕНЕНИИ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ПАТЕНТНОЙ СИСТЕМЫ НАЛОГООБЛОЖЕНИЯ</w:t>
      </w: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9014"/>
      </w:tblGrid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Виды предпринимательской деятельности, установленные в соответствии со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статьей 346.43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Ремонт, чистка, окраска и пошив обуви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мебели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обучению населения на курсах и по репетиторству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присмотру и уходу за детьми и больными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изделий народных художественных промыслов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rPr>
                <w:rFonts w:ascii="Calibri" w:hAnsi="Calibri" w:cs="Calibri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и реставрация ковров и ковровых изделий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занятий по физической культуре и спорту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1112C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C2" w:rsidRDefault="001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Экскурсионные услуги</w:t>
            </w:r>
          </w:p>
        </w:tc>
      </w:tr>
    </w:tbl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2C2" w:rsidRDefault="001112C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C2FB9" w:rsidRDefault="008C2FB9"/>
    <w:sectPr w:rsidR="008C2FB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12C2"/>
    <w:rsid w:val="001112C2"/>
    <w:rsid w:val="008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06B957E08EDF1839EF7B7F7E8342B77BB4CA840257725962BC5674B5A035291125FCF7881X63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E06B957E08EDF1839EF7B7F7E8342B77BB47A9462D7725962BC5674B5A035291125FC97E886D78XE3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E06B957E08EDF1839EF7B7F7E8342B77BB4CA840257725962BC5674B5A035291125FC97F8C65X738J" TargetMode="External"/><Relationship Id="rId5" Type="http://schemas.openxmlformats.org/officeDocument/2006/relationships/hyperlink" Target="consultantplus://offline/ref=B5E06B957E08EDF1839EF7B7F7E8342B77BB4CA840257725962BC5674B5A035291125FC97F8C6AX73A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1</cp:revision>
  <dcterms:created xsi:type="dcterms:W3CDTF">2015-06-01T09:55:00Z</dcterms:created>
  <dcterms:modified xsi:type="dcterms:W3CDTF">2015-06-01T09:56:00Z</dcterms:modified>
</cp:coreProperties>
</file>