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62" w:rsidRPr="00190E62" w:rsidRDefault="00002BA5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Если </w:t>
      </w:r>
      <w:r w:rsidR="00190E62" w:rsidRPr="00190E62">
        <w:rPr>
          <w:rFonts w:ascii="PT Astra Serif" w:hAnsi="PT Astra Serif"/>
          <w:b/>
          <w:sz w:val="28"/>
          <w:szCs w:val="28"/>
          <w:lang w:eastAsia="ru-RU"/>
        </w:rPr>
        <w:t>работодатель предложил платить часть зарплаты в конверте?</w:t>
      </w:r>
    </w:p>
    <w:p w:rsidR="00190E62" w:rsidRDefault="00190E62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90E62" w:rsidRPr="00190E62" w:rsidRDefault="005D1314" w:rsidP="005D1314">
      <w:pPr>
        <w:pStyle w:val="a6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20463</wp:posOffset>
            </wp:positionH>
            <wp:positionV relativeFrom="paragraph">
              <wp:posOffset>-922</wp:posOffset>
            </wp:positionV>
            <wp:extent cx="4297312" cy="2418736"/>
            <wp:effectExtent l="19050" t="0" r="7988" b="0"/>
            <wp:wrapThrough wrapText="bothSides">
              <wp:wrapPolygon edited="0">
                <wp:start x="-96" y="0"/>
                <wp:lineTo x="-96" y="21435"/>
                <wp:lineTo x="21640" y="21435"/>
                <wp:lineTo x="21640" y="0"/>
                <wp:lineTo x="-96" y="0"/>
              </wp:wrapPolygon>
            </wp:wrapThrough>
            <wp:docPr id="7" name="Рисунок 7" descr="https://avatars.mds.yandex.net/get-zen_doc/28064/pub_5addde1c6104935a9c776e02_5adde288a936f4b6948a5a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28064/pub_5addde1c6104935a9c776e02_5adde288a936f4b6948a5acb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12" cy="241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>Работодатель предложил платить часть зарплаты в виде оклада официально на карточку, а другую часть – ежемесячно в конверте. Так якобы будет выгодно и мне, и ему. Стоит ли соглашаться на это? Действительно ли это выгодно работнику</w:t>
      </w:r>
      <w:r w:rsidR="00AD3CF8">
        <w:rPr>
          <w:rFonts w:ascii="PT Astra Serif" w:hAnsi="PT Astra Serif"/>
          <w:sz w:val="28"/>
          <w:szCs w:val="28"/>
          <w:lang w:eastAsia="ru-RU"/>
        </w:rPr>
        <w:t>,</w:t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 xml:space="preserve"> и какие</w:t>
      </w:r>
      <w:r w:rsidR="00AD3CF8">
        <w:rPr>
          <w:rFonts w:ascii="PT Astra Serif" w:hAnsi="PT Astra Serif"/>
          <w:sz w:val="28"/>
          <w:szCs w:val="28"/>
          <w:lang w:eastAsia="ru-RU"/>
        </w:rPr>
        <w:t xml:space="preserve"> риски нужно учесть? К</w:t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>акая ответственность предусмотрена для работника и работодателя за получение серой зарплаты?</w:t>
      </w:r>
    </w:p>
    <w:p w:rsidR="00190E62" w:rsidRPr="00190E62" w:rsidRDefault="00190E62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0E62">
        <w:rPr>
          <w:rFonts w:ascii="PT Astra Serif" w:hAnsi="PT Astra Serif"/>
          <w:sz w:val="28"/>
          <w:szCs w:val="28"/>
          <w:lang w:eastAsia="ru-RU"/>
        </w:rPr>
        <w:t xml:space="preserve">В России один из самых низких НДФЛ – 13%. </w:t>
      </w:r>
      <w:r w:rsidR="00AD3CF8">
        <w:rPr>
          <w:rFonts w:ascii="PT Astra Serif" w:hAnsi="PT Astra Serif"/>
          <w:sz w:val="28"/>
          <w:szCs w:val="28"/>
          <w:lang w:eastAsia="ru-RU"/>
        </w:rPr>
        <w:t>П</w:t>
      </w:r>
      <w:r w:rsidRPr="00190E62">
        <w:rPr>
          <w:rFonts w:ascii="PT Astra Serif" w:hAnsi="PT Astra Serif"/>
          <w:sz w:val="28"/>
          <w:szCs w:val="28"/>
          <w:lang w:eastAsia="ru-RU"/>
        </w:rPr>
        <w:t>омимо НДФЛ, работодатель уплачивает в бюджет</w:t>
      </w:r>
      <w:r w:rsidR="00AD3CF8">
        <w:rPr>
          <w:rFonts w:ascii="PT Astra Serif" w:hAnsi="PT Astra Serif"/>
          <w:sz w:val="28"/>
          <w:szCs w:val="28"/>
          <w:lang w:eastAsia="ru-RU"/>
        </w:rPr>
        <w:t xml:space="preserve"> </w:t>
      </w:r>
      <w:hyperlink r:id="rId6" w:history="1">
        <w:r w:rsidRPr="00AF4D07">
          <w:rPr>
            <w:rFonts w:ascii="PT Astra Serif" w:hAnsi="PT Astra Serif"/>
            <w:sz w:val="28"/>
            <w:szCs w:val="28"/>
            <w:lang w:eastAsia="ru-RU"/>
          </w:rPr>
          <w:t>страховые взносы</w:t>
        </w:r>
      </w:hyperlink>
      <w:r w:rsidRPr="00AF4D07">
        <w:rPr>
          <w:rFonts w:ascii="PT Astra Serif" w:hAnsi="PT Astra Serif"/>
          <w:sz w:val="28"/>
          <w:szCs w:val="28"/>
          <w:lang w:eastAsia="ru-RU"/>
        </w:rPr>
        <w:t>:</w:t>
      </w:r>
      <w:r w:rsidRPr="00190E62">
        <w:rPr>
          <w:rFonts w:ascii="PT Astra Serif" w:hAnsi="PT Astra Serif"/>
          <w:sz w:val="28"/>
          <w:szCs w:val="28"/>
          <w:lang w:eastAsia="ru-RU"/>
        </w:rPr>
        <w:t xml:space="preserve"> на пенсионное и социальное страхование сотрудников (в ПФР и ФСС), а также на их медицинское обслуживание в ФОМС. Именно для снижения затрат на содержание персонала работодатели идут на различные хитрости и скрывают часть фонда оплаты труда.</w:t>
      </w:r>
    </w:p>
    <w:p w:rsidR="00190E62" w:rsidRPr="00190E62" w:rsidRDefault="00AD3CF8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Серая </w:t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>зарплат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 xml:space="preserve"> – </w:t>
      </w:r>
      <w:r>
        <w:rPr>
          <w:rFonts w:ascii="PT Astra Serif" w:hAnsi="PT Astra Serif"/>
          <w:sz w:val="28"/>
          <w:szCs w:val="28"/>
          <w:lang w:eastAsia="ru-RU"/>
        </w:rPr>
        <w:t xml:space="preserve">это </w:t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 xml:space="preserve">выплаты, не учтенные при налогообложении. </w:t>
      </w:r>
      <w:r w:rsidR="00190E62" w:rsidRPr="00AD3CF8">
        <w:rPr>
          <w:rFonts w:ascii="PT Astra Serif" w:hAnsi="PT Astra Serif"/>
          <w:bCs/>
          <w:sz w:val="28"/>
          <w:szCs w:val="28"/>
          <w:lang w:eastAsia="ru-RU"/>
        </w:rPr>
        <w:t>Серая зарплата – это такой доход, который является официальным лишь частично</w:t>
      </w:r>
      <w:r w:rsidR="00190E62" w:rsidRPr="00AD3CF8">
        <w:rPr>
          <w:rFonts w:ascii="PT Astra Serif" w:hAnsi="PT Astra Serif"/>
          <w:sz w:val="28"/>
          <w:szCs w:val="28"/>
          <w:lang w:eastAsia="ru-RU"/>
        </w:rPr>
        <w:t xml:space="preserve">. То есть часть зарплаты </w:t>
      </w:r>
      <w:r>
        <w:rPr>
          <w:rFonts w:ascii="PT Astra Serif" w:hAnsi="PT Astra Serif"/>
          <w:sz w:val="28"/>
          <w:szCs w:val="28"/>
          <w:lang w:eastAsia="ru-RU"/>
        </w:rPr>
        <w:t xml:space="preserve">выплачивается полностью легально, </w:t>
      </w:r>
      <w:r w:rsidR="00190E62" w:rsidRPr="00AD3CF8">
        <w:rPr>
          <w:rFonts w:ascii="PT Astra Serif" w:hAnsi="PT Astra Serif"/>
          <w:sz w:val="28"/>
          <w:szCs w:val="28"/>
          <w:lang w:eastAsia="ru-RU"/>
        </w:rPr>
        <w:t>с</w:t>
      </w:r>
      <w:r w:rsidR="00190E62" w:rsidRPr="00190E62">
        <w:rPr>
          <w:rFonts w:ascii="PT Astra Serif" w:hAnsi="PT Astra Serif"/>
          <w:sz w:val="28"/>
          <w:szCs w:val="28"/>
          <w:lang w:eastAsia="ru-RU"/>
        </w:rPr>
        <w:t xml:space="preserve"> нее отчисляются налоги, а другая часть – «в конверте», и с нее ничего не перечисляется государству.</w:t>
      </w:r>
    </w:p>
    <w:p w:rsidR="00190E62" w:rsidRDefault="00190E62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0E62">
        <w:rPr>
          <w:rFonts w:ascii="PT Astra Serif" w:hAnsi="PT Astra Serif"/>
          <w:sz w:val="28"/>
          <w:szCs w:val="28"/>
          <w:lang w:eastAsia="ru-RU"/>
        </w:rPr>
        <w:t>Обычно схема выплаты серой зарплаты следующая: работнику устанавливают минимальный оклад по трудовому договору. Но часть зарплаты в виде премии, бонусов он получает «в конверте». Тем самым работник получает дополнительные риски: размер, порядок, сроки таких выплат нигде не закреплены. Шансы на их истребование в принудительном порядке, если работодатель прекратит платить, минимальны.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3D21">
        <w:rPr>
          <w:rFonts w:ascii="PT Astra Serif" w:hAnsi="PT Astra Serif"/>
          <w:b/>
          <w:sz w:val="28"/>
          <w:szCs w:val="28"/>
        </w:rPr>
        <w:t>Ответственность для работодателя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На основании</w:t>
      </w:r>
      <w:r w:rsidR="00D36013">
        <w:rPr>
          <w:rFonts w:ascii="PT Astra Serif" w:hAnsi="PT Astra Serif"/>
          <w:sz w:val="28"/>
          <w:szCs w:val="28"/>
        </w:rPr>
        <w:t xml:space="preserve"> </w:t>
      </w:r>
      <w:hyperlink r:id="rId7" w:anchor="/document/10900200/paragraph/11975/doclist/:3" w:history="1">
        <w:r w:rsidRPr="00AA3D21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 xml:space="preserve">п. 4 ст. 226 Налогового кодекса </w:t>
        </w:r>
      </w:hyperlink>
      <w:r w:rsidR="00D36013">
        <w:rPr>
          <w:rFonts w:ascii="PT Astra Serif" w:hAnsi="PT Astra Serif"/>
          <w:sz w:val="28"/>
          <w:szCs w:val="28"/>
        </w:rPr>
        <w:t xml:space="preserve">РФ </w:t>
      </w:r>
      <w:r w:rsidRPr="00AA3D21">
        <w:rPr>
          <w:rFonts w:ascii="PT Astra Serif" w:hAnsi="PT Astra Serif"/>
          <w:sz w:val="28"/>
          <w:szCs w:val="28"/>
        </w:rPr>
        <w:t>налоговый агент</w:t>
      </w:r>
      <w:r w:rsidR="00D3601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A3D21">
        <w:rPr>
          <w:rFonts w:ascii="PT Astra Serif" w:hAnsi="PT Astra Serif"/>
          <w:sz w:val="28"/>
          <w:szCs w:val="28"/>
        </w:rPr>
        <w:t>-р</w:t>
      </w:r>
      <w:proofErr w:type="gramEnd"/>
      <w:r w:rsidRPr="00AA3D21">
        <w:rPr>
          <w:rFonts w:ascii="PT Astra Serif" w:hAnsi="PT Astra Serif"/>
          <w:sz w:val="28"/>
          <w:szCs w:val="28"/>
        </w:rPr>
        <w:t>аботодатель должен удержать НДФЛ из фактических доходов налогоплательщика. При серой зарплате он исполняет свою обязанность только частично.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Последствиями применения серых зарплат являются:</w:t>
      </w:r>
    </w:p>
    <w:p w:rsidR="00E3226A" w:rsidRPr="00AA3D21" w:rsidRDefault="00D36013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</w:t>
      </w:r>
      <w:r w:rsidR="00E3226A" w:rsidRPr="00AA3D21">
        <w:rPr>
          <w:rFonts w:ascii="PT Astra Serif" w:hAnsi="PT Astra Serif"/>
          <w:sz w:val="28"/>
          <w:szCs w:val="28"/>
        </w:rPr>
        <w:t>роведение выездных проверок со стороны налоговых инс</w:t>
      </w:r>
      <w:r>
        <w:rPr>
          <w:rFonts w:ascii="PT Astra Serif" w:hAnsi="PT Astra Serif"/>
          <w:sz w:val="28"/>
          <w:szCs w:val="28"/>
        </w:rPr>
        <w:t>пекторов, прокураторы, ФСС, ОВД;</w:t>
      </w:r>
    </w:p>
    <w:p w:rsidR="00E3226A" w:rsidRPr="00AA3D21" w:rsidRDefault="00D36013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="00E3226A" w:rsidRPr="00AA3D21">
        <w:rPr>
          <w:rFonts w:ascii="PT Astra Serif" w:hAnsi="PT Astra Serif"/>
          <w:sz w:val="28"/>
          <w:szCs w:val="28"/>
        </w:rPr>
        <w:t>ачисление налогов к уплате, которая компания должна была пе</w:t>
      </w:r>
      <w:r>
        <w:rPr>
          <w:rFonts w:ascii="PT Astra Serif" w:hAnsi="PT Astra Serif"/>
          <w:sz w:val="28"/>
          <w:szCs w:val="28"/>
        </w:rPr>
        <w:t>речислить с неофициальной части;</w:t>
      </w:r>
    </w:p>
    <w:p w:rsidR="00E3226A" w:rsidRPr="00AA3D21" w:rsidRDefault="00D36013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="00E3226A" w:rsidRPr="00AA3D21">
        <w:rPr>
          <w:rFonts w:ascii="PT Astra Serif" w:hAnsi="PT Astra Serif"/>
          <w:sz w:val="28"/>
          <w:szCs w:val="28"/>
        </w:rPr>
        <w:t>ачисление пени и штрафов за неумышленную неуплату налогов.</w:t>
      </w:r>
    </w:p>
    <w:p w:rsidR="00E3226A" w:rsidRPr="00AA3D21" w:rsidRDefault="00D36013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anchor="/document/10900200/paragraph/5452/doclist/:3" w:history="1">
        <w:r w:rsidR="00E3226A" w:rsidRPr="00D3601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ст. 122 Налогового кодекса</w:t>
        </w:r>
      </w:hyperlink>
      <w:r>
        <w:rPr>
          <w:rFonts w:ascii="PT Astra Serif" w:hAnsi="PT Astra Serif"/>
          <w:sz w:val="28"/>
          <w:szCs w:val="28"/>
        </w:rPr>
        <w:t xml:space="preserve"> РФ </w:t>
      </w:r>
      <w:r w:rsidR="00E3226A" w:rsidRPr="00AA3D21">
        <w:rPr>
          <w:rFonts w:ascii="PT Astra Serif" w:hAnsi="PT Astra Serif"/>
          <w:sz w:val="28"/>
          <w:szCs w:val="28"/>
        </w:rPr>
        <w:t>неуплата или неполная уплата суммы налога по результатам занижения налоговой базы, неправильного исчисления налога и прочих неправомерных действий, если такое деяние не содержит признаки налоговых нарушени</w:t>
      </w:r>
      <w:r w:rsidR="00BD78AF">
        <w:rPr>
          <w:rFonts w:ascii="PT Astra Serif" w:hAnsi="PT Astra Serif"/>
          <w:sz w:val="28"/>
          <w:szCs w:val="28"/>
        </w:rPr>
        <w:t xml:space="preserve">й, влечет за собой штраф 20% от </w:t>
      </w:r>
      <w:proofErr w:type="spellStart"/>
      <w:r w:rsidR="00BD78AF">
        <w:rPr>
          <w:rFonts w:ascii="PT Astra Serif" w:hAnsi="PT Astra Serif"/>
          <w:sz w:val="28"/>
          <w:szCs w:val="28"/>
        </w:rPr>
        <w:t>не</w:t>
      </w:r>
      <w:r w:rsidR="00E3226A" w:rsidRPr="00AA3D21">
        <w:rPr>
          <w:rFonts w:ascii="PT Astra Serif" w:hAnsi="PT Astra Serif"/>
          <w:sz w:val="28"/>
          <w:szCs w:val="28"/>
        </w:rPr>
        <w:t>перечисленной</w:t>
      </w:r>
      <w:proofErr w:type="spellEnd"/>
      <w:r w:rsidR="00E3226A" w:rsidRPr="00AA3D21">
        <w:rPr>
          <w:rFonts w:ascii="PT Astra Serif" w:hAnsi="PT Astra Serif"/>
          <w:sz w:val="28"/>
          <w:szCs w:val="28"/>
        </w:rPr>
        <w:t xml:space="preserve"> в бюджет суммы НДФЛ.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Уплата пени и штрафов не освобождает работодателя от обязанности перечислить сам налог в бюджет (</w:t>
      </w:r>
      <w:hyperlink r:id="rId9" w:anchor="/document/10900200/paragraph/5281/doclist/:3" w:history="1">
        <w:r w:rsidRPr="00BD78AF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ст. 108 НК</w:t>
        </w:r>
      </w:hyperlink>
      <w:r w:rsidR="00BD78AF">
        <w:rPr>
          <w:rFonts w:ascii="PT Astra Serif" w:hAnsi="PT Astra Serif"/>
          <w:sz w:val="28"/>
          <w:szCs w:val="28"/>
        </w:rPr>
        <w:t xml:space="preserve"> РФ</w:t>
      </w:r>
      <w:r w:rsidRPr="00BD78AF">
        <w:rPr>
          <w:rFonts w:ascii="PT Astra Serif" w:hAnsi="PT Astra Serif"/>
          <w:sz w:val="28"/>
          <w:szCs w:val="28"/>
        </w:rPr>
        <w:t>).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Неуплата или неполная уплата сумм налога в результате занижения налоговой базы или неправильного исчисления</w:t>
      </w:r>
      <w:r w:rsidR="00BD78AF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BD78AF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НДФЛ</w:t>
        </w:r>
      </w:hyperlink>
      <w:r w:rsidRPr="00BD78AF">
        <w:rPr>
          <w:rFonts w:ascii="PT Astra Serif" w:hAnsi="PT Astra Serif"/>
          <w:sz w:val="28"/>
          <w:szCs w:val="28"/>
        </w:rPr>
        <w:t>,</w:t>
      </w:r>
      <w:r w:rsidRPr="00AA3D21">
        <w:rPr>
          <w:rFonts w:ascii="PT Astra Serif" w:hAnsi="PT Astra Serif"/>
          <w:sz w:val="28"/>
          <w:szCs w:val="28"/>
        </w:rPr>
        <w:t xml:space="preserve"> совершенная умышленно, влечет взыскание штрафа в размере 40% от неуплаченной суммы.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Также наверняка у налоговых инспекторов возникнут вопросы, из каких сре</w:t>
      </w:r>
      <w:proofErr w:type="gramStart"/>
      <w:r w:rsidRPr="00AA3D21">
        <w:rPr>
          <w:rFonts w:ascii="PT Astra Serif" w:hAnsi="PT Astra Serif"/>
          <w:sz w:val="28"/>
          <w:szCs w:val="28"/>
        </w:rPr>
        <w:t>дств пл</w:t>
      </w:r>
      <w:proofErr w:type="gramEnd"/>
      <w:r w:rsidRPr="00AA3D21">
        <w:rPr>
          <w:rFonts w:ascii="PT Astra Serif" w:hAnsi="PT Astra Serif"/>
          <w:sz w:val="28"/>
          <w:szCs w:val="28"/>
        </w:rPr>
        <w:t xml:space="preserve">атится зарплата в конверте. Скорее всего, это является следствием занижения налоговой базы и </w:t>
      </w:r>
      <w:proofErr w:type="spellStart"/>
      <w:r w:rsidRPr="00AA3D21">
        <w:rPr>
          <w:rFonts w:ascii="PT Astra Serif" w:hAnsi="PT Astra Serif"/>
          <w:sz w:val="28"/>
          <w:szCs w:val="28"/>
        </w:rPr>
        <w:t>неотображением</w:t>
      </w:r>
      <w:proofErr w:type="spellEnd"/>
      <w:r w:rsidRPr="00AA3D21">
        <w:rPr>
          <w:rFonts w:ascii="PT Astra Serif" w:hAnsi="PT Astra Serif"/>
          <w:sz w:val="28"/>
          <w:szCs w:val="28"/>
        </w:rPr>
        <w:t xml:space="preserve"> части доходов в отчетности. В результате не в полном объеме платится НДС, налог на прибыль или</w:t>
      </w:r>
      <w:r w:rsidR="00BD78AF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Pr="00BD78AF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УСН</w:t>
        </w:r>
      </w:hyperlink>
      <w:r w:rsidRPr="00BD78AF">
        <w:rPr>
          <w:rFonts w:ascii="PT Astra Serif" w:hAnsi="PT Astra Serif"/>
          <w:sz w:val="28"/>
          <w:szCs w:val="28"/>
        </w:rPr>
        <w:t>.</w:t>
      </w:r>
    </w:p>
    <w:p w:rsidR="00E3226A" w:rsidRPr="00002BA5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02BA5">
        <w:rPr>
          <w:rFonts w:ascii="PT Astra Serif" w:hAnsi="PT Astra Serif"/>
          <w:b/>
          <w:sz w:val="28"/>
          <w:szCs w:val="28"/>
        </w:rPr>
        <w:t>Какая ответственность грозит работнику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Хотя работодатель удерживает налоги с зарплаты и перечисляет их в бюджет, он, по сути, является только налоговым агентом. В качестве налогоплате</w:t>
      </w:r>
      <w:r w:rsidR="003B058A">
        <w:rPr>
          <w:rFonts w:ascii="PT Astra Serif" w:hAnsi="PT Astra Serif"/>
          <w:sz w:val="28"/>
          <w:szCs w:val="28"/>
        </w:rPr>
        <w:t xml:space="preserve">льщика выступает сам сотрудник. </w:t>
      </w:r>
      <w:r w:rsidRPr="00AA3D21">
        <w:rPr>
          <w:rFonts w:ascii="PT Astra Serif" w:hAnsi="PT Astra Serif"/>
          <w:sz w:val="28"/>
          <w:szCs w:val="28"/>
        </w:rPr>
        <w:t>Когда сотрудник получает «зарплату в конверте» и не уплачивает с нее НДФЛ, то он автоматически становится правонарушителем. По нормам законодательства, если работодатель не перечислил НДФЛ, то сотрудник должен сделать это самостоятельно и подать декларацию 3-НДФЛ с суммой доходов до 30 апреля.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На основании</w:t>
      </w:r>
      <w:r w:rsidR="003B058A">
        <w:rPr>
          <w:rFonts w:ascii="PT Astra Serif" w:hAnsi="PT Astra Serif"/>
          <w:sz w:val="28"/>
          <w:szCs w:val="28"/>
        </w:rPr>
        <w:t xml:space="preserve"> </w:t>
      </w:r>
      <w:hyperlink r:id="rId12" w:anchor="/document/10900200/paragraph/5452/doclist/:3" w:history="1">
        <w:r w:rsidRPr="003B058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ст. 122 Налогового кодекса</w:t>
        </w:r>
      </w:hyperlink>
      <w:r w:rsidR="003B058A">
        <w:rPr>
          <w:rFonts w:ascii="PT Astra Serif" w:hAnsi="PT Astra Serif"/>
          <w:sz w:val="28"/>
          <w:szCs w:val="28"/>
        </w:rPr>
        <w:t xml:space="preserve"> </w:t>
      </w:r>
      <w:r w:rsidRPr="00AA3D21">
        <w:rPr>
          <w:rFonts w:ascii="PT Astra Serif" w:hAnsi="PT Astra Serif"/>
          <w:sz w:val="28"/>
          <w:szCs w:val="28"/>
        </w:rPr>
        <w:t>штраф за неуплату налогов устанавливается в 20-40% от неуплаченной суммы.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Минимальный штраф устанавливается при неумышленной неуплате задолженности, 40% – если долг по НДФЛ не уплачен умышленно.</w:t>
      </w:r>
    </w:p>
    <w:p w:rsidR="00E3226A" w:rsidRPr="00AA3D21" w:rsidRDefault="00E3226A" w:rsidP="00BC60C5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D21">
        <w:rPr>
          <w:rFonts w:ascii="PT Astra Serif" w:hAnsi="PT Astra Serif"/>
          <w:sz w:val="28"/>
          <w:szCs w:val="28"/>
        </w:rPr>
        <w:t>Если зарплата платилась в конверте несколько лет, то сумма штрафа получается весьма значительной.</w:t>
      </w:r>
    </w:p>
    <w:p w:rsidR="00D439DB" w:rsidRDefault="00D439DB" w:rsidP="00190E62">
      <w:pPr>
        <w:pStyle w:val="a6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D439DB" w:rsidSect="0023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565"/>
    <w:multiLevelType w:val="multilevel"/>
    <w:tmpl w:val="6450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00A52"/>
    <w:multiLevelType w:val="multilevel"/>
    <w:tmpl w:val="215A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90E62"/>
    <w:rsid w:val="00002BA5"/>
    <w:rsid w:val="00190E62"/>
    <w:rsid w:val="00237A3C"/>
    <w:rsid w:val="003B058A"/>
    <w:rsid w:val="004155D8"/>
    <w:rsid w:val="00466EBD"/>
    <w:rsid w:val="00595BD0"/>
    <w:rsid w:val="005D1314"/>
    <w:rsid w:val="00A75983"/>
    <w:rsid w:val="00AA3D21"/>
    <w:rsid w:val="00AA41E1"/>
    <w:rsid w:val="00AD3CF8"/>
    <w:rsid w:val="00AF4D07"/>
    <w:rsid w:val="00BC60C5"/>
    <w:rsid w:val="00BD78AF"/>
    <w:rsid w:val="00C40478"/>
    <w:rsid w:val="00D36013"/>
    <w:rsid w:val="00D439DB"/>
    <w:rsid w:val="00E3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3C"/>
  </w:style>
  <w:style w:type="paragraph" w:styleId="2">
    <w:name w:val="heading 2"/>
    <w:basedOn w:val="a"/>
    <w:link w:val="20"/>
    <w:uiPriority w:val="9"/>
    <w:qFormat/>
    <w:rsid w:val="00190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E62"/>
    <w:rPr>
      <w:color w:val="0000FF"/>
      <w:u w:val="single"/>
    </w:rPr>
  </w:style>
  <w:style w:type="character" w:styleId="a5">
    <w:name w:val="Strong"/>
    <w:basedOn w:val="a0"/>
    <w:uiPriority w:val="22"/>
    <w:qFormat/>
    <w:rsid w:val="00190E62"/>
    <w:rPr>
      <w:b/>
      <w:bCs/>
    </w:rPr>
  </w:style>
  <w:style w:type="paragraph" w:styleId="a6">
    <w:name w:val="No Spacing"/>
    <w:uiPriority w:val="1"/>
    <w:qFormat/>
    <w:rsid w:val="00190E6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322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6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549">
                  <w:marLeft w:val="-10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403">
                      <w:marLeft w:val="0"/>
                      <w:marRight w:val="0"/>
                      <w:marTop w:val="0"/>
                      <w:marBottom w:val="3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636820">
          <w:marLeft w:val="0"/>
          <w:marRight w:val="0"/>
          <w:marTop w:val="155"/>
          <w:marBottom w:val="465"/>
          <w:divBdr>
            <w:top w:val="single" w:sz="6" w:space="0" w:color="4CB749"/>
            <w:left w:val="single" w:sz="6" w:space="31" w:color="4CB749"/>
            <w:bottom w:val="single" w:sz="6" w:space="0" w:color="4CB749"/>
            <w:right w:val="single" w:sz="6" w:space="0" w:color="4CB749"/>
          </w:divBdr>
          <w:divsChild>
            <w:div w:id="16730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7933">
          <w:marLeft w:val="0"/>
          <w:marRight w:val="0"/>
          <w:marTop w:val="155"/>
          <w:marBottom w:val="465"/>
          <w:divBdr>
            <w:top w:val="single" w:sz="6" w:space="0" w:color="F7C616"/>
            <w:left w:val="single" w:sz="6" w:space="31" w:color="F7C616"/>
            <w:bottom w:val="single" w:sz="6" w:space="0" w:color="F7C616"/>
            <w:right w:val="single" w:sz="6" w:space="0" w:color="F7C616"/>
          </w:divBdr>
          <w:divsChild>
            <w:div w:id="661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5942">
          <w:marLeft w:val="0"/>
          <w:marRight w:val="0"/>
          <w:marTop w:val="155"/>
          <w:marBottom w:val="465"/>
          <w:divBdr>
            <w:top w:val="single" w:sz="6" w:space="0" w:color="F7C616"/>
            <w:left w:val="single" w:sz="6" w:space="31" w:color="F7C616"/>
            <w:bottom w:val="single" w:sz="6" w:space="0" w:color="F7C616"/>
            <w:right w:val="single" w:sz="6" w:space="0" w:color="F7C616"/>
          </w:divBdr>
          <w:divsChild>
            <w:div w:id="16178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guru.com/nalogi-2/straxovye-vznosi.html" TargetMode="External"/><Relationship Id="rId11" Type="http://schemas.openxmlformats.org/officeDocument/2006/relationships/hyperlink" Target="https://zakonguru.com/nalogi-2/pravila-usn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akonguru.com/nalogi-2/nk-rf-izmene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16</cp:revision>
  <dcterms:created xsi:type="dcterms:W3CDTF">2020-10-15T12:14:00Z</dcterms:created>
  <dcterms:modified xsi:type="dcterms:W3CDTF">2020-10-16T08:03:00Z</dcterms:modified>
</cp:coreProperties>
</file>