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14" w:rsidRPr="00343B14" w:rsidRDefault="00343B14" w:rsidP="00F2638C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343B1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Плюсы и минусы легализации трудовых отношений!</w:t>
      </w:r>
    </w:p>
    <w:p w:rsidR="00343B14" w:rsidRPr="00343B14" w:rsidRDefault="00343B14" w:rsidP="00F2638C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26"/>
          <w:szCs w:val="26"/>
          <w:lang w:eastAsia="ru-RU"/>
        </w:rPr>
      </w:pPr>
      <w:r w:rsidRPr="00F2638C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6"/>
          <w:szCs w:val="26"/>
          <w:lang w:eastAsia="ru-RU"/>
        </w:rPr>
        <w:t>«</w:t>
      </w:r>
      <w:r w:rsidRPr="00F2638C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6"/>
          <w:szCs w:val="26"/>
          <w:u w:val="single"/>
          <w:lang w:eastAsia="ru-RU"/>
        </w:rPr>
        <w:t>Плюсы» официального оформления работника:</w:t>
      </w:r>
    </w:p>
    <w:tbl>
      <w:tblPr>
        <w:tblW w:w="10480" w:type="dxa"/>
        <w:tblCellSpacing w:w="0" w:type="dxa"/>
        <w:tblInd w:w="-699" w:type="dxa"/>
        <w:tblCellMar>
          <w:left w:w="0" w:type="dxa"/>
          <w:right w:w="0" w:type="dxa"/>
        </w:tblCellMar>
        <w:tblLook w:val="04A0"/>
      </w:tblPr>
      <w:tblGrid>
        <w:gridCol w:w="5277"/>
        <w:gridCol w:w="186"/>
        <w:gridCol w:w="5017"/>
      </w:tblGrid>
      <w:tr w:rsidR="00343B14" w:rsidRPr="00343B14" w:rsidTr="00005873">
        <w:trPr>
          <w:tblCellSpacing w:w="0" w:type="dxa"/>
        </w:trPr>
        <w:tc>
          <w:tcPr>
            <w:tcW w:w="5277" w:type="dxa"/>
            <w:hideMark/>
          </w:tcPr>
          <w:p w:rsidR="00343B14" w:rsidRPr="00343B14" w:rsidRDefault="00343B14" w:rsidP="00343B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</w:pPr>
            <w:r w:rsidRPr="00F2638C">
              <w:rPr>
                <w:rFonts w:ascii="Times New Roman" w:eastAsia="Times New Roman" w:hAnsi="Times New Roman" w:cs="Times New Roman"/>
                <w:b/>
                <w:bCs/>
                <w:i/>
                <w:color w:val="548DD4" w:themeColor="text2" w:themeTint="99"/>
                <w:sz w:val="24"/>
                <w:szCs w:val="24"/>
                <w:u w:val="single"/>
                <w:lang w:eastAsia="ru-RU"/>
              </w:rPr>
              <w:t>Для работодателя  +</w:t>
            </w:r>
          </w:p>
          <w:p w:rsidR="00343B14" w:rsidRPr="00343B14" w:rsidRDefault="00005873" w:rsidP="00A3377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3B14"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="007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3B14"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требовать</w:t>
            </w:r>
            <w:r w:rsidR="007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3B14"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3B14"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</w:t>
            </w:r>
            <w:r w:rsidR="007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3B14"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обязательств,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3B14"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3B14"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3B14"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договором, соблюдения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3B14"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3B14"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3B14"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распорядка организации. </w:t>
            </w:r>
          </w:p>
          <w:p w:rsidR="00343B14" w:rsidRPr="00343B14" w:rsidRDefault="00343B14" w:rsidP="00A3377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3B14" w:rsidRPr="00343B14" w:rsidRDefault="00343B14" w:rsidP="00A3377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Возможность привлечения работников  к дисциплинарной и материальной ответственности в</w:t>
            </w:r>
            <w:r w:rsidR="0000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00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0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r w:rsidR="0000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законодательством.</w:t>
            </w:r>
          </w:p>
          <w:p w:rsidR="00343B14" w:rsidRPr="00343B14" w:rsidRDefault="00343B14" w:rsidP="00A3377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3B14" w:rsidRPr="00343B14" w:rsidRDefault="00343B14" w:rsidP="00A3377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Положительная деловая  репутация и положительный имидж социально ответственного работодателя.</w:t>
            </w:r>
          </w:p>
          <w:p w:rsidR="00343B14" w:rsidRPr="00343B14" w:rsidRDefault="00343B14" w:rsidP="00A3377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3B14" w:rsidRPr="00343B14" w:rsidRDefault="00343B14" w:rsidP="00A3377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Возможность участия в программах господдержки, в т.ч. субсидировании  малого предпринимательства, сельского хозяйства, туристической деятельности.  </w:t>
            </w:r>
          </w:p>
        </w:tc>
        <w:tc>
          <w:tcPr>
            <w:tcW w:w="186" w:type="dxa"/>
          </w:tcPr>
          <w:p w:rsidR="00343B14" w:rsidRPr="00343B14" w:rsidRDefault="00343B14" w:rsidP="00343B1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hideMark/>
          </w:tcPr>
          <w:p w:rsidR="00343B14" w:rsidRPr="00343B14" w:rsidRDefault="00343B14" w:rsidP="00343B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F2638C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4"/>
                <w:szCs w:val="24"/>
                <w:u w:val="single"/>
                <w:lang w:eastAsia="ru-RU"/>
              </w:rPr>
              <w:t>Для работника +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-Достойные условия труда.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и полное получение официальной заработной платы.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обязательного социального страхования работников в соответствии с федеральными законами.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Государственное  пенсионное обеспечение.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Оплачиваемый</w:t>
            </w:r>
            <w:r w:rsidR="0000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="0000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нетрудоспособности (больничный).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-Ежегодно оплачиваемый отпуск.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-Получение налоговых вычетов.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-Возможность получения  кредита.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-Получение гарантированных государством выплат </w:t>
            </w:r>
            <w:proofErr w:type="gramStart"/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увольнении</w:t>
            </w:r>
            <w:proofErr w:type="gramEnd"/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ликвидацией организации, сокращением численности или штата работников,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временном  </w:t>
            </w:r>
            <w:proofErr w:type="gramStart"/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переводе</w:t>
            </w:r>
            <w:proofErr w:type="gramEnd"/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 другую работу, в т. ч. по состоянию здоровья,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-временном простое.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-Получение пособия по беременности и родам.</w:t>
            </w:r>
          </w:p>
          <w:p w:rsidR="00343B14" w:rsidRPr="00343B14" w:rsidRDefault="00343B14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пособия по уходу за ребенком до 1,5 лет.</w:t>
            </w:r>
          </w:p>
        </w:tc>
      </w:tr>
    </w:tbl>
    <w:p w:rsidR="00343B14" w:rsidRPr="00343B14" w:rsidRDefault="00343B14" w:rsidP="00F2638C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26"/>
          <w:szCs w:val="26"/>
          <w:lang w:eastAsia="ru-RU"/>
        </w:rPr>
      </w:pPr>
      <w:r w:rsidRPr="00F2638C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6"/>
          <w:szCs w:val="26"/>
          <w:u w:val="single"/>
          <w:lang w:eastAsia="ru-RU"/>
        </w:rPr>
        <w:t>«Минусы» неформальной занятости:</w:t>
      </w:r>
    </w:p>
    <w:tbl>
      <w:tblPr>
        <w:tblW w:w="10480" w:type="dxa"/>
        <w:tblCellSpacing w:w="0" w:type="dxa"/>
        <w:tblInd w:w="-699" w:type="dxa"/>
        <w:tblCellMar>
          <w:left w:w="0" w:type="dxa"/>
          <w:right w:w="0" w:type="dxa"/>
        </w:tblCellMar>
        <w:tblLook w:val="04A0"/>
      </w:tblPr>
      <w:tblGrid>
        <w:gridCol w:w="4274"/>
        <w:gridCol w:w="268"/>
        <w:gridCol w:w="5938"/>
      </w:tblGrid>
      <w:tr w:rsidR="00743503" w:rsidRPr="00343B14" w:rsidTr="00005873">
        <w:trPr>
          <w:tblCellSpacing w:w="0" w:type="dxa"/>
        </w:trPr>
        <w:tc>
          <w:tcPr>
            <w:tcW w:w="4274" w:type="dxa"/>
            <w:hideMark/>
          </w:tcPr>
          <w:p w:rsidR="00743503" w:rsidRPr="00343B14" w:rsidRDefault="00743503" w:rsidP="00343B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</w:pPr>
            <w:r w:rsidRPr="00F2638C">
              <w:rPr>
                <w:rFonts w:ascii="Times New Roman" w:eastAsia="Times New Roman" w:hAnsi="Times New Roman" w:cs="Times New Roman"/>
                <w:b/>
                <w:bCs/>
                <w:i/>
                <w:color w:val="548DD4" w:themeColor="text2" w:themeTint="99"/>
                <w:sz w:val="24"/>
                <w:szCs w:val="24"/>
                <w:u w:val="single"/>
                <w:lang w:eastAsia="ru-RU"/>
              </w:rPr>
              <w:t>Для работодателя –</w:t>
            </w:r>
          </w:p>
          <w:p w:rsidR="00743503" w:rsidRPr="00343B14" w:rsidRDefault="00743503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Административные штрафы.</w:t>
            </w:r>
          </w:p>
          <w:p w:rsidR="00743503" w:rsidRPr="00343B14" w:rsidRDefault="00743503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3503" w:rsidRPr="00343B14" w:rsidRDefault="00743503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Невозможность получать займы, кредиты и др. поддержку государства.</w:t>
            </w:r>
          </w:p>
          <w:p w:rsidR="00743503" w:rsidRPr="00343B14" w:rsidRDefault="00743503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3B14" w:rsidRPr="00343B14" w:rsidRDefault="00743503" w:rsidP="007459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Невозможность привлечь работника к ответственности за несоблюдение трудовой дисциплины, обеспечить сохранность материальных ценностей и т.п.</w:t>
            </w:r>
          </w:p>
        </w:tc>
        <w:tc>
          <w:tcPr>
            <w:tcW w:w="268" w:type="dxa"/>
          </w:tcPr>
          <w:p w:rsidR="00743503" w:rsidRPr="00343B14" w:rsidRDefault="00743503" w:rsidP="00343B1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hideMark/>
          </w:tcPr>
          <w:p w:rsidR="00743503" w:rsidRPr="00343B14" w:rsidRDefault="00743503" w:rsidP="00343B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F2638C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4"/>
                <w:szCs w:val="24"/>
                <w:u w:val="single"/>
                <w:lang w:eastAsia="ru-RU"/>
              </w:rPr>
              <w:t>Для работника</w:t>
            </w:r>
            <w:r w:rsidRPr="00F2638C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eastAsia="ru-RU"/>
              </w:rPr>
              <w:t> –</w:t>
            </w:r>
          </w:p>
          <w:p w:rsidR="00743503" w:rsidRPr="00343B14" w:rsidRDefault="00743503" w:rsidP="00343B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-Условия труда, продолжительность рабочего дня, не соответствующие</w:t>
            </w:r>
            <w:r w:rsidR="0000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нормам</w:t>
            </w:r>
            <w:r w:rsidR="0000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</w:t>
            </w:r>
            <w:r w:rsidR="0000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законодательства.</w:t>
            </w:r>
          </w:p>
          <w:p w:rsidR="00743503" w:rsidRPr="00343B14" w:rsidRDefault="00743503" w:rsidP="00343B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не предусмотренных обязанностей.</w:t>
            </w:r>
          </w:p>
          <w:p w:rsidR="00743503" w:rsidRPr="00343B14" w:rsidRDefault="00743503" w:rsidP="00343B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перечисление страховых взносов в Пенсионный фонд, ФСС, ТФОМС.</w:t>
            </w:r>
          </w:p>
          <w:p w:rsidR="00743503" w:rsidRPr="00343B14" w:rsidRDefault="00743503" w:rsidP="00343B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-Отсутствие социальных гарантий (больничный, отпуск, пенсия).</w:t>
            </w:r>
          </w:p>
          <w:p w:rsidR="00743503" w:rsidRPr="00343B14" w:rsidRDefault="00743503" w:rsidP="00343B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-Увольнение без объяснения причин и выплат.</w:t>
            </w:r>
          </w:p>
          <w:p w:rsidR="00743503" w:rsidRPr="00343B14" w:rsidRDefault="00743503" w:rsidP="00343B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-Минимальный размер пособия по безработице (отсутствие трудовой деятельности, условия которой подтверждаются</w:t>
            </w:r>
            <w:r w:rsidR="007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справкой о средней заработной плате).</w:t>
            </w:r>
          </w:p>
          <w:p w:rsidR="00343B14" w:rsidRPr="00343B14" w:rsidRDefault="00743503" w:rsidP="00343B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-Невозможность доказательства стажа и опыта предыдущей работы при трудоустройстве к другому работодателю.</w:t>
            </w:r>
          </w:p>
        </w:tc>
      </w:tr>
    </w:tbl>
    <w:p w:rsidR="0093591E" w:rsidRDefault="0093591E"/>
    <w:sectPr w:rsidR="0093591E" w:rsidSect="000058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B14"/>
    <w:rsid w:val="00005873"/>
    <w:rsid w:val="00343B14"/>
    <w:rsid w:val="003C2F06"/>
    <w:rsid w:val="00743503"/>
    <w:rsid w:val="00745931"/>
    <w:rsid w:val="0093591E"/>
    <w:rsid w:val="009509EB"/>
    <w:rsid w:val="00A33773"/>
    <w:rsid w:val="00F2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1E"/>
  </w:style>
  <w:style w:type="paragraph" w:styleId="2">
    <w:name w:val="heading 2"/>
    <w:basedOn w:val="a"/>
    <w:link w:val="20"/>
    <w:uiPriority w:val="9"/>
    <w:qFormat/>
    <w:rsid w:val="00343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4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B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Fetisova</cp:lastModifiedBy>
  <cp:revision>8</cp:revision>
  <cp:lastPrinted>2017-08-29T13:58:00Z</cp:lastPrinted>
  <dcterms:created xsi:type="dcterms:W3CDTF">2017-08-29T12:22:00Z</dcterms:created>
  <dcterms:modified xsi:type="dcterms:W3CDTF">2017-08-29T14:07:00Z</dcterms:modified>
</cp:coreProperties>
</file>