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90" w:rsidRDefault="00B51690"/>
    <w:p w:rsidR="0080253C" w:rsidRDefault="0080253C"/>
    <w:p w:rsidR="0080253C" w:rsidRDefault="0080253C" w:rsidP="0080253C">
      <w:pPr>
        <w:ind w:firstLine="709"/>
        <w:jc w:val="both"/>
        <w:rPr>
          <w:rFonts w:ascii="PT Astra Serif" w:hAnsi="PT Astra Serif"/>
          <w:sz w:val="28"/>
          <w:szCs w:val="28"/>
        </w:rPr>
      </w:pPr>
      <w:r>
        <w:rPr>
          <w:rFonts w:ascii="PT Astra Serif" w:hAnsi="PT Astra Serif"/>
          <w:sz w:val="28"/>
          <w:szCs w:val="28"/>
        </w:rPr>
        <w:t>АДМИНИСТРАЦИЯ МУНИЦИПАЛЬНОГО ОБРАЗОВАНИЯ КИРЕЕВСКИЙ РАЙОН СООБЩАЕТ</w:t>
      </w:r>
    </w:p>
    <w:p w:rsidR="0080253C" w:rsidRDefault="0080253C" w:rsidP="0080253C">
      <w:pPr>
        <w:ind w:firstLine="709"/>
        <w:jc w:val="both"/>
        <w:rPr>
          <w:rFonts w:ascii="PT Astra Serif" w:hAnsi="PT Astra Serif"/>
          <w:sz w:val="28"/>
          <w:szCs w:val="28"/>
        </w:rPr>
      </w:pPr>
    </w:p>
    <w:p w:rsidR="0080253C" w:rsidRPr="0040137C" w:rsidRDefault="0080253C" w:rsidP="0080253C">
      <w:pPr>
        <w:ind w:firstLine="709"/>
        <w:jc w:val="both"/>
        <w:rPr>
          <w:rFonts w:ascii="PT Astra Serif" w:hAnsi="PT Astra Serif"/>
          <w:sz w:val="28"/>
          <w:szCs w:val="28"/>
        </w:rPr>
      </w:pPr>
      <w:r w:rsidRPr="0040137C">
        <w:rPr>
          <w:rFonts w:ascii="PT Astra Serif" w:hAnsi="PT Astra Serif"/>
          <w:sz w:val="28"/>
          <w:szCs w:val="28"/>
        </w:rPr>
        <w:t>1 апреля 2019 года Президентом Российской Федерации подписан Федеральный закон №</w:t>
      </w:r>
      <w:r>
        <w:rPr>
          <w:rFonts w:ascii="PT Astra Serif" w:hAnsi="PT Astra Serif"/>
          <w:sz w:val="28"/>
          <w:szCs w:val="28"/>
        </w:rPr>
        <w:t xml:space="preserve"> </w:t>
      </w:r>
      <w:bookmarkStart w:id="0" w:name="_GoBack"/>
      <w:bookmarkEnd w:id="0"/>
      <w:r w:rsidRPr="0040137C">
        <w:rPr>
          <w:rFonts w:ascii="PT Astra Serif" w:hAnsi="PT Astra Serif"/>
          <w:sz w:val="28"/>
          <w:szCs w:val="28"/>
        </w:rPr>
        <w:t>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p w:rsidR="0080253C" w:rsidRPr="0040137C" w:rsidRDefault="0080253C" w:rsidP="0080253C">
      <w:pPr>
        <w:ind w:firstLine="709"/>
        <w:jc w:val="both"/>
        <w:rPr>
          <w:rFonts w:ascii="PT Astra Serif" w:hAnsi="PT Astra Serif"/>
          <w:sz w:val="28"/>
          <w:szCs w:val="28"/>
        </w:rPr>
      </w:pPr>
      <w:r w:rsidRPr="0040137C">
        <w:rPr>
          <w:rFonts w:ascii="PT Astra Serif" w:hAnsi="PT Astra Serif"/>
          <w:sz w:val="28"/>
          <w:szCs w:val="28"/>
        </w:rPr>
        <w:t>Федеральным законом установлена правовая основа организации персонифицированного учета не только в целях реализации прав в системе обязательного пенсионного страхования, как это было ранее, но и в целях предоставления государственных и муниципальных услуг и исполнения государственных и муниципальных функций.</w:t>
      </w:r>
    </w:p>
    <w:p w:rsidR="0080253C" w:rsidRPr="0040137C" w:rsidRDefault="0080253C" w:rsidP="0080253C">
      <w:pPr>
        <w:ind w:firstLine="709"/>
        <w:jc w:val="both"/>
        <w:rPr>
          <w:rFonts w:ascii="PT Astra Serif" w:hAnsi="PT Astra Serif"/>
          <w:sz w:val="28"/>
          <w:szCs w:val="28"/>
        </w:rPr>
      </w:pPr>
      <w:r w:rsidRPr="0040137C">
        <w:rPr>
          <w:rFonts w:ascii="PT Astra Serif" w:hAnsi="PT Astra Serif"/>
          <w:sz w:val="28"/>
          <w:szCs w:val="28"/>
        </w:rPr>
        <w:t xml:space="preserve">Введены понятия «зарегистрированные лица» - физические лица, которым открыт индивидуальный лицевой счет, «индивидуальный лицевой счет» -  электронный документ, содержащий сведения о зарегистрированном лице, хранящиеся в информационных ресурсах Пенсионного фонда Российской Федерации. </w:t>
      </w:r>
      <w:proofErr w:type="gramStart"/>
      <w:r w:rsidRPr="0040137C">
        <w:rPr>
          <w:rFonts w:ascii="PT Astra Serif" w:hAnsi="PT Astra Serif"/>
          <w:sz w:val="28"/>
          <w:szCs w:val="28"/>
        </w:rPr>
        <w:t>Пенсионный фонд Российской Федерации на каждого гражданина Российской Федерации, а также на каждого иностранного гражданина и каждое лицо без гражданства, постоянно или временно проживающих (пребывающих) на территории Российской Федерации, открывает индивидуальный лицевой счет на основании заявления лица, поданного им лично, через работодателя или через многофункциональный центр предоставления государственных и муниципальных услуг, либо сведений, поступающих в орган Пенсионного фонда Российской Федерации</w:t>
      </w:r>
      <w:proofErr w:type="gramEnd"/>
      <w:r w:rsidRPr="0040137C">
        <w:rPr>
          <w:rFonts w:ascii="PT Astra Serif" w:hAnsi="PT Astra Serif"/>
          <w:sz w:val="28"/>
          <w:szCs w:val="28"/>
        </w:rPr>
        <w:t xml:space="preserve"> от органов, предоставляющих государственные или муниципальные услуги, многофункциональных центров предоставления государственных и муниципальных услуг в отношении лица, обратившегося за предоставлением государственной или муниципальной услуги, на которое не был открыт индивидуальный лицевой счет. Страховой номер индивидуального лицевого счета используется для идентификац</w:t>
      </w:r>
      <w:proofErr w:type="gramStart"/>
      <w:r w:rsidRPr="0040137C">
        <w:rPr>
          <w:rFonts w:ascii="PT Astra Serif" w:hAnsi="PT Astra Serif"/>
          <w:sz w:val="28"/>
          <w:szCs w:val="28"/>
        </w:rPr>
        <w:t>ии и ау</w:t>
      </w:r>
      <w:proofErr w:type="gramEnd"/>
      <w:r w:rsidRPr="0040137C">
        <w:rPr>
          <w:rFonts w:ascii="PT Astra Serif" w:hAnsi="PT Astra Serif"/>
          <w:sz w:val="28"/>
          <w:szCs w:val="28"/>
        </w:rPr>
        <w:t xml:space="preserve">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w:t>
      </w:r>
    </w:p>
    <w:p w:rsidR="0080253C" w:rsidRPr="0040137C" w:rsidRDefault="0080253C" w:rsidP="0080253C">
      <w:pPr>
        <w:ind w:firstLine="709"/>
        <w:jc w:val="both"/>
        <w:rPr>
          <w:rFonts w:ascii="PT Astra Serif" w:hAnsi="PT Astra Serif"/>
          <w:sz w:val="28"/>
          <w:szCs w:val="28"/>
        </w:rPr>
      </w:pPr>
      <w:proofErr w:type="gramStart"/>
      <w:r w:rsidRPr="0040137C">
        <w:rPr>
          <w:rFonts w:ascii="PT Astra Serif" w:hAnsi="PT Astra Serif"/>
          <w:sz w:val="28"/>
          <w:szCs w:val="28"/>
        </w:rPr>
        <w:t>Теперь в общей части индивидуального лицевого счета указываются сведения об определенных застрахованным лицом, формирующим накопительную пенсию в Пенсионном фонде Российской Федерации, правопреемниках и долях распределения между ними средств пенсионных накоплений, а также сведения о правопреемниках умершего застрахованного лица и произведенных таким правопреемникам выплатах средств пенсионных накоплений;</w:t>
      </w:r>
      <w:proofErr w:type="gramEnd"/>
      <w:r w:rsidRPr="0040137C">
        <w:rPr>
          <w:rFonts w:ascii="PT Astra Serif" w:hAnsi="PT Astra Serif"/>
          <w:sz w:val="28"/>
          <w:szCs w:val="28"/>
        </w:rPr>
        <w:t xml:space="preserve"> сведения о размере средств пенсионных накоплений, подлежащих отражению на индивидуальном лицевом счете застрахованного лица, которому не назначена накопительная пенсия, срочная </w:t>
      </w:r>
      <w:r w:rsidRPr="0040137C">
        <w:rPr>
          <w:rFonts w:ascii="PT Astra Serif" w:hAnsi="PT Astra Serif"/>
          <w:sz w:val="28"/>
          <w:szCs w:val="28"/>
        </w:rPr>
        <w:lastRenderedPageBreak/>
        <w:t>пенсионная выплата либо единовременная выплата средств пенсионных накоплений по состоянию на 31 декабря 2014 года.</w:t>
      </w:r>
    </w:p>
    <w:p w:rsidR="0080253C" w:rsidRPr="0040137C" w:rsidRDefault="0080253C" w:rsidP="0080253C">
      <w:pPr>
        <w:ind w:firstLine="709"/>
        <w:jc w:val="both"/>
        <w:rPr>
          <w:rFonts w:ascii="PT Astra Serif" w:hAnsi="PT Astra Serif"/>
          <w:sz w:val="28"/>
          <w:szCs w:val="28"/>
        </w:rPr>
      </w:pPr>
      <w:r w:rsidRPr="0040137C">
        <w:rPr>
          <w:rFonts w:ascii="PT Astra Serif" w:hAnsi="PT Astra Serif"/>
          <w:sz w:val="28"/>
          <w:szCs w:val="28"/>
        </w:rPr>
        <w:t>Содержащиеся в индивидуальном лицевом счете сведения систематически уточняются и дополняются, в том числе на основании информации, полученной от органов, предоставляющих государственные и муниципальные услуги, и иных организаций.</w:t>
      </w:r>
    </w:p>
    <w:p w:rsidR="0080253C" w:rsidRPr="0040137C" w:rsidRDefault="0080253C" w:rsidP="0080253C">
      <w:pPr>
        <w:ind w:firstLine="709"/>
        <w:jc w:val="both"/>
        <w:rPr>
          <w:rFonts w:ascii="PT Astra Serif" w:hAnsi="PT Astra Serif"/>
          <w:sz w:val="28"/>
          <w:szCs w:val="28"/>
        </w:rPr>
      </w:pPr>
      <w:r w:rsidRPr="0040137C">
        <w:rPr>
          <w:rFonts w:ascii="PT Astra Serif" w:hAnsi="PT Astra Serif"/>
          <w:sz w:val="28"/>
          <w:szCs w:val="28"/>
        </w:rPr>
        <w:t>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Пенсионный фонд Российской Федерации получает из Единого государственного реестра записей актов гражданского состояния.</w:t>
      </w:r>
    </w:p>
    <w:p w:rsidR="0080253C" w:rsidRPr="0040137C" w:rsidRDefault="0080253C" w:rsidP="0080253C">
      <w:pPr>
        <w:ind w:firstLine="709"/>
        <w:jc w:val="both"/>
        <w:rPr>
          <w:rFonts w:ascii="PT Astra Serif" w:hAnsi="PT Astra Serif"/>
          <w:sz w:val="28"/>
          <w:szCs w:val="28"/>
        </w:rPr>
      </w:pPr>
      <w:r w:rsidRPr="0040137C">
        <w:rPr>
          <w:rFonts w:ascii="PT Astra Serif" w:hAnsi="PT Astra Serif"/>
          <w:sz w:val="28"/>
          <w:szCs w:val="28"/>
        </w:rPr>
        <w:t>Установлено, что срок хранения органами Пенсионного фонда Российской Федерации документов, содержащих сведения индивидуального (персонифицированного) учета, в письменной форме составляет не менее шести лет, а указанных документов в электронной форме, юридическая сила которых подтверждена электронной подписью в соответствии с законодательством Российской Федерации, - не менее семидесяти пяти лет.</w:t>
      </w:r>
    </w:p>
    <w:p w:rsidR="0080253C" w:rsidRPr="0040137C" w:rsidRDefault="0080253C" w:rsidP="0080253C">
      <w:pPr>
        <w:ind w:firstLine="709"/>
        <w:jc w:val="both"/>
        <w:rPr>
          <w:rFonts w:ascii="PT Astra Serif" w:hAnsi="PT Astra Serif"/>
          <w:sz w:val="28"/>
          <w:szCs w:val="28"/>
        </w:rPr>
      </w:pPr>
      <w:proofErr w:type="gramStart"/>
      <w:r w:rsidRPr="0040137C">
        <w:rPr>
          <w:rFonts w:ascii="PT Astra Serif" w:hAnsi="PT Astra Serif"/>
          <w:sz w:val="28"/>
          <w:szCs w:val="28"/>
        </w:rPr>
        <w:t>Застрахованное лицо, поступающее на работу по трудовому договору или заключающее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обязано в свою очередь представить страхователю документ, подтверждающий регистрацию в системе индивидуального (персонифицированного) учета, на бумажном носителе или в форме электронного документа и (или) посредством информационной системы "личный кабинет зарегистрированного лица", а также при</w:t>
      </w:r>
      <w:proofErr w:type="gramEnd"/>
      <w:r w:rsidRPr="0040137C">
        <w:rPr>
          <w:rFonts w:ascii="PT Astra Serif" w:hAnsi="PT Astra Serif"/>
          <w:sz w:val="28"/>
          <w:szCs w:val="28"/>
        </w:rPr>
        <w:t xml:space="preserve"> первичной регистрации или изменении у зарегистрированного (застрахованного) лица сведений, содержащихся в индивидуальном лицевом счете, сообщить страхователю сведения необходимые для передачи в Пенсионный фонд Российской Федерации.</w:t>
      </w:r>
    </w:p>
    <w:p w:rsidR="0080253C" w:rsidRPr="0040137C" w:rsidRDefault="0080253C" w:rsidP="0080253C">
      <w:pPr>
        <w:ind w:firstLine="709"/>
        <w:jc w:val="both"/>
        <w:rPr>
          <w:rFonts w:ascii="PT Astra Serif" w:hAnsi="PT Astra Serif"/>
          <w:sz w:val="28"/>
          <w:szCs w:val="28"/>
        </w:rPr>
      </w:pPr>
      <w:proofErr w:type="gramStart"/>
      <w:r w:rsidRPr="0040137C">
        <w:rPr>
          <w:rFonts w:ascii="PT Astra Serif" w:hAnsi="PT Astra Serif"/>
          <w:sz w:val="28"/>
          <w:szCs w:val="28"/>
        </w:rPr>
        <w:t>Застрахованное лицо обязано предъявлять по требованию страхователя, органов, предоставляющих государственные или муниципальные услуги, работников органов Пенсионного фонда Российской Федерации документ, подтверждающий регистрацию в системе индивидуального (персонифицированного) учета, на бумажном носителе или в форме электронного документа, а также обращаться с заявлениями в установленном настоящим Федеральным законом порядке в случае изменения сведений, содержащихся в его индивидуальном лицевом счете.</w:t>
      </w:r>
      <w:proofErr w:type="gramEnd"/>
      <w:r w:rsidRPr="0040137C">
        <w:rPr>
          <w:rFonts w:ascii="PT Astra Serif" w:hAnsi="PT Astra Serif"/>
          <w:sz w:val="28"/>
          <w:szCs w:val="28"/>
        </w:rPr>
        <w:t xml:space="preserve"> Страхователь обязан получать в органах Пенсионного фонда Российской Федерации документы, подтверждающие регистрацию в системе индивидуального (персонифицированного) учета, и выдавать их под роспись застрахованным лицам и контролировать соответствие реквизитов документа, подтверждающего регистрацию в системе индивидуального (персонифицированного) учета.</w:t>
      </w:r>
    </w:p>
    <w:p w:rsidR="0080253C" w:rsidRPr="0040137C" w:rsidRDefault="0080253C" w:rsidP="0080253C">
      <w:pPr>
        <w:ind w:firstLine="709"/>
        <w:jc w:val="both"/>
        <w:rPr>
          <w:rFonts w:ascii="PT Astra Serif" w:hAnsi="PT Astra Serif"/>
          <w:sz w:val="28"/>
          <w:szCs w:val="28"/>
        </w:rPr>
      </w:pPr>
      <w:proofErr w:type="gramStart"/>
      <w:r w:rsidRPr="0040137C">
        <w:rPr>
          <w:rFonts w:ascii="PT Astra Serif" w:hAnsi="PT Astra Serif"/>
          <w:sz w:val="28"/>
          <w:szCs w:val="28"/>
        </w:rPr>
        <w:t xml:space="preserve">Устанавливается обязанность органов, предоставляющих государственные или муниципальные услуги, с использованием страхового номера индивидуального лицевого счета представлять в территориальный </w:t>
      </w:r>
      <w:r w:rsidRPr="0040137C">
        <w:rPr>
          <w:rFonts w:ascii="PT Astra Serif" w:hAnsi="PT Astra Serif"/>
          <w:sz w:val="28"/>
          <w:szCs w:val="28"/>
        </w:rPr>
        <w:lastRenderedPageBreak/>
        <w:t>орган Пенсионного фонда Российской Федерации сведения (фамилия, имя, отчество, фамилия, которая была у физического лица при рождении; дата рождения; место рождения; пол; адрес постоянного места жительства; серия и номер паспорта или удостоверения личности, дата выдачи указанных документов, наименование выдавшего их органа;</w:t>
      </w:r>
      <w:proofErr w:type="gramEnd"/>
      <w:r w:rsidRPr="0040137C">
        <w:rPr>
          <w:rFonts w:ascii="PT Astra Serif" w:hAnsi="PT Astra Serif"/>
          <w:sz w:val="28"/>
          <w:szCs w:val="28"/>
        </w:rPr>
        <w:t xml:space="preserve"> гражданство) не позднее дня, следующего за днем обращения такого лица за предоставлением государственной или муниципальной услуги. Для проверки данных сведений органы Пенсионного фонда Российской Федерации направляют соответствующие запросы в федеральный орган исполнительной власти в сфере внутренних дел с использованием единой системы межведомственного электронного взаимодействия.</w:t>
      </w:r>
    </w:p>
    <w:p w:rsidR="0080253C" w:rsidRPr="0040137C" w:rsidRDefault="0080253C" w:rsidP="0080253C">
      <w:pPr>
        <w:ind w:firstLine="709"/>
        <w:jc w:val="both"/>
        <w:rPr>
          <w:rFonts w:ascii="PT Astra Serif" w:hAnsi="PT Astra Serif"/>
          <w:sz w:val="28"/>
          <w:szCs w:val="28"/>
        </w:rPr>
      </w:pPr>
      <w:proofErr w:type="gramStart"/>
      <w:r w:rsidRPr="0040137C">
        <w:rPr>
          <w:rFonts w:ascii="PT Astra Serif" w:hAnsi="PT Astra Serif"/>
          <w:sz w:val="28"/>
          <w:szCs w:val="28"/>
        </w:rPr>
        <w:t>Руководители, а также другие должностные лица органов Пенсионного фонда Российской Федерации и иных государственных внебюджетных фондов, федеральных органов исполнительной власти, органов государственной власти субъектов Российской Федерации, страхователей, участвующих в соответствии с настоящим Федеральным законом в сборе, хранении, передаче и использовании сведений, содержащихся в индивидуальных лицевых счетах, обязаны обеспечить соблюдение законодательства Российской Федерации по вопросам защиты информации, в отношении которой установлено</w:t>
      </w:r>
      <w:proofErr w:type="gramEnd"/>
      <w:r w:rsidRPr="0040137C">
        <w:rPr>
          <w:rFonts w:ascii="PT Astra Serif" w:hAnsi="PT Astra Serif"/>
          <w:sz w:val="28"/>
          <w:szCs w:val="28"/>
        </w:rPr>
        <w:t xml:space="preserve"> требование об обеспечении конфиденциальности информации (персональных данных). Виновные в незаконном ограничении доступа к указанным сведениям или нарушении режима защиты информации несут ответственность в соответствии с уголовным, гражданским законодательством и законодательством об административных правонарушениях.</w:t>
      </w:r>
    </w:p>
    <w:p w:rsidR="0080253C" w:rsidRPr="0040137C" w:rsidRDefault="0080253C" w:rsidP="0080253C">
      <w:pPr>
        <w:ind w:firstLine="709"/>
        <w:jc w:val="both"/>
        <w:rPr>
          <w:rFonts w:ascii="PT Astra Serif" w:hAnsi="PT Astra Serif"/>
          <w:sz w:val="28"/>
          <w:szCs w:val="28"/>
        </w:rPr>
      </w:pPr>
      <w:r w:rsidRPr="0040137C">
        <w:rPr>
          <w:rFonts w:ascii="PT Astra Serif" w:hAnsi="PT Astra Serif"/>
          <w:sz w:val="28"/>
          <w:szCs w:val="28"/>
        </w:rPr>
        <w:t>Страховые свидетельства обязательного пенсионного страхования, выданные до дня вступления в силу Федерального закона, сохраняют свое действие, обмену не подлежат и являются документами, идентичными документам, подтверждающим регистрацию в системе индивидуального (персонифицированного) учета.</w:t>
      </w:r>
    </w:p>
    <w:p w:rsidR="0080253C" w:rsidRPr="0040137C" w:rsidRDefault="0080253C" w:rsidP="0080253C">
      <w:pPr>
        <w:ind w:firstLine="709"/>
        <w:jc w:val="both"/>
        <w:rPr>
          <w:rFonts w:ascii="PT Astra Serif" w:hAnsi="PT Astra Serif"/>
          <w:sz w:val="28"/>
          <w:szCs w:val="28"/>
        </w:rPr>
      </w:pPr>
      <w:proofErr w:type="gramStart"/>
      <w:r w:rsidRPr="0040137C">
        <w:rPr>
          <w:rFonts w:ascii="PT Astra Serif" w:hAnsi="PT Astra Serif"/>
          <w:sz w:val="28"/>
          <w:szCs w:val="28"/>
        </w:rPr>
        <w:t>Федеральным законом внесены корреспондирующие изменения в Трудовой кодекс Российской Федерации,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Федеральный закон «О дополнительных страховых взносах на накопительную пенсию и государственной поддержке формирования пенсионных накоплений», Федеральный закон «Об организации предоставления государственных и муниципальных услуг» и Федеральный закон «О полиции».</w:t>
      </w:r>
      <w:proofErr w:type="gramEnd"/>
    </w:p>
    <w:p w:rsidR="0080253C" w:rsidRDefault="0080253C"/>
    <w:sectPr w:rsidR="0080253C" w:rsidSect="00B51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53C"/>
    <w:rsid w:val="0080253C"/>
    <w:rsid w:val="00B51690"/>
    <w:rsid w:val="00FB4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Bobrova</cp:lastModifiedBy>
  <cp:revision>1</cp:revision>
  <dcterms:created xsi:type="dcterms:W3CDTF">2019-05-06T09:12:00Z</dcterms:created>
  <dcterms:modified xsi:type="dcterms:W3CDTF">2019-05-06T09:22:00Z</dcterms:modified>
</cp:coreProperties>
</file>