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DEC" w:rsidRPr="001A5928" w:rsidRDefault="001A5928" w:rsidP="006C4CCF">
      <w:pPr>
        <w:shd w:val="clear" w:color="auto" w:fill="FFFFFF"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1A5928">
        <w:rPr>
          <w:rFonts w:ascii="PT Astra Serif" w:hAnsi="PT Astra Serif"/>
          <w:b/>
          <w:sz w:val="28"/>
          <w:szCs w:val="28"/>
        </w:rPr>
        <w:t>Регулирование труда лиц, работающих в некоммерческих организациях</w:t>
      </w:r>
    </w:p>
    <w:p w:rsidR="001A5928" w:rsidRPr="00890DEC" w:rsidRDefault="001A5928" w:rsidP="006C4CCF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6E1D6A" w:rsidRPr="009D2309" w:rsidRDefault="006C4CCF" w:rsidP="006E1D6A">
      <w:pPr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bookmarkStart w:id="0" w:name="_GoBack"/>
      <w:r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Киреевский район информирует, что </w:t>
      </w:r>
      <w:bookmarkEnd w:id="0"/>
      <w:r w:rsidR="006E1D6A" w:rsidRPr="009D2309">
        <w:rPr>
          <w:rFonts w:ascii="PT Astra Serif" w:hAnsi="PT Astra Serif"/>
          <w:sz w:val="28"/>
          <w:szCs w:val="28"/>
        </w:rPr>
        <w:t>с 01.01.2021 вступил в силу Федеральный закон от 29.12.2020 № 477-ФЗ «О внесении изменений в Трудовой кодекс Российской Федерации» (далее – Закон № 477-ФЗ), который установил особенности регулирования труда лиц, работающих в некоммерческих организациях.</w:t>
      </w:r>
    </w:p>
    <w:p w:rsidR="006E1D6A" w:rsidRPr="009D2309" w:rsidRDefault="006E1D6A" w:rsidP="006E1D6A">
      <w:pPr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proofErr w:type="gramStart"/>
      <w:r w:rsidRPr="009D2309">
        <w:rPr>
          <w:rFonts w:ascii="PT Astra Serif" w:hAnsi="PT Astra Serif"/>
          <w:sz w:val="28"/>
          <w:szCs w:val="28"/>
        </w:rPr>
        <w:t xml:space="preserve">В соответствии с изменениями, внесенными Законом № 477-ФЗ </w:t>
      </w:r>
      <w:r w:rsidRPr="009D2309">
        <w:rPr>
          <w:rFonts w:ascii="PT Astra Serif" w:hAnsi="PT Astra Serif"/>
          <w:sz w:val="28"/>
          <w:szCs w:val="28"/>
          <w:u w:val="single"/>
        </w:rPr>
        <w:t>в статью 59 Трудовой кодекс Российской Федерации</w:t>
      </w:r>
      <w:r w:rsidRPr="009D2309">
        <w:rPr>
          <w:rFonts w:ascii="PT Astra Serif" w:hAnsi="PT Astra Serif"/>
          <w:sz w:val="28"/>
          <w:szCs w:val="28"/>
        </w:rPr>
        <w:t xml:space="preserve"> (далее - ТК РФ), по соглашению сторон срочный трудовой договор может заключаться с лицами, поступающими на работу к работодателям, которые являются некоммерческими организациями (за исключением государственных и муниципальных учреждений, государственных корпораций, публично-правовых компаний, государственных компаний, общественных объединений, являющихся политическими партиями, потребительских кооперативов) и численность работников которых не</w:t>
      </w:r>
      <w:proofErr w:type="gramEnd"/>
      <w:r w:rsidRPr="009D2309">
        <w:rPr>
          <w:rFonts w:ascii="PT Astra Serif" w:hAnsi="PT Astra Serif"/>
          <w:sz w:val="28"/>
          <w:szCs w:val="28"/>
        </w:rPr>
        <w:t xml:space="preserve"> превышает 35 человек.</w:t>
      </w:r>
    </w:p>
    <w:p w:rsidR="006E1D6A" w:rsidRPr="009D2309" w:rsidRDefault="006E1D6A" w:rsidP="006E1D6A">
      <w:pPr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9D2309">
        <w:rPr>
          <w:rFonts w:ascii="PT Astra Serif" w:hAnsi="PT Astra Serif"/>
          <w:sz w:val="28"/>
          <w:szCs w:val="28"/>
        </w:rPr>
        <w:t>При</w:t>
      </w:r>
      <w:r>
        <w:rPr>
          <w:rFonts w:ascii="PT Astra Serif" w:hAnsi="PT Astra Serif"/>
          <w:sz w:val="28"/>
          <w:szCs w:val="28"/>
        </w:rPr>
        <w:t xml:space="preserve"> </w:t>
      </w:r>
      <w:r w:rsidRPr="009D2309">
        <w:rPr>
          <w:rFonts w:ascii="PT Astra Serif" w:hAnsi="PT Astra Serif"/>
          <w:sz w:val="28"/>
          <w:szCs w:val="28"/>
        </w:rPr>
        <w:t>это</w:t>
      </w:r>
      <w:r>
        <w:rPr>
          <w:rFonts w:ascii="PT Astra Serif" w:hAnsi="PT Astra Serif"/>
          <w:sz w:val="28"/>
          <w:szCs w:val="28"/>
        </w:rPr>
        <w:t>м</w:t>
      </w:r>
      <w:r w:rsidRPr="009D2309">
        <w:rPr>
          <w:rFonts w:ascii="PT Astra Serif" w:hAnsi="PT Astra Serif"/>
          <w:sz w:val="28"/>
          <w:szCs w:val="28"/>
        </w:rPr>
        <w:t xml:space="preserve"> в соответствии с изменениями, внесенными Законом № 477-ФЗ в </w:t>
      </w:r>
      <w:r w:rsidRPr="009D2309">
        <w:rPr>
          <w:rFonts w:ascii="PT Astra Serif" w:hAnsi="PT Astra Serif"/>
          <w:sz w:val="28"/>
          <w:szCs w:val="28"/>
          <w:u w:val="single"/>
        </w:rPr>
        <w:t>статью 344 ТК РФ</w:t>
      </w:r>
      <w:r w:rsidRPr="009D2309">
        <w:rPr>
          <w:rFonts w:ascii="PT Astra Serif" w:hAnsi="PT Astra Serif"/>
          <w:sz w:val="28"/>
          <w:szCs w:val="28"/>
        </w:rPr>
        <w:t>, трудовой договор между работником и религиозной организацией может заключаться на определенный срок без учета вышеуказанного ограничения численности работников организации.</w:t>
      </w:r>
    </w:p>
    <w:p w:rsidR="006E1D6A" w:rsidRPr="009D2309" w:rsidRDefault="006E1D6A" w:rsidP="006E1D6A">
      <w:pPr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9D2309">
        <w:rPr>
          <w:rFonts w:ascii="PT Astra Serif" w:hAnsi="PT Astra Serif"/>
          <w:sz w:val="28"/>
          <w:szCs w:val="28"/>
        </w:rPr>
        <w:t xml:space="preserve">В новой редакции изложена </w:t>
      </w:r>
      <w:r w:rsidRPr="009D2309">
        <w:rPr>
          <w:rFonts w:ascii="PT Astra Serif" w:hAnsi="PT Astra Serif"/>
          <w:sz w:val="28"/>
          <w:szCs w:val="28"/>
          <w:u w:val="single"/>
        </w:rPr>
        <w:t>глава 48.1 ТК РФ</w:t>
      </w:r>
      <w:r w:rsidRPr="009D2309">
        <w:rPr>
          <w:rFonts w:ascii="PT Astra Serif" w:hAnsi="PT Astra Serif"/>
          <w:sz w:val="28"/>
          <w:szCs w:val="28"/>
        </w:rPr>
        <w:t xml:space="preserve">, которая теперь определяет особенности регулирования труда не только лиц, работающих у работодателей - субъектов малого и среднего предпринимательства, которые отнесены к </w:t>
      </w:r>
      <w:proofErr w:type="spellStart"/>
      <w:r w:rsidRPr="009D2309">
        <w:rPr>
          <w:rFonts w:ascii="PT Astra Serif" w:hAnsi="PT Astra Serif"/>
          <w:sz w:val="28"/>
          <w:szCs w:val="28"/>
        </w:rPr>
        <w:t>микропредприятиям</w:t>
      </w:r>
      <w:proofErr w:type="spellEnd"/>
      <w:r w:rsidRPr="009D2309">
        <w:rPr>
          <w:rFonts w:ascii="PT Astra Serif" w:hAnsi="PT Astra Serif"/>
          <w:sz w:val="28"/>
          <w:szCs w:val="28"/>
        </w:rPr>
        <w:t xml:space="preserve"> (далее – </w:t>
      </w:r>
      <w:proofErr w:type="spellStart"/>
      <w:r w:rsidRPr="009D2309">
        <w:rPr>
          <w:rFonts w:ascii="PT Astra Serif" w:hAnsi="PT Astra Serif"/>
          <w:sz w:val="28"/>
          <w:szCs w:val="28"/>
        </w:rPr>
        <w:t>Микропредприятие</w:t>
      </w:r>
      <w:proofErr w:type="spellEnd"/>
      <w:r w:rsidRPr="009D2309">
        <w:rPr>
          <w:rFonts w:ascii="PT Astra Serif" w:hAnsi="PT Astra Serif"/>
          <w:sz w:val="28"/>
          <w:szCs w:val="28"/>
        </w:rPr>
        <w:t>), но и лиц, работающих у работодателей – некоммерческих организаций (далее – НКО).</w:t>
      </w:r>
    </w:p>
    <w:p w:rsidR="006E1D6A" w:rsidRPr="009D2309" w:rsidRDefault="006E1D6A" w:rsidP="006E1D6A">
      <w:pPr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9D2309">
        <w:rPr>
          <w:rFonts w:ascii="PT Astra Serif" w:hAnsi="PT Astra Serif"/>
          <w:sz w:val="28"/>
          <w:szCs w:val="28"/>
        </w:rPr>
        <w:t xml:space="preserve">Под работодателями - НКО понимаются НКО (за исключением государственных и муниципальных учреждений, </w:t>
      </w:r>
      <w:proofErr w:type="spellStart"/>
      <w:r w:rsidRPr="009D2309">
        <w:rPr>
          <w:rFonts w:ascii="PT Astra Serif" w:hAnsi="PT Astra Serif"/>
          <w:sz w:val="28"/>
          <w:szCs w:val="28"/>
        </w:rPr>
        <w:t>госкорпораций</w:t>
      </w:r>
      <w:proofErr w:type="spellEnd"/>
      <w:r w:rsidRPr="009D2309">
        <w:rPr>
          <w:rFonts w:ascii="PT Astra Serif" w:hAnsi="PT Astra Serif"/>
          <w:sz w:val="28"/>
          <w:szCs w:val="28"/>
        </w:rPr>
        <w:t>, публично-правовых компаний, госкомпаний, общественных объединений, являющихся политическими партиями, потребительских кооперативов, религиозных организаций), среднесписочная численность работников и величина дохода которых за предшествующий календарный год не превышают соответствующих предельных значений, которые устанавливаются Правительством РФ.</w:t>
      </w:r>
    </w:p>
    <w:p w:rsidR="006E1D6A" w:rsidRPr="009D2309" w:rsidRDefault="006E1D6A" w:rsidP="006E1D6A">
      <w:pPr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proofErr w:type="gramStart"/>
      <w:r w:rsidRPr="009D2309">
        <w:rPr>
          <w:rFonts w:ascii="PT Astra Serif" w:hAnsi="PT Astra Serif"/>
          <w:sz w:val="28"/>
          <w:szCs w:val="28"/>
        </w:rPr>
        <w:t xml:space="preserve">Согласно новой редакции статьи 309.2 ТК РФ работодатель - </w:t>
      </w:r>
      <w:proofErr w:type="spellStart"/>
      <w:r w:rsidRPr="009D2309">
        <w:rPr>
          <w:rFonts w:ascii="PT Astra Serif" w:hAnsi="PT Astra Serif"/>
          <w:sz w:val="28"/>
          <w:szCs w:val="28"/>
        </w:rPr>
        <w:t>Микропредприятие</w:t>
      </w:r>
      <w:proofErr w:type="spellEnd"/>
      <w:r w:rsidRPr="009D2309">
        <w:rPr>
          <w:rFonts w:ascii="PT Astra Serif" w:hAnsi="PT Astra Serif"/>
          <w:sz w:val="28"/>
          <w:szCs w:val="28"/>
        </w:rPr>
        <w:t xml:space="preserve"> и работодатель - НКО вправе отказаться полностью или частично от принятия локальных нормативных актов, содержащих нормы трудового права (правил внутреннего трудового распорядка, положения об </w:t>
      </w:r>
      <w:r w:rsidRPr="009D2309">
        <w:rPr>
          <w:rFonts w:ascii="PT Astra Serif" w:hAnsi="PT Astra Serif"/>
          <w:sz w:val="28"/>
          <w:szCs w:val="28"/>
        </w:rPr>
        <w:lastRenderedPageBreak/>
        <w:t>оплате труда, положения о премировании, графика сменности и других актов), за исключением локального нормативного акта о временном переводе работников на дистанционную работу, принимаемого работодателем в соответствии со статьей</w:t>
      </w:r>
      <w:proofErr w:type="gramEnd"/>
      <w:r w:rsidRPr="009D2309">
        <w:rPr>
          <w:rFonts w:ascii="PT Astra Serif" w:hAnsi="PT Astra Serif"/>
          <w:sz w:val="28"/>
          <w:szCs w:val="28"/>
        </w:rPr>
        <w:t xml:space="preserve"> 312.9 ТК РФ. При этом для регулирования трудовых отношений и иных непосредственно связанных с ними отношений указанные работодатели должны включить в трудовые договоры с работниками условия, регулирующие вопросы, которые в соответствии с трудовым законодательством и иными нормативными правовыми актами, содержащими нормы трудового права, должны регулироваться локальными нормативными актами. Указанные трудовые договоры заключаются на основе типовой формы трудового договора, утверждаемой Правительством Российской Федерации с учетом мнения Российской трехсторонней комиссии по регулированию социально-трудовых отношений.</w:t>
      </w:r>
    </w:p>
    <w:p w:rsidR="006E1D6A" w:rsidRDefault="006E1D6A" w:rsidP="006E1D6A">
      <w:pPr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9D2309">
        <w:rPr>
          <w:rFonts w:ascii="PT Astra Serif" w:hAnsi="PT Astra Serif"/>
          <w:sz w:val="28"/>
          <w:szCs w:val="28"/>
        </w:rPr>
        <w:t>С текстом Закона № 477-ФЗ можно ознакомиться в справочно-информационной системе «</w:t>
      </w:r>
      <w:proofErr w:type="spellStart"/>
      <w:r w:rsidRPr="009D2309">
        <w:rPr>
          <w:rFonts w:ascii="PT Astra Serif" w:hAnsi="PT Astra Serif"/>
          <w:sz w:val="28"/>
          <w:szCs w:val="28"/>
        </w:rPr>
        <w:t>КонсультантПлюс</w:t>
      </w:r>
      <w:proofErr w:type="spellEnd"/>
      <w:r w:rsidRPr="009D2309">
        <w:rPr>
          <w:rFonts w:ascii="PT Astra Serif" w:hAnsi="PT Astra Serif"/>
          <w:sz w:val="28"/>
          <w:szCs w:val="28"/>
        </w:rPr>
        <w:t>».</w:t>
      </w:r>
    </w:p>
    <w:p w:rsidR="00BF679F" w:rsidRPr="00890DEC" w:rsidRDefault="00BF679F" w:rsidP="006E1D6A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sectPr w:rsidR="00BF679F" w:rsidRPr="00890DEC" w:rsidSect="00677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0DEC"/>
    <w:rsid w:val="000E2C4A"/>
    <w:rsid w:val="001A5928"/>
    <w:rsid w:val="0021163B"/>
    <w:rsid w:val="0067760F"/>
    <w:rsid w:val="006C4CCF"/>
    <w:rsid w:val="006E1D6A"/>
    <w:rsid w:val="00890DEC"/>
    <w:rsid w:val="00BF679F"/>
    <w:rsid w:val="00C54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60F"/>
  </w:style>
  <w:style w:type="paragraph" w:styleId="2">
    <w:name w:val="heading 2"/>
    <w:basedOn w:val="a"/>
    <w:link w:val="20"/>
    <w:uiPriority w:val="9"/>
    <w:qFormat/>
    <w:rsid w:val="00890D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0DE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90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90DE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0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0DE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6C4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6C4CCF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C4CC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5287">
          <w:marLeft w:val="1157"/>
          <w:marRight w:val="1157"/>
          <w:marTop w:val="0"/>
          <w:marBottom w:val="300"/>
          <w:divBdr>
            <w:top w:val="single" w:sz="12" w:space="0" w:color="D9E1E2"/>
            <w:left w:val="single" w:sz="12" w:space="0" w:color="D9E1E2"/>
            <w:bottom w:val="single" w:sz="12" w:space="0" w:color="D9E1E2"/>
            <w:right w:val="single" w:sz="12" w:space="0" w:color="D9E1E2"/>
          </w:divBdr>
          <w:divsChild>
            <w:div w:id="122309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Вячеславовна Кирова</dc:creator>
  <cp:lastModifiedBy>Наталья Вячеславовна Кирова</cp:lastModifiedBy>
  <cp:revision>4</cp:revision>
  <dcterms:created xsi:type="dcterms:W3CDTF">2021-01-26T07:02:00Z</dcterms:created>
  <dcterms:modified xsi:type="dcterms:W3CDTF">2021-01-26T07:05:00Z</dcterms:modified>
</cp:coreProperties>
</file>