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7E" w:rsidRPr="00D8747E" w:rsidRDefault="00D8747E" w:rsidP="00D8747E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FF8C00"/>
          <w:sz w:val="24"/>
          <w:szCs w:val="24"/>
          <w:lang w:eastAsia="ru-RU"/>
        </w:rPr>
        <w:t xml:space="preserve">                </w:t>
      </w:r>
      <w:r w:rsidRPr="00876D4E">
        <w:rPr>
          <w:rFonts w:ascii="Arial" w:eastAsia="Times New Roman" w:hAnsi="Arial" w:cs="Arial"/>
          <w:b/>
          <w:bCs/>
          <w:color w:val="FF8C00"/>
          <w:sz w:val="32"/>
          <w:szCs w:val="32"/>
          <w:lang w:eastAsia="ru-RU"/>
        </w:rPr>
        <w:t>Какие работы</w:t>
      </w:r>
      <w:r w:rsidRPr="00876D4E">
        <w:rPr>
          <w:sz w:val="32"/>
          <w:szCs w:val="32"/>
          <w:lang w:eastAsia="ru-RU"/>
        </w:rPr>
        <w:t> </w:t>
      </w:r>
      <w:r w:rsidRPr="00876D4E">
        <w:rPr>
          <w:rFonts w:ascii="Arial" w:eastAsia="Times New Roman" w:hAnsi="Arial" w:cs="Arial"/>
          <w:b/>
          <w:bCs/>
          <w:color w:val="FF8C00"/>
          <w:sz w:val="32"/>
          <w:szCs w:val="32"/>
          <w:lang w:eastAsia="ru-RU"/>
        </w:rPr>
        <w:t>считаются сверхурочными?</w:t>
      </w:r>
      <w:r w:rsidR="00876D4E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 </w:t>
      </w:r>
    </w:p>
    <w:p w:rsidR="00D8747E" w:rsidRDefault="00D8747E" w:rsidP="0051426C">
      <w:pPr>
        <w:shd w:val="clear" w:color="auto" w:fill="FFFFFF"/>
        <w:spacing w:after="0" w:line="240" w:lineRule="auto"/>
        <w:jc w:val="both"/>
        <w:rPr>
          <w:rStyle w:val="a3"/>
          <w:rFonts w:ascii="Arial" w:hAnsi="Arial" w:cs="Arial"/>
          <w:color w:val="FF8C00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FF8C00"/>
          <w:sz w:val="21"/>
          <w:szCs w:val="21"/>
          <w:shd w:val="clear" w:color="auto" w:fill="FFFFFF"/>
        </w:rPr>
        <w:t>ЧТО СЧИТАЕТСЯ СВЕРХУРОЧНОЙ РАБОТОЙ?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Статьей 91 Трудового кодекса установлено понятие нормальной продолжительности рабочего времени. Это 40 часов в неделю. Превышать этот лимит при согласовании графика работника работодатель не может. Кроме того, в некоторых случаях устанавливается сокращенная продолжительность рабочего времени. Например, работники до 16 лет не могут трудиться более 24 часов в неделю, а в возрасте от 16 до 18 лет – не более 35 часов. Те же 35 часов установлены для работающих инвалидов I и II групп. Проводимая работодателем специальная оценка условий труда может привести к тому, что сотрудник, занятый на аттестованном месте, не может быть привлечен к работе более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,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чем на 36 часов в неделю, если занят на вредных или опасных условиях труда.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С учетом различных факторов и выше описанных требований распределение часов в течение месяца определяет режим рабочего времени для сотрудника. Он закрепляется в трудовом соглашении. Если работодателю потребовалось привлечь сотрудник дополнительно, так как требуется работа за пределами установленной продолжительности рабочего времени, то такая работа и будет считаться сверхурочной. Оплачиваются такие часы отдельным образом. Первые два часа сверхурочной работы предполагают оплату не менее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,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чем в полуторном размере от обычной ставки данного работника за час. Последующие часы работодатель обязан оплатить в двойном размере.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>
        <w:rPr>
          <w:rStyle w:val="a3"/>
          <w:rFonts w:ascii="Arial" w:hAnsi="Arial" w:cs="Arial"/>
          <w:color w:val="FF8C00"/>
          <w:sz w:val="21"/>
          <w:szCs w:val="21"/>
          <w:shd w:val="clear" w:color="auto" w:fill="FFFFFF"/>
        </w:rPr>
        <w:t>ОСОБЕННОСТИ ПРИВЛЕЧЕНИЯ СОТРУДНИКА К СВЕРХУРОЧНОЙ РАБОТЕ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Важный момент: работа в сверхурочное время возможна лишь по инициативе работодателя и с соблюдением ряда правил, установленных трудовым кодексом. Если работник сам по своей инициативе остался вечером, чтобы доделать что-то, что не успел в течение дня, такие дополнительные сверхурочные часы таковыми не считаются. Это просто неоплачиваемая, если конечно сам работодатель не решит поощрить такого сотрудника, переработка рабочего времени. И наоборот, работа сверхурочно по Трудовому кодексу всегда предполагает инициативу работодателя.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br/>
        <w:t xml:space="preserve">Далее все ситуации привлечения сотрудника к работе в сверхурочное время делятся условно на две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группы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: в которых требуется согласие самого сотрудника и в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которых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это согласие работодателю не нужно. Все эти случаи определены в статье 99 Трудового кодекса. Так, обязательное согласие на сверхурочную работу требуется, если производственный процесс, в котором участвует сотрудник, не допускает перерыва, а сменщик данного работника, который должен приступить к работе после него, на работу не явился. Аналогичный случай – временные работы, связанные с починкой механизмов или сооружений в ситуациях, когда их неисправность потенциально грозит приостановкой работы для многих других сотрудников. Также согласие требуется при выполнении или окончании начатой и не оконченной в стандартное рабочее время работы, если ее невыполнение может повлечь за собой гибель или порчу имущества работодателя или третьих лиц.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Перечисленные случаи требуют от работодателя обязательного наличия письменного согласия сотрудника на сверхурочную работу. Без оного привлечь сотрудника к работе нельзя.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И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наоборот, в некоторых обстоятельствах работать сверхурочно сотрудник обязан и без его на то согласия. Прежде всего, такие ситуации, в которых привлечь сотрудника к дополнительной работе можно помимо его воли, связаны с предотвращением или устранением последствий аварий, катастроф, стихийных бедствий, либо же с выполнением работ по нормализации функционирования коммунальных сетей, транспорта и связи. Те же правила действуют и в отношении работ в рамках чрезвычайного или военного положения, или при угрозе бедствий. Конечно в целом, перечисленные случаи являются довольно специфичными, и характерны они для вполне определенных категорий работников – спасателей, пожарных и тому подобных профессий, либо же для работников тех организаций, в деятельности которых могут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случится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описываемые неприятные события.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>
        <w:rPr>
          <w:rStyle w:val="a3"/>
          <w:rFonts w:ascii="Arial" w:hAnsi="Arial" w:cs="Arial"/>
          <w:color w:val="FF8C00"/>
          <w:sz w:val="21"/>
          <w:szCs w:val="21"/>
          <w:shd w:val="clear" w:color="auto" w:fill="FFFFFF"/>
        </w:rPr>
        <w:t>ОГРАНИЧЕНИЕ СВЕРХУРОЧНЫХ</w:t>
      </w:r>
      <w:r>
        <w:t> </w:t>
      </w:r>
      <w:r>
        <w:rPr>
          <w:rStyle w:val="a3"/>
          <w:rFonts w:ascii="Arial" w:hAnsi="Arial" w:cs="Arial"/>
          <w:color w:val="FF8C00"/>
          <w:sz w:val="21"/>
          <w:szCs w:val="21"/>
          <w:shd w:val="clear" w:color="auto" w:fill="FFFFFF"/>
        </w:rPr>
        <w:t>ЧАСОВ</w:t>
      </w:r>
    </w:p>
    <w:p w:rsidR="00CC4FA3" w:rsidRDefault="00D8747E" w:rsidP="00D8747E">
      <w:pPr>
        <w:shd w:val="clear" w:color="auto" w:fill="FFFFFF"/>
        <w:spacing w:after="0" w:line="240" w:lineRule="auto"/>
        <w:ind w:firstLine="70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Какой бы ни была причина для привлечения работника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к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сверхурочной работы и вне зависимости от того, происходит ли это с согласия самого сотрудника либо же оно не требуется, общая продолжительность такой работы всегда лимитирована. Для каждого отдельного работника предусмотрено не более 4 сверхурочных часов в течение двух дней подряд. В течение года их количество не должно превышать 120 часов. В то же время есть категории сотрудников, которых и вовсе нельзя привлекать к сверхурочной работе. Это беременные сотрудницы, большинство работников до 18 лет, либо сотрудники, привлеченные по ученическому договору, а также некоторые другие законодательно определенные случаи.</w:t>
      </w:r>
    </w:p>
    <w:sectPr w:rsidR="00CC4FA3" w:rsidSect="00CC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7E"/>
    <w:rsid w:val="0051426C"/>
    <w:rsid w:val="00876D4E"/>
    <w:rsid w:val="00CC4FA3"/>
    <w:rsid w:val="00D8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747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E5A9-D52B-41AC-8307-137424C9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Fetisova</dc:creator>
  <cp:keywords/>
  <dc:description/>
  <cp:lastModifiedBy>Fetisova</cp:lastModifiedBy>
  <cp:revision>4</cp:revision>
  <dcterms:created xsi:type="dcterms:W3CDTF">2017-09-06T14:32:00Z</dcterms:created>
  <dcterms:modified xsi:type="dcterms:W3CDTF">2017-09-06T14:40:00Z</dcterms:modified>
</cp:coreProperties>
</file>